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164D" w:rsidRPr="009A0A24" w:rsidRDefault="00FF164D" w:rsidP="00FF164D">
      <w:pPr>
        <w:rPr>
          <w:rFonts w:ascii="Times New Roman" w:hAnsi="Times New Roman" w:cs="Times New Roman"/>
          <w:b/>
          <w:sz w:val="24"/>
        </w:rPr>
      </w:pPr>
      <w:r w:rsidRPr="009A0A24">
        <w:rPr>
          <w:rFonts w:ascii="Times New Roman" w:hAnsi="Times New Roman" w:cs="Times New Roman"/>
          <w:b/>
          <w:sz w:val="24"/>
        </w:rPr>
        <w:t>Supplementary Materials</w:t>
      </w:r>
    </w:p>
    <w:p w:rsidR="00FF164D" w:rsidRDefault="00FF164D" w:rsidP="00FF164D">
      <w:pPr>
        <w:rPr>
          <w:rFonts w:ascii="Times New Roman" w:hAnsi="Times New Roman" w:cs="Times New Roman"/>
          <w:b/>
          <w:sz w:val="24"/>
        </w:rPr>
      </w:pPr>
      <w:r>
        <w:rPr>
          <w:rFonts w:ascii="Times New Roman" w:hAnsi="Times New Roman" w:cs="Times New Roman"/>
          <w:b/>
          <w:sz w:val="24"/>
        </w:rPr>
        <w:t>List of Supplementary Tables</w:t>
      </w:r>
    </w:p>
    <w:p w:rsidR="00FF164D" w:rsidRDefault="00FF164D" w:rsidP="00FF164D">
      <w:pPr>
        <w:rPr>
          <w:rFonts w:ascii="Times New Roman" w:eastAsia="Times New Roman" w:hAnsi="Times New Roman" w:cs="Times New Roman"/>
          <w:color w:val="111111"/>
          <w:sz w:val="24"/>
          <w:szCs w:val="24"/>
        </w:rPr>
      </w:pPr>
      <w:r w:rsidRPr="00F661BA">
        <w:rPr>
          <w:rFonts w:ascii="Times New Roman" w:eastAsia="Times New Roman" w:hAnsi="Times New Roman" w:cs="Times New Roman"/>
          <w:b/>
          <w:color w:val="111111"/>
          <w:sz w:val="24"/>
          <w:szCs w:val="24"/>
        </w:rPr>
        <w:t>Table S1</w:t>
      </w:r>
      <w:r>
        <w:rPr>
          <w:rFonts w:ascii="Times New Roman" w:eastAsia="Times New Roman" w:hAnsi="Times New Roman" w:cs="Times New Roman"/>
          <w:color w:val="111111"/>
          <w:sz w:val="24"/>
          <w:szCs w:val="24"/>
        </w:rPr>
        <w:t xml:space="preserve">: </w:t>
      </w:r>
      <w:r w:rsidRPr="00F661BA">
        <w:rPr>
          <w:rFonts w:ascii="Times New Roman" w:hAnsi="Times New Roman" w:cs="Times New Roman"/>
          <w:sz w:val="24"/>
          <w:szCs w:val="24"/>
        </w:rPr>
        <w:t>Correlation coefficient(r) and t test for the total extracted As, Cd, Tl and Pb in the medicinal plants in the study areas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8"/>
        <w:gridCol w:w="1335"/>
        <w:gridCol w:w="1458"/>
        <w:gridCol w:w="1458"/>
        <w:gridCol w:w="1458"/>
        <w:gridCol w:w="1335"/>
        <w:gridCol w:w="1518"/>
      </w:tblGrid>
      <w:tr w:rsidR="00FF164D" w:rsidRPr="00F661BA" w:rsidTr="00331F1B">
        <w:tc>
          <w:tcPr>
            <w:tcW w:w="426" w:type="pct"/>
            <w:tcBorders>
              <w:top w:val="single" w:sz="4" w:space="0" w:color="auto"/>
            </w:tcBorders>
          </w:tcPr>
          <w:p w:rsidR="00FF164D" w:rsidRPr="00F661BA" w:rsidRDefault="00FF164D" w:rsidP="00331F1B">
            <w:pPr>
              <w:rPr>
                <w:rFonts w:ascii="Times New Roman" w:eastAsia="Times New Roman" w:hAnsi="Times New Roman" w:cs="Times New Roman"/>
                <w:color w:val="111111"/>
                <w:sz w:val="24"/>
                <w:szCs w:val="24"/>
              </w:rPr>
            </w:pPr>
          </w:p>
        </w:tc>
        <w:tc>
          <w:tcPr>
            <w:tcW w:w="713" w:type="pct"/>
            <w:tcBorders>
              <w:top w:val="single" w:sz="4" w:space="0" w:color="auto"/>
              <w:bottom w:val="single" w:sz="4" w:space="0" w:color="auto"/>
            </w:tcBorders>
          </w:tcPr>
          <w:p w:rsidR="00FF164D" w:rsidRPr="00F661BA" w:rsidRDefault="00FF164D" w:rsidP="00331F1B">
            <w:pPr>
              <w:rPr>
                <w:rFonts w:ascii="Times New Roman" w:eastAsia="Times New Roman" w:hAnsi="Times New Roman" w:cs="Times New Roman"/>
                <w:b/>
                <w:color w:val="111111"/>
                <w:sz w:val="24"/>
                <w:szCs w:val="24"/>
              </w:rPr>
            </w:pPr>
            <w:r w:rsidRPr="00F661BA">
              <w:rPr>
                <w:rFonts w:ascii="Times New Roman" w:eastAsia="Times New Roman" w:hAnsi="Times New Roman" w:cs="Times New Roman"/>
                <w:b/>
                <w:color w:val="111111"/>
                <w:sz w:val="24"/>
                <w:szCs w:val="24"/>
              </w:rPr>
              <w:t>MMP</w:t>
            </w:r>
          </w:p>
        </w:tc>
        <w:tc>
          <w:tcPr>
            <w:tcW w:w="779" w:type="pct"/>
            <w:tcBorders>
              <w:top w:val="single" w:sz="4" w:space="0" w:color="auto"/>
              <w:bottom w:val="single" w:sz="4" w:space="0" w:color="auto"/>
            </w:tcBorders>
          </w:tcPr>
          <w:p w:rsidR="00FF164D" w:rsidRPr="00F661BA" w:rsidRDefault="00FF164D" w:rsidP="00331F1B">
            <w:pPr>
              <w:rPr>
                <w:rFonts w:ascii="Times New Roman" w:eastAsia="Times New Roman" w:hAnsi="Times New Roman" w:cs="Times New Roman"/>
                <w:b/>
                <w:color w:val="111111"/>
                <w:sz w:val="24"/>
                <w:szCs w:val="24"/>
              </w:rPr>
            </w:pPr>
            <w:r w:rsidRPr="00F661BA">
              <w:rPr>
                <w:rFonts w:ascii="Times New Roman" w:eastAsia="Times New Roman" w:hAnsi="Times New Roman" w:cs="Times New Roman"/>
                <w:b/>
                <w:color w:val="111111"/>
                <w:sz w:val="24"/>
                <w:szCs w:val="24"/>
              </w:rPr>
              <w:t>BMP</w:t>
            </w:r>
          </w:p>
        </w:tc>
        <w:tc>
          <w:tcPr>
            <w:tcW w:w="779" w:type="pct"/>
            <w:tcBorders>
              <w:top w:val="single" w:sz="4" w:space="0" w:color="auto"/>
              <w:bottom w:val="single" w:sz="4" w:space="0" w:color="auto"/>
            </w:tcBorders>
          </w:tcPr>
          <w:p w:rsidR="00FF164D" w:rsidRPr="00F661BA" w:rsidRDefault="00FF164D" w:rsidP="00331F1B">
            <w:pPr>
              <w:rPr>
                <w:rFonts w:ascii="Times New Roman" w:eastAsia="Times New Roman" w:hAnsi="Times New Roman" w:cs="Times New Roman"/>
                <w:b/>
                <w:color w:val="111111"/>
                <w:sz w:val="24"/>
                <w:szCs w:val="24"/>
              </w:rPr>
            </w:pPr>
            <w:r w:rsidRPr="00F661BA">
              <w:rPr>
                <w:rFonts w:ascii="Times New Roman" w:eastAsia="Times New Roman" w:hAnsi="Times New Roman" w:cs="Times New Roman"/>
                <w:b/>
                <w:color w:val="111111"/>
                <w:sz w:val="24"/>
                <w:szCs w:val="24"/>
              </w:rPr>
              <w:t>MMP</w:t>
            </w:r>
          </w:p>
        </w:tc>
        <w:tc>
          <w:tcPr>
            <w:tcW w:w="779" w:type="pct"/>
            <w:tcBorders>
              <w:top w:val="single" w:sz="4" w:space="0" w:color="auto"/>
              <w:bottom w:val="single" w:sz="4" w:space="0" w:color="auto"/>
            </w:tcBorders>
          </w:tcPr>
          <w:p w:rsidR="00FF164D" w:rsidRPr="00F661BA" w:rsidRDefault="00FF164D" w:rsidP="00331F1B">
            <w:pPr>
              <w:rPr>
                <w:rFonts w:ascii="Times New Roman" w:eastAsia="Times New Roman" w:hAnsi="Times New Roman" w:cs="Times New Roman"/>
                <w:b/>
                <w:color w:val="111111"/>
                <w:sz w:val="24"/>
                <w:szCs w:val="24"/>
              </w:rPr>
            </w:pPr>
            <w:r w:rsidRPr="00F661BA">
              <w:rPr>
                <w:rFonts w:ascii="Times New Roman" w:eastAsia="Times New Roman" w:hAnsi="Times New Roman" w:cs="Times New Roman"/>
                <w:b/>
                <w:color w:val="111111"/>
                <w:sz w:val="24"/>
                <w:szCs w:val="24"/>
              </w:rPr>
              <w:t>BMP</w:t>
            </w:r>
          </w:p>
        </w:tc>
        <w:tc>
          <w:tcPr>
            <w:tcW w:w="713" w:type="pct"/>
            <w:tcBorders>
              <w:top w:val="single" w:sz="4" w:space="0" w:color="auto"/>
              <w:bottom w:val="single" w:sz="4" w:space="0" w:color="auto"/>
            </w:tcBorders>
          </w:tcPr>
          <w:p w:rsidR="00FF164D" w:rsidRPr="00F661BA" w:rsidRDefault="00FF164D" w:rsidP="00331F1B">
            <w:pPr>
              <w:rPr>
                <w:rFonts w:ascii="Times New Roman" w:eastAsia="Times New Roman" w:hAnsi="Times New Roman" w:cs="Times New Roman"/>
                <w:b/>
                <w:color w:val="111111"/>
                <w:sz w:val="24"/>
                <w:szCs w:val="24"/>
              </w:rPr>
            </w:pPr>
            <w:r w:rsidRPr="00F661BA">
              <w:rPr>
                <w:rFonts w:ascii="Times New Roman" w:eastAsia="Times New Roman" w:hAnsi="Times New Roman" w:cs="Times New Roman"/>
                <w:b/>
                <w:color w:val="111111"/>
                <w:sz w:val="24"/>
                <w:szCs w:val="24"/>
              </w:rPr>
              <w:t>MMP</w:t>
            </w:r>
          </w:p>
        </w:tc>
        <w:tc>
          <w:tcPr>
            <w:tcW w:w="811" w:type="pct"/>
            <w:tcBorders>
              <w:top w:val="single" w:sz="4" w:space="0" w:color="auto"/>
              <w:bottom w:val="single" w:sz="4" w:space="0" w:color="auto"/>
            </w:tcBorders>
          </w:tcPr>
          <w:p w:rsidR="00FF164D" w:rsidRPr="00F661BA" w:rsidRDefault="00FF164D" w:rsidP="00331F1B">
            <w:pPr>
              <w:rPr>
                <w:rFonts w:ascii="Times New Roman" w:eastAsia="Times New Roman" w:hAnsi="Times New Roman" w:cs="Times New Roman"/>
                <w:b/>
                <w:color w:val="111111"/>
                <w:sz w:val="24"/>
                <w:szCs w:val="24"/>
              </w:rPr>
            </w:pPr>
            <w:r w:rsidRPr="00F661BA">
              <w:rPr>
                <w:rFonts w:ascii="Times New Roman" w:eastAsia="Times New Roman" w:hAnsi="Times New Roman" w:cs="Times New Roman"/>
                <w:b/>
                <w:color w:val="111111"/>
                <w:sz w:val="24"/>
                <w:szCs w:val="24"/>
              </w:rPr>
              <w:t>BMP</w:t>
            </w:r>
          </w:p>
        </w:tc>
      </w:tr>
      <w:tr w:rsidR="00FF164D" w:rsidRPr="00F661BA" w:rsidTr="00331F1B">
        <w:tc>
          <w:tcPr>
            <w:tcW w:w="426" w:type="pct"/>
            <w:tcBorders>
              <w:bottom w:val="single" w:sz="4" w:space="0" w:color="auto"/>
            </w:tcBorders>
          </w:tcPr>
          <w:p w:rsidR="00FF164D" w:rsidRPr="00F661BA" w:rsidRDefault="00FF164D" w:rsidP="00331F1B">
            <w:pPr>
              <w:rPr>
                <w:rFonts w:ascii="Times New Roman" w:eastAsia="Times New Roman" w:hAnsi="Times New Roman" w:cs="Times New Roman"/>
                <w:b/>
                <w:color w:val="111111"/>
                <w:sz w:val="24"/>
                <w:szCs w:val="24"/>
              </w:rPr>
            </w:pPr>
          </w:p>
        </w:tc>
        <w:tc>
          <w:tcPr>
            <w:tcW w:w="1492" w:type="pct"/>
            <w:gridSpan w:val="2"/>
            <w:tcBorders>
              <w:top w:val="single" w:sz="4" w:space="0" w:color="auto"/>
              <w:bottom w:val="single" w:sz="4" w:space="0" w:color="auto"/>
            </w:tcBorders>
          </w:tcPr>
          <w:p w:rsidR="00FF164D" w:rsidRPr="00F661BA" w:rsidRDefault="00FF164D" w:rsidP="00331F1B">
            <w:pPr>
              <w:rPr>
                <w:rFonts w:ascii="Times New Roman" w:eastAsia="Times New Roman" w:hAnsi="Times New Roman" w:cs="Times New Roman"/>
                <w:b/>
                <w:color w:val="111111"/>
                <w:sz w:val="24"/>
                <w:szCs w:val="24"/>
              </w:rPr>
            </w:pPr>
            <w:r w:rsidRPr="00DA2DD8">
              <w:rPr>
                <w:rFonts w:ascii="Times New Roman" w:hAnsi="Times New Roman"/>
                <w:b/>
                <w:sz w:val="24"/>
                <w:szCs w:val="24"/>
              </w:rPr>
              <w:t>Cadmium (Cd)</w:t>
            </w:r>
          </w:p>
        </w:tc>
        <w:tc>
          <w:tcPr>
            <w:tcW w:w="1557" w:type="pct"/>
            <w:gridSpan w:val="2"/>
            <w:tcBorders>
              <w:top w:val="single" w:sz="4" w:space="0" w:color="auto"/>
              <w:bottom w:val="single" w:sz="4" w:space="0" w:color="auto"/>
            </w:tcBorders>
          </w:tcPr>
          <w:p w:rsidR="00FF164D" w:rsidRPr="00F661BA" w:rsidRDefault="00FF164D" w:rsidP="00331F1B">
            <w:pPr>
              <w:rPr>
                <w:rFonts w:ascii="Times New Roman" w:eastAsia="Times New Roman" w:hAnsi="Times New Roman" w:cs="Times New Roman"/>
                <w:b/>
                <w:color w:val="111111"/>
                <w:sz w:val="24"/>
                <w:szCs w:val="24"/>
              </w:rPr>
            </w:pPr>
            <w:r w:rsidRPr="00DA2DD8">
              <w:rPr>
                <w:rFonts w:ascii="Times New Roman" w:hAnsi="Times New Roman"/>
                <w:b/>
                <w:sz w:val="24"/>
                <w:szCs w:val="24"/>
              </w:rPr>
              <w:t>Thallium (Tl)</w:t>
            </w:r>
          </w:p>
        </w:tc>
        <w:tc>
          <w:tcPr>
            <w:tcW w:w="1525" w:type="pct"/>
            <w:gridSpan w:val="2"/>
            <w:tcBorders>
              <w:top w:val="single" w:sz="4" w:space="0" w:color="auto"/>
              <w:bottom w:val="single" w:sz="4" w:space="0" w:color="auto"/>
            </w:tcBorders>
          </w:tcPr>
          <w:p w:rsidR="00FF164D" w:rsidRPr="00F661BA" w:rsidRDefault="00FF164D" w:rsidP="00331F1B">
            <w:pPr>
              <w:rPr>
                <w:rFonts w:ascii="Times New Roman" w:eastAsia="Times New Roman" w:hAnsi="Times New Roman" w:cs="Times New Roman"/>
                <w:b/>
                <w:color w:val="111111"/>
                <w:sz w:val="24"/>
                <w:szCs w:val="24"/>
              </w:rPr>
            </w:pPr>
            <w:r w:rsidRPr="00DA2DD8">
              <w:rPr>
                <w:rFonts w:ascii="Times New Roman" w:hAnsi="Times New Roman"/>
                <w:b/>
                <w:sz w:val="24"/>
                <w:szCs w:val="24"/>
              </w:rPr>
              <w:t>Lead (Pb)</w:t>
            </w:r>
          </w:p>
        </w:tc>
      </w:tr>
      <w:tr w:rsidR="00FF164D" w:rsidRPr="00F661BA" w:rsidTr="00331F1B">
        <w:tc>
          <w:tcPr>
            <w:tcW w:w="426" w:type="pct"/>
            <w:tcBorders>
              <w:top w:val="single" w:sz="4" w:space="0" w:color="auto"/>
            </w:tcBorders>
          </w:tcPr>
          <w:p w:rsidR="00FF164D" w:rsidRPr="00F661BA" w:rsidRDefault="00FF164D" w:rsidP="00331F1B">
            <w:pPr>
              <w:rPr>
                <w:rFonts w:ascii="Times New Roman" w:eastAsia="Times New Roman" w:hAnsi="Times New Roman" w:cs="Times New Roman"/>
                <w:b/>
                <w:color w:val="111111"/>
                <w:sz w:val="24"/>
                <w:szCs w:val="24"/>
              </w:rPr>
            </w:pPr>
            <w:r w:rsidRPr="00F661BA">
              <w:rPr>
                <w:rFonts w:ascii="Times New Roman" w:eastAsia="Times New Roman" w:hAnsi="Times New Roman" w:cs="Times New Roman"/>
                <w:b/>
                <w:color w:val="111111"/>
                <w:sz w:val="24"/>
                <w:szCs w:val="24"/>
              </w:rPr>
              <w:t>As</w:t>
            </w:r>
          </w:p>
        </w:tc>
        <w:tc>
          <w:tcPr>
            <w:tcW w:w="713" w:type="pct"/>
            <w:tcBorders>
              <w:top w:val="single" w:sz="4" w:space="0" w:color="auto"/>
            </w:tcBorders>
          </w:tcPr>
          <w:p w:rsidR="00FF164D" w:rsidRPr="00F661BA" w:rsidRDefault="00FF164D" w:rsidP="00331F1B">
            <w:pPr>
              <w:rPr>
                <w:rFonts w:ascii="Times New Roman" w:hAnsi="Times New Roman" w:cs="Times New Roman"/>
                <w:color w:val="000000"/>
                <w:sz w:val="24"/>
                <w:szCs w:val="24"/>
              </w:rPr>
            </w:pPr>
            <w:r w:rsidRPr="00F661BA">
              <w:rPr>
                <w:rFonts w:ascii="Times New Roman" w:hAnsi="Times New Roman" w:cs="Times New Roman"/>
                <w:color w:val="000000"/>
                <w:sz w:val="24"/>
                <w:szCs w:val="24"/>
              </w:rPr>
              <w:t>0.0909</w:t>
            </w:r>
          </w:p>
        </w:tc>
        <w:tc>
          <w:tcPr>
            <w:tcW w:w="779" w:type="pct"/>
            <w:tcBorders>
              <w:top w:val="single" w:sz="4" w:space="0" w:color="auto"/>
            </w:tcBorders>
          </w:tcPr>
          <w:p w:rsidR="00FF164D" w:rsidRPr="00F661BA" w:rsidRDefault="00FF164D" w:rsidP="00331F1B">
            <w:pPr>
              <w:rPr>
                <w:rFonts w:ascii="Times New Roman" w:hAnsi="Times New Roman" w:cs="Times New Roman"/>
                <w:color w:val="000000"/>
                <w:sz w:val="24"/>
                <w:szCs w:val="24"/>
              </w:rPr>
            </w:pPr>
            <w:r w:rsidRPr="00F661BA">
              <w:rPr>
                <w:rFonts w:ascii="Times New Roman" w:hAnsi="Times New Roman" w:cs="Times New Roman"/>
                <w:color w:val="000000"/>
                <w:sz w:val="24"/>
                <w:szCs w:val="24"/>
              </w:rPr>
              <w:t>-0.0698</w:t>
            </w:r>
          </w:p>
        </w:tc>
        <w:tc>
          <w:tcPr>
            <w:tcW w:w="779" w:type="pct"/>
            <w:tcBorders>
              <w:top w:val="single" w:sz="4" w:space="0" w:color="auto"/>
            </w:tcBorders>
          </w:tcPr>
          <w:p w:rsidR="00FF164D" w:rsidRPr="00F661BA" w:rsidRDefault="00FF164D" w:rsidP="00331F1B">
            <w:pPr>
              <w:rPr>
                <w:rFonts w:ascii="Times New Roman" w:hAnsi="Times New Roman" w:cs="Times New Roman"/>
                <w:color w:val="000000"/>
                <w:sz w:val="24"/>
                <w:szCs w:val="24"/>
              </w:rPr>
            </w:pPr>
            <w:r w:rsidRPr="00F661BA">
              <w:rPr>
                <w:rFonts w:ascii="Times New Roman" w:hAnsi="Times New Roman" w:cs="Times New Roman"/>
                <w:color w:val="000000"/>
                <w:sz w:val="24"/>
                <w:szCs w:val="24"/>
              </w:rPr>
              <w:t>-0.0157</w:t>
            </w:r>
          </w:p>
        </w:tc>
        <w:tc>
          <w:tcPr>
            <w:tcW w:w="779" w:type="pct"/>
            <w:tcBorders>
              <w:top w:val="single" w:sz="4" w:space="0" w:color="auto"/>
            </w:tcBorders>
          </w:tcPr>
          <w:p w:rsidR="00FF164D" w:rsidRPr="00F661BA" w:rsidRDefault="00FF164D" w:rsidP="00331F1B">
            <w:pPr>
              <w:rPr>
                <w:rFonts w:ascii="Times New Roman" w:hAnsi="Times New Roman" w:cs="Times New Roman"/>
                <w:color w:val="000000"/>
                <w:sz w:val="24"/>
                <w:szCs w:val="24"/>
              </w:rPr>
            </w:pPr>
            <w:r w:rsidRPr="00F661BA">
              <w:rPr>
                <w:rFonts w:ascii="Times New Roman" w:hAnsi="Times New Roman" w:cs="Times New Roman"/>
                <w:color w:val="000000"/>
                <w:sz w:val="24"/>
                <w:szCs w:val="24"/>
              </w:rPr>
              <w:t>0.2073</w:t>
            </w:r>
          </w:p>
          <w:p w:rsidR="00FF164D" w:rsidRPr="00F661BA" w:rsidRDefault="00FF164D" w:rsidP="00331F1B">
            <w:pPr>
              <w:rPr>
                <w:rFonts w:ascii="Times New Roman" w:eastAsia="Times New Roman" w:hAnsi="Times New Roman" w:cs="Times New Roman"/>
                <w:color w:val="111111"/>
                <w:sz w:val="24"/>
                <w:szCs w:val="24"/>
              </w:rPr>
            </w:pPr>
          </w:p>
        </w:tc>
        <w:tc>
          <w:tcPr>
            <w:tcW w:w="713" w:type="pct"/>
            <w:tcBorders>
              <w:top w:val="single" w:sz="4" w:space="0" w:color="auto"/>
            </w:tcBorders>
          </w:tcPr>
          <w:p w:rsidR="00FF164D" w:rsidRPr="00F661BA" w:rsidRDefault="00FF164D" w:rsidP="00331F1B">
            <w:pPr>
              <w:rPr>
                <w:rFonts w:ascii="Times New Roman" w:hAnsi="Times New Roman" w:cs="Times New Roman"/>
                <w:color w:val="000000"/>
                <w:sz w:val="24"/>
                <w:szCs w:val="24"/>
              </w:rPr>
            </w:pPr>
            <w:r w:rsidRPr="00F661BA">
              <w:rPr>
                <w:rFonts w:ascii="Times New Roman" w:hAnsi="Times New Roman" w:cs="Times New Roman"/>
                <w:color w:val="000000"/>
                <w:sz w:val="24"/>
                <w:szCs w:val="24"/>
              </w:rPr>
              <w:t>0.2612</w:t>
            </w:r>
          </w:p>
        </w:tc>
        <w:tc>
          <w:tcPr>
            <w:tcW w:w="811" w:type="pct"/>
            <w:tcBorders>
              <w:top w:val="single" w:sz="4" w:space="0" w:color="auto"/>
            </w:tcBorders>
          </w:tcPr>
          <w:p w:rsidR="00FF164D" w:rsidRPr="00F661BA" w:rsidRDefault="00FF164D" w:rsidP="00331F1B">
            <w:pPr>
              <w:rPr>
                <w:rFonts w:ascii="Times New Roman" w:hAnsi="Times New Roman" w:cs="Times New Roman"/>
                <w:color w:val="000000"/>
                <w:sz w:val="24"/>
                <w:szCs w:val="24"/>
              </w:rPr>
            </w:pPr>
            <w:r w:rsidRPr="00F661BA">
              <w:rPr>
                <w:rFonts w:ascii="Times New Roman" w:hAnsi="Times New Roman" w:cs="Times New Roman"/>
                <w:color w:val="000000"/>
                <w:sz w:val="24"/>
                <w:szCs w:val="24"/>
              </w:rPr>
              <w:t>0.2076</w:t>
            </w:r>
          </w:p>
          <w:p w:rsidR="00FF164D" w:rsidRPr="00F661BA" w:rsidRDefault="00FF164D" w:rsidP="00331F1B">
            <w:pPr>
              <w:rPr>
                <w:rFonts w:ascii="Times New Roman" w:eastAsia="Times New Roman" w:hAnsi="Times New Roman" w:cs="Times New Roman"/>
                <w:color w:val="111111"/>
                <w:sz w:val="24"/>
                <w:szCs w:val="24"/>
              </w:rPr>
            </w:pPr>
          </w:p>
        </w:tc>
      </w:tr>
      <w:tr w:rsidR="00FF164D" w:rsidRPr="00F661BA" w:rsidTr="00331F1B">
        <w:trPr>
          <w:trHeight w:val="620"/>
        </w:trPr>
        <w:tc>
          <w:tcPr>
            <w:tcW w:w="426" w:type="pct"/>
          </w:tcPr>
          <w:p w:rsidR="00FF164D" w:rsidRPr="00F661BA" w:rsidRDefault="00FF164D" w:rsidP="00331F1B">
            <w:pPr>
              <w:rPr>
                <w:rFonts w:ascii="Times New Roman" w:eastAsia="Times New Roman" w:hAnsi="Times New Roman" w:cs="Times New Roman"/>
                <w:b/>
                <w:color w:val="111111"/>
                <w:sz w:val="24"/>
                <w:szCs w:val="24"/>
              </w:rPr>
            </w:pPr>
            <w:r w:rsidRPr="00F661BA">
              <w:rPr>
                <w:rFonts w:ascii="Times New Roman" w:eastAsia="Times New Roman" w:hAnsi="Times New Roman" w:cs="Times New Roman"/>
                <w:b/>
                <w:color w:val="111111"/>
                <w:sz w:val="24"/>
                <w:szCs w:val="24"/>
              </w:rPr>
              <w:t>Cd</w:t>
            </w:r>
          </w:p>
        </w:tc>
        <w:tc>
          <w:tcPr>
            <w:tcW w:w="713" w:type="pct"/>
          </w:tcPr>
          <w:p w:rsidR="00FF164D" w:rsidRPr="00F661BA" w:rsidRDefault="00FF164D" w:rsidP="00331F1B">
            <w:pPr>
              <w:rPr>
                <w:rFonts w:ascii="Times New Roman" w:eastAsia="Times New Roman" w:hAnsi="Times New Roman" w:cs="Times New Roman"/>
                <w:color w:val="111111"/>
                <w:sz w:val="24"/>
                <w:szCs w:val="24"/>
              </w:rPr>
            </w:pPr>
          </w:p>
        </w:tc>
        <w:tc>
          <w:tcPr>
            <w:tcW w:w="779" w:type="pct"/>
          </w:tcPr>
          <w:p w:rsidR="00FF164D" w:rsidRPr="00F661BA" w:rsidRDefault="00FF164D" w:rsidP="00331F1B">
            <w:pPr>
              <w:rPr>
                <w:rFonts w:ascii="Times New Roman" w:eastAsia="Times New Roman" w:hAnsi="Times New Roman" w:cs="Times New Roman"/>
                <w:color w:val="111111"/>
                <w:sz w:val="24"/>
                <w:szCs w:val="24"/>
              </w:rPr>
            </w:pPr>
          </w:p>
        </w:tc>
        <w:tc>
          <w:tcPr>
            <w:tcW w:w="779" w:type="pct"/>
          </w:tcPr>
          <w:p w:rsidR="00FF164D" w:rsidRPr="00F661BA" w:rsidRDefault="00FF164D" w:rsidP="00331F1B">
            <w:pPr>
              <w:rPr>
                <w:rFonts w:ascii="Times New Roman" w:hAnsi="Times New Roman" w:cs="Times New Roman"/>
                <w:color w:val="000000"/>
                <w:sz w:val="24"/>
                <w:szCs w:val="24"/>
              </w:rPr>
            </w:pPr>
            <w:r w:rsidRPr="00F661BA">
              <w:rPr>
                <w:rFonts w:ascii="Times New Roman" w:hAnsi="Times New Roman" w:cs="Times New Roman"/>
                <w:color w:val="000000"/>
                <w:sz w:val="24"/>
                <w:szCs w:val="24"/>
              </w:rPr>
              <w:t>-0.1080</w:t>
            </w:r>
          </w:p>
        </w:tc>
        <w:tc>
          <w:tcPr>
            <w:tcW w:w="779" w:type="pct"/>
          </w:tcPr>
          <w:p w:rsidR="00FF164D" w:rsidRPr="00F661BA" w:rsidRDefault="00FF164D" w:rsidP="00331F1B">
            <w:pPr>
              <w:rPr>
                <w:rFonts w:ascii="Times New Roman" w:hAnsi="Times New Roman" w:cs="Times New Roman"/>
                <w:color w:val="000000"/>
                <w:sz w:val="24"/>
                <w:szCs w:val="24"/>
              </w:rPr>
            </w:pPr>
            <w:r w:rsidRPr="00F661BA">
              <w:rPr>
                <w:rFonts w:ascii="Times New Roman" w:hAnsi="Times New Roman" w:cs="Times New Roman"/>
                <w:color w:val="000000"/>
                <w:sz w:val="24"/>
                <w:szCs w:val="24"/>
              </w:rPr>
              <w:t>-0.0858</w:t>
            </w:r>
          </w:p>
          <w:p w:rsidR="00FF164D" w:rsidRPr="00F661BA" w:rsidRDefault="00FF164D" w:rsidP="00331F1B">
            <w:pPr>
              <w:rPr>
                <w:rFonts w:ascii="Times New Roman" w:eastAsia="Times New Roman" w:hAnsi="Times New Roman" w:cs="Times New Roman"/>
                <w:color w:val="111111"/>
                <w:sz w:val="24"/>
                <w:szCs w:val="24"/>
              </w:rPr>
            </w:pPr>
          </w:p>
        </w:tc>
        <w:tc>
          <w:tcPr>
            <w:tcW w:w="713" w:type="pct"/>
          </w:tcPr>
          <w:p w:rsidR="00FF164D" w:rsidRPr="00F661BA" w:rsidRDefault="00FF164D" w:rsidP="00331F1B">
            <w:pPr>
              <w:rPr>
                <w:rFonts w:ascii="Times New Roman" w:hAnsi="Times New Roman" w:cs="Times New Roman"/>
                <w:color w:val="000000"/>
                <w:sz w:val="24"/>
                <w:szCs w:val="24"/>
              </w:rPr>
            </w:pPr>
            <w:r w:rsidRPr="00F661BA">
              <w:rPr>
                <w:rFonts w:ascii="Times New Roman" w:hAnsi="Times New Roman" w:cs="Times New Roman"/>
                <w:color w:val="000000"/>
                <w:sz w:val="24"/>
                <w:szCs w:val="24"/>
              </w:rPr>
              <w:t>0.2112</w:t>
            </w:r>
          </w:p>
        </w:tc>
        <w:tc>
          <w:tcPr>
            <w:tcW w:w="811" w:type="pct"/>
          </w:tcPr>
          <w:p w:rsidR="00FF164D" w:rsidRPr="00F661BA" w:rsidRDefault="00FF164D" w:rsidP="00331F1B">
            <w:pPr>
              <w:rPr>
                <w:rFonts w:ascii="Times New Roman" w:hAnsi="Times New Roman" w:cs="Times New Roman"/>
                <w:color w:val="000000"/>
                <w:sz w:val="24"/>
                <w:szCs w:val="24"/>
              </w:rPr>
            </w:pPr>
            <w:r w:rsidRPr="00F661BA">
              <w:rPr>
                <w:rFonts w:ascii="Times New Roman" w:hAnsi="Times New Roman" w:cs="Times New Roman"/>
                <w:color w:val="000000"/>
                <w:sz w:val="24"/>
                <w:szCs w:val="24"/>
              </w:rPr>
              <w:t>0.02898</w:t>
            </w:r>
          </w:p>
          <w:p w:rsidR="00FF164D" w:rsidRPr="00F661BA" w:rsidRDefault="00FF164D" w:rsidP="00331F1B">
            <w:pPr>
              <w:rPr>
                <w:rFonts w:ascii="Times New Roman" w:eastAsia="Times New Roman" w:hAnsi="Times New Roman" w:cs="Times New Roman"/>
                <w:color w:val="111111"/>
                <w:sz w:val="24"/>
                <w:szCs w:val="24"/>
              </w:rPr>
            </w:pPr>
          </w:p>
        </w:tc>
      </w:tr>
      <w:tr w:rsidR="00FF164D" w:rsidRPr="00F661BA" w:rsidTr="00331F1B">
        <w:tc>
          <w:tcPr>
            <w:tcW w:w="426" w:type="pct"/>
            <w:tcBorders>
              <w:bottom w:val="single" w:sz="4" w:space="0" w:color="auto"/>
            </w:tcBorders>
          </w:tcPr>
          <w:p w:rsidR="00FF164D" w:rsidRPr="00F661BA" w:rsidRDefault="00FF164D" w:rsidP="00331F1B">
            <w:pPr>
              <w:rPr>
                <w:rFonts w:ascii="Times New Roman" w:eastAsia="Times New Roman" w:hAnsi="Times New Roman" w:cs="Times New Roman"/>
                <w:b/>
                <w:color w:val="111111"/>
                <w:sz w:val="24"/>
                <w:szCs w:val="24"/>
              </w:rPr>
            </w:pPr>
            <w:r w:rsidRPr="00F661BA">
              <w:rPr>
                <w:rFonts w:ascii="Times New Roman" w:eastAsia="Times New Roman" w:hAnsi="Times New Roman" w:cs="Times New Roman"/>
                <w:b/>
                <w:color w:val="111111"/>
                <w:sz w:val="24"/>
                <w:szCs w:val="24"/>
              </w:rPr>
              <w:t>Tl</w:t>
            </w:r>
          </w:p>
        </w:tc>
        <w:tc>
          <w:tcPr>
            <w:tcW w:w="713" w:type="pct"/>
            <w:tcBorders>
              <w:bottom w:val="single" w:sz="4" w:space="0" w:color="auto"/>
            </w:tcBorders>
          </w:tcPr>
          <w:p w:rsidR="00FF164D" w:rsidRPr="00F661BA" w:rsidRDefault="00FF164D" w:rsidP="00331F1B">
            <w:pPr>
              <w:rPr>
                <w:rFonts w:ascii="Times New Roman" w:eastAsia="Times New Roman" w:hAnsi="Times New Roman" w:cs="Times New Roman"/>
                <w:color w:val="111111"/>
                <w:sz w:val="24"/>
                <w:szCs w:val="24"/>
              </w:rPr>
            </w:pPr>
          </w:p>
        </w:tc>
        <w:tc>
          <w:tcPr>
            <w:tcW w:w="779" w:type="pct"/>
            <w:tcBorders>
              <w:bottom w:val="single" w:sz="4" w:space="0" w:color="auto"/>
            </w:tcBorders>
          </w:tcPr>
          <w:p w:rsidR="00FF164D" w:rsidRPr="00F661BA" w:rsidRDefault="00FF164D" w:rsidP="00331F1B">
            <w:pPr>
              <w:rPr>
                <w:rFonts w:ascii="Times New Roman" w:eastAsia="Times New Roman" w:hAnsi="Times New Roman" w:cs="Times New Roman"/>
                <w:color w:val="111111"/>
                <w:sz w:val="24"/>
                <w:szCs w:val="24"/>
              </w:rPr>
            </w:pPr>
          </w:p>
        </w:tc>
        <w:tc>
          <w:tcPr>
            <w:tcW w:w="779" w:type="pct"/>
            <w:tcBorders>
              <w:bottom w:val="single" w:sz="4" w:space="0" w:color="auto"/>
            </w:tcBorders>
          </w:tcPr>
          <w:p w:rsidR="00FF164D" w:rsidRPr="00F661BA" w:rsidRDefault="00FF164D" w:rsidP="00331F1B">
            <w:pPr>
              <w:rPr>
                <w:rFonts w:ascii="Times New Roman" w:eastAsia="Times New Roman" w:hAnsi="Times New Roman" w:cs="Times New Roman"/>
                <w:color w:val="111111"/>
                <w:sz w:val="24"/>
                <w:szCs w:val="24"/>
              </w:rPr>
            </w:pPr>
          </w:p>
        </w:tc>
        <w:tc>
          <w:tcPr>
            <w:tcW w:w="779" w:type="pct"/>
            <w:tcBorders>
              <w:bottom w:val="single" w:sz="4" w:space="0" w:color="auto"/>
            </w:tcBorders>
          </w:tcPr>
          <w:p w:rsidR="00FF164D" w:rsidRPr="00F661BA" w:rsidRDefault="00FF164D" w:rsidP="00331F1B">
            <w:pPr>
              <w:rPr>
                <w:rFonts w:ascii="Times New Roman" w:eastAsia="Times New Roman" w:hAnsi="Times New Roman" w:cs="Times New Roman"/>
                <w:color w:val="111111"/>
                <w:sz w:val="24"/>
                <w:szCs w:val="24"/>
              </w:rPr>
            </w:pPr>
          </w:p>
        </w:tc>
        <w:tc>
          <w:tcPr>
            <w:tcW w:w="713" w:type="pct"/>
            <w:tcBorders>
              <w:bottom w:val="single" w:sz="4" w:space="0" w:color="auto"/>
            </w:tcBorders>
          </w:tcPr>
          <w:p w:rsidR="00FF164D" w:rsidRPr="00F661BA" w:rsidRDefault="00FF164D" w:rsidP="00331F1B">
            <w:pPr>
              <w:rPr>
                <w:rFonts w:ascii="Times New Roman" w:hAnsi="Times New Roman" w:cs="Times New Roman"/>
                <w:color w:val="000000"/>
                <w:sz w:val="24"/>
                <w:szCs w:val="24"/>
              </w:rPr>
            </w:pPr>
            <w:r w:rsidRPr="00F661BA">
              <w:rPr>
                <w:rFonts w:ascii="Times New Roman" w:hAnsi="Times New Roman" w:cs="Times New Roman"/>
                <w:color w:val="000000"/>
                <w:sz w:val="24"/>
                <w:szCs w:val="24"/>
              </w:rPr>
              <w:t>0.3167</w:t>
            </w:r>
          </w:p>
          <w:p w:rsidR="00FF164D" w:rsidRPr="00F661BA" w:rsidRDefault="00FF164D" w:rsidP="00331F1B">
            <w:pPr>
              <w:rPr>
                <w:rFonts w:ascii="Times New Roman" w:eastAsia="Times New Roman" w:hAnsi="Times New Roman" w:cs="Times New Roman"/>
                <w:color w:val="111111"/>
                <w:sz w:val="24"/>
                <w:szCs w:val="24"/>
              </w:rPr>
            </w:pPr>
          </w:p>
        </w:tc>
        <w:tc>
          <w:tcPr>
            <w:tcW w:w="811" w:type="pct"/>
            <w:tcBorders>
              <w:bottom w:val="single" w:sz="4" w:space="0" w:color="auto"/>
            </w:tcBorders>
          </w:tcPr>
          <w:p w:rsidR="00FF164D" w:rsidRPr="00F661BA" w:rsidRDefault="00FF164D" w:rsidP="00331F1B">
            <w:pPr>
              <w:rPr>
                <w:rFonts w:ascii="Times New Roman" w:hAnsi="Times New Roman" w:cs="Times New Roman"/>
                <w:color w:val="000000"/>
                <w:sz w:val="24"/>
                <w:szCs w:val="24"/>
              </w:rPr>
            </w:pPr>
            <w:r w:rsidRPr="00F661BA">
              <w:rPr>
                <w:rFonts w:ascii="Times New Roman" w:hAnsi="Times New Roman" w:cs="Times New Roman"/>
                <w:color w:val="000000"/>
                <w:sz w:val="24"/>
                <w:szCs w:val="24"/>
              </w:rPr>
              <w:t>0.6460</w:t>
            </w:r>
          </w:p>
          <w:p w:rsidR="00FF164D" w:rsidRPr="00F661BA" w:rsidRDefault="00FF164D" w:rsidP="00331F1B">
            <w:pPr>
              <w:rPr>
                <w:rFonts w:ascii="Times New Roman" w:eastAsia="Times New Roman" w:hAnsi="Times New Roman" w:cs="Times New Roman"/>
                <w:color w:val="111111"/>
                <w:sz w:val="24"/>
                <w:szCs w:val="24"/>
              </w:rPr>
            </w:pPr>
          </w:p>
        </w:tc>
      </w:tr>
    </w:tbl>
    <w:p w:rsidR="00FF164D" w:rsidRDefault="00FF164D" w:rsidP="00FF164D">
      <w:pPr>
        <w:jc w:val="both"/>
        <w:rPr>
          <w:rFonts w:ascii="Times New Roman" w:hAnsi="Times New Roman" w:cs="Times New Roman"/>
          <w:b/>
          <w:color w:val="222222"/>
          <w:sz w:val="24"/>
          <w:szCs w:val="24"/>
          <w:shd w:val="clear" w:color="auto" w:fill="FFFFFF"/>
        </w:rPr>
        <w:sectPr w:rsidR="00FF164D" w:rsidSect="00A24158">
          <w:pgSz w:w="12240" w:h="15840"/>
          <w:pgMar w:top="1440" w:right="1440" w:bottom="1440" w:left="1440" w:header="720" w:footer="720" w:gutter="0"/>
          <w:cols w:space="720"/>
          <w:docGrid w:linePitch="360"/>
        </w:sectPr>
      </w:pPr>
    </w:p>
    <w:p w:rsidR="00FF164D" w:rsidRPr="000B6C19" w:rsidRDefault="00FF164D" w:rsidP="00FF164D">
      <w:pPr>
        <w:jc w:val="both"/>
        <w:rPr>
          <w:rFonts w:ascii="Times New Roman" w:hAnsi="Times New Roman" w:cs="Times New Roman"/>
          <w:b/>
          <w:sz w:val="24"/>
          <w:szCs w:val="24"/>
        </w:rPr>
      </w:pPr>
      <w:r w:rsidRPr="000B6C19">
        <w:rPr>
          <w:rFonts w:ascii="Times New Roman" w:hAnsi="Times New Roman" w:cs="Times New Roman"/>
          <w:b/>
          <w:sz w:val="24"/>
          <w:szCs w:val="24"/>
        </w:rPr>
        <w:lastRenderedPageBreak/>
        <w:t>Table</w:t>
      </w:r>
      <w:r>
        <w:rPr>
          <w:rFonts w:ascii="Times New Roman" w:hAnsi="Times New Roman" w:cs="Times New Roman"/>
          <w:b/>
          <w:sz w:val="24"/>
          <w:szCs w:val="24"/>
        </w:rPr>
        <w:t xml:space="preserve"> S2</w:t>
      </w:r>
      <w:r w:rsidRPr="000B6C19">
        <w:rPr>
          <w:rFonts w:ascii="Times New Roman" w:hAnsi="Times New Roman" w:cs="Times New Roman"/>
          <w:b/>
          <w:sz w:val="24"/>
          <w:szCs w:val="24"/>
        </w:rPr>
        <w:t xml:space="preserve">: </w:t>
      </w:r>
      <w:r w:rsidRPr="00F661BA">
        <w:rPr>
          <w:rFonts w:ascii="Times New Roman" w:hAnsi="Times New Roman" w:cs="Times New Roman"/>
          <w:sz w:val="24"/>
          <w:szCs w:val="24"/>
        </w:rPr>
        <w:t>Size fractionation of Pb, Cd, As and Tl in aqueous extracts from medicinal plants using sequential filtration (mean and standard deviation). The extraction efficiency of the aqueous extraction compared with the total element extracted (digestion)</w:t>
      </w:r>
    </w:p>
    <w:tbl>
      <w:tblPr>
        <w:tblStyle w:val="TableGrid"/>
        <w:tblW w:w="5000" w:type="pct"/>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1330"/>
        <w:gridCol w:w="1579"/>
        <w:gridCol w:w="1312"/>
        <w:gridCol w:w="1240"/>
        <w:gridCol w:w="1240"/>
        <w:gridCol w:w="1714"/>
        <w:gridCol w:w="1769"/>
        <w:gridCol w:w="2776"/>
      </w:tblGrid>
      <w:tr w:rsidR="00FF164D" w:rsidRPr="000B6C19" w:rsidTr="00331F1B">
        <w:tc>
          <w:tcPr>
            <w:tcW w:w="514" w:type="pct"/>
            <w:tcBorders>
              <w:top w:val="single" w:sz="4" w:space="0" w:color="auto"/>
              <w:bottom w:val="single" w:sz="4" w:space="0" w:color="auto"/>
            </w:tcBorders>
          </w:tcPr>
          <w:p w:rsidR="00FF164D" w:rsidRPr="000B6C19" w:rsidRDefault="00FF164D" w:rsidP="00331F1B">
            <w:pPr>
              <w:rPr>
                <w:rFonts w:ascii="Times New Roman" w:hAnsi="Times New Roman" w:cs="Times New Roman"/>
                <w:b/>
                <w:sz w:val="24"/>
                <w:szCs w:val="24"/>
              </w:rPr>
            </w:pPr>
            <w:r w:rsidRPr="000B6C19">
              <w:rPr>
                <w:rFonts w:ascii="Times New Roman" w:hAnsi="Times New Roman" w:cs="Times New Roman"/>
                <w:b/>
                <w:sz w:val="24"/>
                <w:szCs w:val="24"/>
              </w:rPr>
              <w:t>Element</w:t>
            </w:r>
          </w:p>
        </w:tc>
        <w:tc>
          <w:tcPr>
            <w:tcW w:w="610" w:type="pct"/>
            <w:tcBorders>
              <w:top w:val="single" w:sz="4" w:space="0" w:color="auto"/>
              <w:bottom w:val="single" w:sz="4" w:space="0" w:color="auto"/>
            </w:tcBorders>
          </w:tcPr>
          <w:p w:rsidR="00FF164D" w:rsidRPr="000B6C19" w:rsidRDefault="00FF164D" w:rsidP="00331F1B">
            <w:pPr>
              <w:rPr>
                <w:rFonts w:ascii="Times New Roman" w:hAnsi="Times New Roman" w:cs="Times New Roman"/>
                <w:b/>
                <w:sz w:val="24"/>
                <w:szCs w:val="24"/>
              </w:rPr>
            </w:pPr>
            <w:r w:rsidRPr="000B6C19">
              <w:rPr>
                <w:rFonts w:ascii="Times New Roman" w:hAnsi="Times New Roman" w:cs="Times New Roman"/>
                <w:b/>
                <w:sz w:val="24"/>
                <w:szCs w:val="24"/>
              </w:rPr>
              <w:t>Plant</w:t>
            </w:r>
            <w:r>
              <w:rPr>
                <w:rFonts w:ascii="Times New Roman" w:hAnsi="Times New Roman" w:cs="Times New Roman"/>
                <w:b/>
                <w:sz w:val="24"/>
                <w:szCs w:val="24"/>
              </w:rPr>
              <w:t xml:space="preserve"> Species</w:t>
            </w:r>
          </w:p>
        </w:tc>
        <w:tc>
          <w:tcPr>
            <w:tcW w:w="507" w:type="pct"/>
            <w:tcBorders>
              <w:top w:val="single" w:sz="4" w:space="0" w:color="auto"/>
              <w:bottom w:val="single" w:sz="4" w:space="0" w:color="auto"/>
            </w:tcBorders>
          </w:tcPr>
          <w:p w:rsidR="00FF164D" w:rsidRPr="000B6C19" w:rsidRDefault="00FF164D" w:rsidP="00331F1B">
            <w:pPr>
              <w:jc w:val="right"/>
              <w:rPr>
                <w:rFonts w:ascii="Times New Roman" w:hAnsi="Times New Roman" w:cs="Times New Roman"/>
                <w:b/>
                <w:sz w:val="24"/>
                <w:szCs w:val="24"/>
              </w:rPr>
            </w:pPr>
            <w:r>
              <w:rPr>
                <w:rFonts w:ascii="Times New Roman" w:hAnsi="Times New Roman" w:cs="Times New Roman"/>
                <w:b/>
                <w:sz w:val="24"/>
                <w:szCs w:val="24"/>
              </w:rPr>
              <w:t>0.45-5µm [µg/g</w:t>
            </w:r>
            <w:r w:rsidRPr="000B6C19">
              <w:rPr>
                <w:rFonts w:ascii="Times New Roman" w:hAnsi="Times New Roman" w:cs="Times New Roman"/>
                <w:b/>
                <w:sz w:val="24"/>
                <w:szCs w:val="24"/>
              </w:rPr>
              <w:t>]</w:t>
            </w:r>
          </w:p>
        </w:tc>
        <w:tc>
          <w:tcPr>
            <w:tcW w:w="479" w:type="pct"/>
            <w:tcBorders>
              <w:top w:val="single" w:sz="4" w:space="0" w:color="auto"/>
              <w:bottom w:val="single" w:sz="4" w:space="0" w:color="auto"/>
            </w:tcBorders>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b/>
                <w:sz w:val="24"/>
                <w:szCs w:val="24"/>
              </w:rPr>
              <w:t>10kDa-0.45µm [µg/g]</w:t>
            </w:r>
          </w:p>
        </w:tc>
        <w:tc>
          <w:tcPr>
            <w:tcW w:w="479" w:type="pct"/>
            <w:tcBorders>
              <w:top w:val="single" w:sz="4" w:space="0" w:color="auto"/>
              <w:bottom w:val="single" w:sz="4" w:space="0" w:color="auto"/>
            </w:tcBorders>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b/>
                <w:sz w:val="24"/>
                <w:szCs w:val="24"/>
              </w:rPr>
              <w:t>3-10kDa [µg/g]</w:t>
            </w:r>
          </w:p>
        </w:tc>
        <w:tc>
          <w:tcPr>
            <w:tcW w:w="662" w:type="pct"/>
            <w:tcBorders>
              <w:top w:val="single" w:sz="4" w:space="0" w:color="auto"/>
              <w:bottom w:val="single" w:sz="4" w:space="0" w:color="auto"/>
            </w:tcBorders>
          </w:tcPr>
          <w:p w:rsidR="00FF164D" w:rsidRPr="000B6C19" w:rsidRDefault="00FF164D" w:rsidP="00331F1B">
            <w:pPr>
              <w:jc w:val="right"/>
              <w:rPr>
                <w:rFonts w:ascii="Times New Roman" w:hAnsi="Times New Roman" w:cs="Times New Roman"/>
                <w:b/>
                <w:sz w:val="24"/>
                <w:szCs w:val="24"/>
              </w:rPr>
            </w:pPr>
            <w:r>
              <w:rPr>
                <w:rFonts w:ascii="Times New Roman" w:hAnsi="Times New Roman" w:cs="Times New Roman"/>
                <w:b/>
                <w:sz w:val="24"/>
                <w:szCs w:val="24"/>
              </w:rPr>
              <w:t>&lt;3kDa [µg/g</w:t>
            </w:r>
            <w:r w:rsidRPr="000B6C19">
              <w:rPr>
                <w:rFonts w:ascii="Times New Roman" w:hAnsi="Times New Roman" w:cs="Times New Roman"/>
                <w:b/>
                <w:sz w:val="24"/>
                <w:szCs w:val="24"/>
              </w:rPr>
              <w:t>]</w:t>
            </w:r>
          </w:p>
        </w:tc>
        <w:tc>
          <w:tcPr>
            <w:tcW w:w="683" w:type="pct"/>
            <w:tcBorders>
              <w:top w:val="single" w:sz="4" w:space="0" w:color="auto"/>
              <w:bottom w:val="single" w:sz="4" w:space="0" w:color="auto"/>
            </w:tcBorders>
          </w:tcPr>
          <w:p w:rsidR="00FF164D" w:rsidRPr="000B6C19" w:rsidRDefault="00FF164D" w:rsidP="00331F1B">
            <w:pPr>
              <w:spacing w:line="360" w:lineRule="auto"/>
              <w:jc w:val="right"/>
              <w:rPr>
                <w:rFonts w:ascii="Times New Roman" w:hAnsi="Times New Roman" w:cs="Times New Roman"/>
                <w:b/>
                <w:sz w:val="24"/>
                <w:szCs w:val="24"/>
              </w:rPr>
            </w:pPr>
            <w:r>
              <w:rPr>
                <w:rFonts w:ascii="Times New Roman" w:hAnsi="Times New Roman" w:cs="Times New Roman"/>
                <w:b/>
                <w:sz w:val="24"/>
                <w:szCs w:val="24"/>
              </w:rPr>
              <w:t>Extraction E</w:t>
            </w:r>
            <w:r w:rsidRPr="000B6C19">
              <w:rPr>
                <w:rFonts w:ascii="Times New Roman" w:hAnsi="Times New Roman" w:cs="Times New Roman"/>
                <w:b/>
                <w:sz w:val="24"/>
                <w:szCs w:val="24"/>
              </w:rPr>
              <w:t>fficiency (%)</w:t>
            </w:r>
          </w:p>
        </w:tc>
        <w:tc>
          <w:tcPr>
            <w:tcW w:w="1066" w:type="pct"/>
            <w:tcBorders>
              <w:top w:val="single" w:sz="4" w:space="0" w:color="auto"/>
              <w:bottom w:val="single" w:sz="4" w:space="0" w:color="auto"/>
            </w:tcBorders>
          </w:tcPr>
          <w:p w:rsidR="00FF164D" w:rsidRPr="000B6C19" w:rsidRDefault="00FF164D" w:rsidP="00331F1B">
            <w:pPr>
              <w:jc w:val="right"/>
              <w:rPr>
                <w:rFonts w:ascii="Times New Roman" w:hAnsi="Times New Roman" w:cs="Times New Roman"/>
                <w:b/>
                <w:sz w:val="24"/>
                <w:szCs w:val="24"/>
              </w:rPr>
            </w:pPr>
            <w:r>
              <w:rPr>
                <w:rFonts w:ascii="Times New Roman" w:hAnsi="Times New Roman" w:cs="Times New Roman"/>
                <w:b/>
                <w:sz w:val="24"/>
                <w:szCs w:val="24"/>
              </w:rPr>
              <w:t>Total elemental C</w:t>
            </w:r>
            <w:r w:rsidRPr="000B6C19">
              <w:rPr>
                <w:rFonts w:ascii="Times New Roman" w:hAnsi="Times New Roman" w:cs="Times New Roman"/>
                <w:b/>
                <w:sz w:val="24"/>
                <w:szCs w:val="24"/>
              </w:rPr>
              <w:t>oncentration(digestion) [mg/kg]</w:t>
            </w:r>
          </w:p>
        </w:tc>
      </w:tr>
      <w:tr w:rsidR="00FF164D" w:rsidRPr="000B6C19" w:rsidTr="00331F1B">
        <w:tc>
          <w:tcPr>
            <w:tcW w:w="514" w:type="pct"/>
            <w:vMerge w:val="restart"/>
            <w:tcBorders>
              <w:top w:val="single" w:sz="4" w:space="0" w:color="auto"/>
            </w:tcBorders>
          </w:tcPr>
          <w:p w:rsidR="00FF164D" w:rsidRPr="000B6C19" w:rsidRDefault="00FF164D" w:rsidP="00331F1B">
            <w:pPr>
              <w:rPr>
                <w:rFonts w:ascii="Times New Roman" w:hAnsi="Times New Roman" w:cs="Times New Roman"/>
                <w:b/>
                <w:sz w:val="24"/>
                <w:szCs w:val="24"/>
              </w:rPr>
            </w:pPr>
            <w:r w:rsidRPr="000B6C19">
              <w:rPr>
                <w:rFonts w:ascii="Times New Roman" w:hAnsi="Times New Roman" w:cs="Times New Roman"/>
                <w:b/>
                <w:sz w:val="24"/>
                <w:szCs w:val="24"/>
              </w:rPr>
              <w:t>Pb</w:t>
            </w:r>
          </w:p>
        </w:tc>
        <w:tc>
          <w:tcPr>
            <w:tcW w:w="610" w:type="pct"/>
            <w:tcBorders>
              <w:top w:val="single" w:sz="4" w:space="0" w:color="auto"/>
            </w:tcBorders>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S. indicum</w:t>
            </w:r>
          </w:p>
        </w:tc>
        <w:tc>
          <w:tcPr>
            <w:tcW w:w="507" w:type="pct"/>
            <w:tcBorders>
              <w:top w:val="single" w:sz="4" w:space="0" w:color="auto"/>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0.124</w:t>
            </w:r>
          </w:p>
        </w:tc>
        <w:tc>
          <w:tcPr>
            <w:tcW w:w="479" w:type="pct"/>
            <w:tcBorders>
              <w:top w:val="single" w:sz="4" w:space="0" w:color="auto"/>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0.289</w:t>
            </w:r>
          </w:p>
        </w:tc>
        <w:tc>
          <w:tcPr>
            <w:tcW w:w="479" w:type="pct"/>
            <w:tcBorders>
              <w:top w:val="single" w:sz="4" w:space="0" w:color="auto"/>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62" w:type="pct"/>
            <w:tcBorders>
              <w:top w:val="single" w:sz="4" w:space="0" w:color="auto"/>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83" w:type="pct"/>
            <w:tcBorders>
              <w:top w:val="single" w:sz="4" w:space="0" w:color="auto"/>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0.041</w:t>
            </w:r>
          </w:p>
        </w:tc>
        <w:tc>
          <w:tcPr>
            <w:tcW w:w="1066" w:type="pct"/>
            <w:tcBorders>
              <w:top w:val="single" w:sz="4" w:space="0" w:color="auto"/>
            </w:tcBorders>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1</w:t>
            </w:r>
            <w:r>
              <w:rPr>
                <w:rFonts w:ascii="Times New Roman" w:hAnsi="Times New Roman" w:cs="Times New Roman"/>
                <w:color w:val="000000"/>
                <w:sz w:val="24"/>
                <w:szCs w:val="24"/>
              </w:rPr>
              <w:t>.00</w:t>
            </w:r>
            <w:r w:rsidRPr="000B6C19">
              <w:rPr>
                <w:rFonts w:ascii="Times New Roman" w:hAnsi="Times New Roman" w:cs="Times New Roman"/>
                <w:color w:val="000000"/>
                <w:sz w:val="24"/>
                <w:szCs w:val="24"/>
              </w:rPr>
              <w:t>±0.1</w:t>
            </w:r>
            <w:r>
              <w:rPr>
                <w:rFonts w:ascii="Times New Roman" w:hAnsi="Times New Roman" w:cs="Times New Roman"/>
                <w:color w:val="000000"/>
                <w:sz w:val="24"/>
                <w:szCs w:val="24"/>
              </w:rPr>
              <w:t>0</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 xml:space="preserve">P. barbatus </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0.096</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0.584</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83"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0.068</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1</w:t>
            </w:r>
            <w:r>
              <w:rPr>
                <w:rFonts w:ascii="Times New Roman" w:hAnsi="Times New Roman" w:cs="Times New Roman"/>
                <w:color w:val="000000"/>
                <w:sz w:val="24"/>
                <w:szCs w:val="24"/>
              </w:rPr>
              <w:t>.00</w:t>
            </w:r>
            <w:r w:rsidRPr="000B6C19">
              <w:rPr>
                <w:rFonts w:ascii="Times New Roman" w:hAnsi="Times New Roman" w:cs="Times New Roman"/>
                <w:color w:val="000000"/>
                <w:sz w:val="24"/>
                <w:szCs w:val="24"/>
              </w:rPr>
              <w:t>±0.04</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U. dioica</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0.045</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0.321</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0.15</w:t>
            </w:r>
            <w:r>
              <w:rPr>
                <w:rFonts w:ascii="Times New Roman" w:hAnsi="Times New Roman" w:cs="Times New Roman"/>
                <w:color w:val="000000"/>
                <w:sz w:val="24"/>
                <w:szCs w:val="24"/>
              </w:rPr>
              <w:t>0</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83"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0.012</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4.2</w:t>
            </w:r>
            <w:r>
              <w:rPr>
                <w:rFonts w:ascii="Times New Roman" w:hAnsi="Times New Roman" w:cs="Times New Roman"/>
                <w:color w:val="000000"/>
                <w:sz w:val="24"/>
                <w:szCs w:val="24"/>
              </w:rPr>
              <w:t>0</w:t>
            </w:r>
            <w:r w:rsidRPr="000B6C19">
              <w:rPr>
                <w:rFonts w:ascii="Times New Roman" w:hAnsi="Times New Roman" w:cs="Times New Roman"/>
                <w:color w:val="000000"/>
                <w:sz w:val="24"/>
                <w:szCs w:val="24"/>
              </w:rPr>
              <w:t>±0.2</w:t>
            </w:r>
            <w:r>
              <w:rPr>
                <w:rFonts w:ascii="Times New Roman" w:hAnsi="Times New Roman" w:cs="Times New Roman"/>
                <w:color w:val="000000"/>
                <w:sz w:val="24"/>
                <w:szCs w:val="24"/>
              </w:rPr>
              <w:t>0</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B. pilosa</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0.123</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0.373</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0.024</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83"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0.019</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2.76±0.1</w:t>
            </w:r>
            <w:r>
              <w:rPr>
                <w:rFonts w:ascii="Times New Roman" w:hAnsi="Times New Roman" w:cs="Times New Roman"/>
                <w:color w:val="000000"/>
                <w:sz w:val="24"/>
                <w:szCs w:val="24"/>
              </w:rPr>
              <w:t>0</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S. mauense</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0.153</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0.322</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83"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0.016</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2.9</w:t>
            </w:r>
            <w:r>
              <w:rPr>
                <w:rFonts w:ascii="Times New Roman" w:hAnsi="Times New Roman" w:cs="Times New Roman"/>
                <w:color w:val="000000"/>
                <w:sz w:val="24"/>
                <w:szCs w:val="24"/>
              </w:rPr>
              <w:t>0</w:t>
            </w:r>
            <w:r w:rsidRPr="000B6C19">
              <w:rPr>
                <w:rFonts w:ascii="Times New Roman" w:hAnsi="Times New Roman" w:cs="Times New Roman"/>
                <w:color w:val="000000"/>
                <w:sz w:val="24"/>
                <w:szCs w:val="24"/>
              </w:rPr>
              <w:t>±0.1</w:t>
            </w:r>
            <w:r>
              <w:rPr>
                <w:rFonts w:ascii="Times New Roman" w:hAnsi="Times New Roman" w:cs="Times New Roman"/>
                <w:color w:val="000000"/>
                <w:sz w:val="24"/>
                <w:szCs w:val="24"/>
              </w:rPr>
              <w:t>0</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C. myricoides</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0.123</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0.321</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0.082</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83"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0.031</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1.72±0.09</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C. edulis</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0.084</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0.121</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83"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0.016</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1.3</w:t>
            </w:r>
            <w:r>
              <w:rPr>
                <w:rFonts w:ascii="Times New Roman" w:hAnsi="Times New Roman" w:cs="Times New Roman"/>
                <w:color w:val="000000"/>
                <w:sz w:val="24"/>
                <w:szCs w:val="24"/>
              </w:rPr>
              <w:t>0</w:t>
            </w:r>
            <w:r w:rsidRPr="000B6C19">
              <w:rPr>
                <w:rFonts w:ascii="Times New Roman" w:hAnsi="Times New Roman" w:cs="Times New Roman"/>
                <w:color w:val="000000"/>
                <w:sz w:val="24"/>
                <w:szCs w:val="24"/>
              </w:rPr>
              <w:t>±0.1</w:t>
            </w:r>
            <w:r>
              <w:rPr>
                <w:rFonts w:ascii="Times New Roman" w:hAnsi="Times New Roman" w:cs="Times New Roman"/>
                <w:color w:val="000000"/>
                <w:sz w:val="24"/>
                <w:szCs w:val="24"/>
              </w:rPr>
              <w:t>0</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A. vera</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0.072</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0.212</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0.102</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0.045</w:t>
            </w:r>
          </w:p>
        </w:tc>
        <w:tc>
          <w:tcPr>
            <w:tcW w:w="683"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0.025</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1.75±0.05</w:t>
            </w:r>
          </w:p>
        </w:tc>
      </w:tr>
      <w:tr w:rsidR="00FF164D" w:rsidRPr="000B6C19" w:rsidTr="00331F1B">
        <w:tc>
          <w:tcPr>
            <w:tcW w:w="514" w:type="pct"/>
            <w:vMerge/>
            <w:tcBorders>
              <w:bottom w:val="single" w:sz="4" w:space="0" w:color="auto"/>
            </w:tcBorders>
          </w:tcPr>
          <w:p w:rsidR="00FF164D" w:rsidRPr="000B6C19" w:rsidRDefault="00FF164D" w:rsidP="00331F1B">
            <w:pPr>
              <w:rPr>
                <w:rFonts w:ascii="Times New Roman" w:hAnsi="Times New Roman" w:cs="Times New Roman"/>
                <w:b/>
                <w:sz w:val="24"/>
                <w:szCs w:val="24"/>
              </w:rPr>
            </w:pPr>
          </w:p>
        </w:tc>
        <w:tc>
          <w:tcPr>
            <w:tcW w:w="610" w:type="pct"/>
            <w:tcBorders>
              <w:bottom w:val="single" w:sz="4" w:space="0" w:color="auto"/>
            </w:tcBorders>
          </w:tcPr>
          <w:p w:rsidR="00FF164D" w:rsidRPr="000B6C19" w:rsidRDefault="00FF164D" w:rsidP="00331F1B">
            <w:pPr>
              <w:rPr>
                <w:rFonts w:ascii="Times New Roman" w:hAnsi="Times New Roman" w:cs="Times New Roman"/>
                <w:sz w:val="24"/>
                <w:szCs w:val="24"/>
              </w:rPr>
            </w:pPr>
            <w:r w:rsidRPr="000B6C19">
              <w:rPr>
                <w:rFonts w:ascii="Times New Roman" w:hAnsi="Times New Roman" w:cs="Times New Roman"/>
                <w:sz w:val="24"/>
                <w:szCs w:val="24"/>
                <w:lang w:val="en-GB"/>
              </w:rPr>
              <w:t>NIST 1647</w:t>
            </w:r>
          </w:p>
        </w:tc>
        <w:tc>
          <w:tcPr>
            <w:tcW w:w="507" w:type="pct"/>
            <w:tcBorders>
              <w:bottom w:val="single" w:sz="4" w:space="0" w:color="auto"/>
            </w:tcBorders>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0.303</w:t>
            </w:r>
          </w:p>
        </w:tc>
        <w:tc>
          <w:tcPr>
            <w:tcW w:w="479" w:type="pct"/>
            <w:tcBorders>
              <w:bottom w:val="single" w:sz="4" w:space="0" w:color="auto"/>
            </w:tcBorders>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0.189</w:t>
            </w:r>
          </w:p>
        </w:tc>
        <w:tc>
          <w:tcPr>
            <w:tcW w:w="479" w:type="pct"/>
            <w:tcBorders>
              <w:bottom w:val="single" w:sz="4" w:space="0" w:color="auto"/>
            </w:tcBorders>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0.081</w:t>
            </w:r>
          </w:p>
        </w:tc>
        <w:tc>
          <w:tcPr>
            <w:tcW w:w="662" w:type="pct"/>
            <w:tcBorders>
              <w:bottom w:val="single" w:sz="4" w:space="0" w:color="auto"/>
            </w:tcBorders>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w:t>
            </w:r>
            <w:r>
              <w:rPr>
                <w:rFonts w:ascii="Times New Roman" w:hAnsi="Times New Roman" w:cs="Times New Roman"/>
                <w:color w:val="000000"/>
                <w:sz w:val="24"/>
                <w:szCs w:val="24"/>
              </w:rPr>
              <w:t>0</w:t>
            </w:r>
          </w:p>
        </w:tc>
        <w:tc>
          <w:tcPr>
            <w:tcW w:w="683" w:type="pct"/>
            <w:tcBorders>
              <w:bottom w:val="single" w:sz="4" w:space="0" w:color="auto"/>
            </w:tcBorders>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0.042</w:t>
            </w:r>
          </w:p>
        </w:tc>
        <w:tc>
          <w:tcPr>
            <w:tcW w:w="1066" w:type="pct"/>
            <w:tcBorders>
              <w:bottom w:val="single" w:sz="4" w:space="0" w:color="auto"/>
            </w:tcBorders>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sz w:val="24"/>
                <w:szCs w:val="24"/>
              </w:rPr>
              <w:t>1.38</w:t>
            </w:r>
            <w:r w:rsidRPr="000B6C19">
              <w:rPr>
                <w:rFonts w:ascii="Times New Roman" w:hAnsi="Times New Roman" w:cs="Times New Roman"/>
                <w:color w:val="000000"/>
                <w:sz w:val="24"/>
                <w:szCs w:val="24"/>
              </w:rPr>
              <w:t>±0.07</w:t>
            </w:r>
          </w:p>
        </w:tc>
      </w:tr>
      <w:tr w:rsidR="00FF164D" w:rsidRPr="000B6C19" w:rsidTr="00331F1B">
        <w:tc>
          <w:tcPr>
            <w:tcW w:w="514" w:type="pct"/>
            <w:vMerge w:val="restart"/>
            <w:tcBorders>
              <w:top w:val="single" w:sz="4" w:space="0" w:color="auto"/>
              <w:bottom w:val="nil"/>
            </w:tcBorders>
          </w:tcPr>
          <w:p w:rsidR="00FF164D" w:rsidRPr="000B6C19" w:rsidRDefault="00FF164D" w:rsidP="00331F1B">
            <w:pPr>
              <w:rPr>
                <w:rFonts w:ascii="Times New Roman" w:hAnsi="Times New Roman" w:cs="Times New Roman"/>
                <w:b/>
                <w:sz w:val="24"/>
                <w:szCs w:val="24"/>
              </w:rPr>
            </w:pPr>
            <w:r w:rsidRPr="000B6C19">
              <w:rPr>
                <w:rFonts w:ascii="Times New Roman" w:hAnsi="Times New Roman" w:cs="Times New Roman"/>
                <w:b/>
                <w:sz w:val="24"/>
                <w:szCs w:val="24"/>
              </w:rPr>
              <w:t>Cd</w:t>
            </w:r>
          </w:p>
          <w:p w:rsidR="00FF164D" w:rsidRPr="000B6C19" w:rsidRDefault="00FF164D" w:rsidP="00331F1B">
            <w:pPr>
              <w:rPr>
                <w:rFonts w:ascii="Times New Roman" w:hAnsi="Times New Roman" w:cs="Times New Roman"/>
                <w:b/>
                <w:sz w:val="24"/>
                <w:szCs w:val="24"/>
              </w:rPr>
            </w:pPr>
          </w:p>
        </w:tc>
        <w:tc>
          <w:tcPr>
            <w:tcW w:w="610" w:type="pct"/>
            <w:tcBorders>
              <w:top w:val="single" w:sz="4" w:space="0" w:color="auto"/>
              <w:bottom w:val="nil"/>
            </w:tcBorders>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S. indicum</w:t>
            </w:r>
          </w:p>
        </w:tc>
        <w:tc>
          <w:tcPr>
            <w:tcW w:w="507" w:type="pct"/>
            <w:tcBorders>
              <w:top w:val="single" w:sz="4" w:space="0" w:color="auto"/>
              <w:bottom w:val="nil"/>
            </w:tcBorders>
            <w:vAlign w:val="bottom"/>
          </w:tcPr>
          <w:p w:rsidR="00FF164D" w:rsidRPr="000B6C19" w:rsidRDefault="00FF164D" w:rsidP="00331F1B">
            <w:pPr>
              <w:jc w:val="right"/>
              <w:rPr>
                <w:rFonts w:ascii="Times New Roman" w:hAnsi="Times New Roman" w:cs="Times New Roman"/>
                <w:color w:val="000000"/>
                <w:sz w:val="24"/>
                <w:szCs w:val="24"/>
              </w:rPr>
            </w:pPr>
            <w:r>
              <w:rPr>
                <w:rFonts w:ascii="Times New Roman" w:hAnsi="Times New Roman" w:cs="Times New Roman"/>
                <w:color w:val="000000"/>
                <w:sz w:val="24"/>
                <w:szCs w:val="24"/>
              </w:rPr>
              <w:t>0.049</w:t>
            </w:r>
          </w:p>
        </w:tc>
        <w:tc>
          <w:tcPr>
            <w:tcW w:w="479" w:type="pct"/>
            <w:tcBorders>
              <w:top w:val="single" w:sz="4" w:space="0" w:color="auto"/>
              <w:bottom w:val="nil"/>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.101</w:t>
            </w:r>
          </w:p>
        </w:tc>
        <w:tc>
          <w:tcPr>
            <w:tcW w:w="479" w:type="pct"/>
            <w:tcBorders>
              <w:top w:val="single" w:sz="4" w:space="0" w:color="auto"/>
              <w:bottom w:val="nil"/>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0.106</w:t>
            </w:r>
          </w:p>
        </w:tc>
        <w:tc>
          <w:tcPr>
            <w:tcW w:w="662" w:type="pct"/>
            <w:tcBorders>
              <w:top w:val="single" w:sz="4" w:space="0" w:color="auto"/>
              <w:bottom w:val="nil"/>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0.157</w:t>
            </w:r>
          </w:p>
        </w:tc>
        <w:tc>
          <w:tcPr>
            <w:tcW w:w="683" w:type="pct"/>
            <w:tcBorders>
              <w:top w:val="single" w:sz="4" w:space="0" w:color="auto"/>
              <w:bottom w:val="nil"/>
            </w:tcBorders>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0.516</w:t>
            </w:r>
          </w:p>
        </w:tc>
        <w:tc>
          <w:tcPr>
            <w:tcW w:w="1066" w:type="pct"/>
            <w:tcBorders>
              <w:top w:val="single" w:sz="4" w:space="0" w:color="auto"/>
              <w:bottom w:val="nil"/>
            </w:tcBorders>
          </w:tcPr>
          <w:p w:rsidR="00FF164D" w:rsidRPr="000B6C19" w:rsidRDefault="00FF164D" w:rsidP="00331F1B">
            <w:pPr>
              <w:jc w:val="right"/>
              <w:rPr>
                <w:rFonts w:ascii="Times New Roman" w:hAnsi="Times New Roman" w:cs="Times New Roman"/>
                <w:b/>
                <w:sz w:val="24"/>
                <w:szCs w:val="24"/>
              </w:rPr>
            </w:pPr>
            <w:r>
              <w:rPr>
                <w:rFonts w:ascii="Times New Roman" w:hAnsi="Times New Roman" w:cs="Times New Roman"/>
                <w:color w:val="000000"/>
                <w:sz w:val="24"/>
                <w:szCs w:val="24"/>
              </w:rPr>
              <w:t xml:space="preserve">         0</w:t>
            </w:r>
            <w:r w:rsidRPr="000B6C19">
              <w:rPr>
                <w:rFonts w:ascii="Times New Roman" w:hAnsi="Times New Roman" w:cs="Times New Roman"/>
                <w:color w:val="000000"/>
                <w:sz w:val="24"/>
                <w:szCs w:val="24"/>
              </w:rPr>
              <w:t>.08</w:t>
            </w:r>
          </w:p>
        </w:tc>
      </w:tr>
      <w:tr w:rsidR="00FF164D" w:rsidRPr="000B6C19" w:rsidTr="00331F1B">
        <w:tc>
          <w:tcPr>
            <w:tcW w:w="514" w:type="pct"/>
            <w:vMerge/>
            <w:tcBorders>
              <w:top w:val="nil"/>
              <w:bottom w:val="nil"/>
            </w:tcBorders>
          </w:tcPr>
          <w:p w:rsidR="00FF164D" w:rsidRPr="000B6C19" w:rsidRDefault="00FF164D" w:rsidP="00331F1B">
            <w:pPr>
              <w:rPr>
                <w:rFonts w:ascii="Times New Roman" w:hAnsi="Times New Roman" w:cs="Times New Roman"/>
                <w:b/>
                <w:sz w:val="24"/>
                <w:szCs w:val="24"/>
              </w:rPr>
            </w:pPr>
          </w:p>
        </w:tc>
        <w:tc>
          <w:tcPr>
            <w:tcW w:w="610" w:type="pct"/>
            <w:tcBorders>
              <w:top w:val="nil"/>
              <w:bottom w:val="nil"/>
            </w:tcBorders>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 xml:space="preserve">P. barbatus </w:t>
            </w:r>
          </w:p>
        </w:tc>
        <w:tc>
          <w:tcPr>
            <w:tcW w:w="507" w:type="pct"/>
            <w:tcBorders>
              <w:top w:val="nil"/>
              <w:bottom w:val="nil"/>
            </w:tcBorders>
            <w:vAlign w:val="bottom"/>
          </w:tcPr>
          <w:p w:rsidR="00FF164D" w:rsidRPr="000B6C19" w:rsidRDefault="00FF164D" w:rsidP="00331F1B">
            <w:pPr>
              <w:jc w:val="right"/>
              <w:rPr>
                <w:rFonts w:ascii="Times New Roman" w:hAnsi="Times New Roman" w:cs="Times New Roman"/>
                <w:color w:val="000000"/>
                <w:sz w:val="24"/>
                <w:szCs w:val="24"/>
              </w:rPr>
            </w:pPr>
            <w:r>
              <w:rPr>
                <w:rFonts w:ascii="Times New Roman" w:hAnsi="Times New Roman" w:cs="Times New Roman"/>
                <w:color w:val="000000"/>
                <w:sz w:val="24"/>
                <w:szCs w:val="24"/>
              </w:rPr>
              <w:t>0.400</w:t>
            </w:r>
          </w:p>
        </w:tc>
        <w:tc>
          <w:tcPr>
            <w:tcW w:w="479" w:type="pct"/>
            <w:tcBorders>
              <w:top w:val="nil"/>
              <w:bottom w:val="nil"/>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.135</w:t>
            </w:r>
          </w:p>
        </w:tc>
        <w:tc>
          <w:tcPr>
            <w:tcW w:w="479" w:type="pct"/>
            <w:tcBorders>
              <w:top w:val="nil"/>
              <w:bottom w:val="nil"/>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62" w:type="pct"/>
            <w:tcBorders>
              <w:top w:val="nil"/>
              <w:bottom w:val="nil"/>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83" w:type="pct"/>
            <w:tcBorders>
              <w:top w:val="nil"/>
              <w:bottom w:val="nil"/>
            </w:tcBorders>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0.334</w:t>
            </w:r>
          </w:p>
        </w:tc>
        <w:tc>
          <w:tcPr>
            <w:tcW w:w="1066" w:type="pct"/>
            <w:tcBorders>
              <w:top w:val="nil"/>
              <w:bottom w:val="nil"/>
            </w:tcBorders>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0.16±0.05</w:t>
            </w:r>
          </w:p>
        </w:tc>
      </w:tr>
      <w:tr w:rsidR="00FF164D" w:rsidRPr="000B6C19" w:rsidTr="00331F1B">
        <w:tc>
          <w:tcPr>
            <w:tcW w:w="514" w:type="pct"/>
            <w:vMerge/>
            <w:tcBorders>
              <w:top w:val="nil"/>
            </w:tcBorders>
          </w:tcPr>
          <w:p w:rsidR="00FF164D" w:rsidRPr="000B6C19" w:rsidRDefault="00FF164D" w:rsidP="00331F1B">
            <w:pPr>
              <w:rPr>
                <w:rFonts w:ascii="Times New Roman" w:hAnsi="Times New Roman" w:cs="Times New Roman"/>
                <w:b/>
                <w:sz w:val="24"/>
                <w:szCs w:val="24"/>
              </w:rPr>
            </w:pPr>
          </w:p>
        </w:tc>
        <w:tc>
          <w:tcPr>
            <w:tcW w:w="610" w:type="pct"/>
            <w:tcBorders>
              <w:top w:val="nil"/>
            </w:tcBorders>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U. dioica</w:t>
            </w:r>
          </w:p>
        </w:tc>
        <w:tc>
          <w:tcPr>
            <w:tcW w:w="507" w:type="pct"/>
            <w:tcBorders>
              <w:top w:val="nil"/>
            </w:tcBorders>
            <w:vAlign w:val="bottom"/>
          </w:tcPr>
          <w:p w:rsidR="00FF164D" w:rsidRPr="000B6C19" w:rsidRDefault="00FF164D" w:rsidP="00331F1B">
            <w:pPr>
              <w:jc w:val="right"/>
              <w:rPr>
                <w:rFonts w:ascii="Times New Roman" w:hAnsi="Times New Roman" w:cs="Times New Roman"/>
                <w:color w:val="000000"/>
                <w:sz w:val="24"/>
                <w:szCs w:val="24"/>
              </w:rPr>
            </w:pPr>
            <w:r>
              <w:rPr>
                <w:rFonts w:ascii="Times New Roman" w:hAnsi="Times New Roman" w:cs="Times New Roman"/>
                <w:color w:val="000000"/>
                <w:sz w:val="24"/>
                <w:szCs w:val="24"/>
              </w:rPr>
              <w:t>0.099</w:t>
            </w:r>
          </w:p>
        </w:tc>
        <w:tc>
          <w:tcPr>
            <w:tcW w:w="479" w:type="pct"/>
            <w:tcBorders>
              <w:top w:val="nil"/>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.08</w:t>
            </w:r>
            <w:r w:rsidRPr="000B6C19">
              <w:rPr>
                <w:rFonts w:ascii="Times New Roman" w:hAnsi="Times New Roman" w:cs="Times New Roman"/>
                <w:color w:val="000000"/>
                <w:sz w:val="24"/>
                <w:szCs w:val="24"/>
              </w:rPr>
              <w:t>6</w:t>
            </w:r>
          </w:p>
        </w:tc>
        <w:tc>
          <w:tcPr>
            <w:tcW w:w="479" w:type="pct"/>
            <w:tcBorders>
              <w:top w:val="nil"/>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w:t>
            </w:r>
            <w:r>
              <w:rPr>
                <w:rFonts w:ascii="Times New Roman" w:hAnsi="Times New Roman" w:cs="Times New Roman"/>
                <w:color w:val="000000"/>
                <w:sz w:val="24"/>
                <w:szCs w:val="24"/>
              </w:rPr>
              <w:t>7</w:t>
            </w:r>
          </w:p>
        </w:tc>
        <w:tc>
          <w:tcPr>
            <w:tcW w:w="662" w:type="pct"/>
            <w:tcBorders>
              <w:top w:val="nil"/>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0.008</w:t>
            </w:r>
          </w:p>
        </w:tc>
        <w:tc>
          <w:tcPr>
            <w:tcW w:w="683" w:type="pct"/>
            <w:tcBorders>
              <w:top w:val="nil"/>
            </w:tcBorders>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0.209</w:t>
            </w:r>
          </w:p>
        </w:tc>
        <w:tc>
          <w:tcPr>
            <w:tcW w:w="1066" w:type="pct"/>
            <w:tcBorders>
              <w:top w:val="nil"/>
            </w:tcBorders>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0.1</w:t>
            </w:r>
            <w:r>
              <w:rPr>
                <w:rFonts w:ascii="Times New Roman" w:hAnsi="Times New Roman" w:cs="Times New Roman"/>
                <w:color w:val="000000"/>
                <w:sz w:val="24"/>
                <w:szCs w:val="24"/>
              </w:rPr>
              <w:t>0</w:t>
            </w:r>
            <w:r w:rsidRPr="000B6C19">
              <w:rPr>
                <w:rFonts w:ascii="Times New Roman" w:hAnsi="Times New Roman" w:cs="Times New Roman"/>
                <w:color w:val="000000"/>
                <w:sz w:val="24"/>
                <w:szCs w:val="24"/>
              </w:rPr>
              <w:t>±0.02</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B. pilosa</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w:t>
            </w:r>
            <w:r>
              <w:rPr>
                <w:rFonts w:ascii="Times New Roman" w:hAnsi="Times New Roman" w:cs="Times New Roman"/>
                <w:color w:val="000000"/>
                <w:sz w:val="24"/>
                <w:szCs w:val="24"/>
              </w:rPr>
              <w:t>4</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0.322</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0.232</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0.009</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0.113</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0.51±0.04</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S. mauense</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0.023</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.14</w:t>
            </w:r>
            <w:r w:rsidRPr="000B6C19">
              <w:rPr>
                <w:rFonts w:ascii="Times New Roman" w:hAnsi="Times New Roman" w:cs="Times New Roman"/>
                <w:color w:val="000000"/>
                <w:sz w:val="24"/>
                <w:szCs w:val="24"/>
              </w:rPr>
              <w:t>9</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Pr>
                <w:rFonts w:ascii="Times New Roman" w:hAnsi="Times New Roman" w:cs="Times New Roman"/>
                <w:color w:val="000000"/>
                <w:sz w:val="24"/>
                <w:szCs w:val="24"/>
              </w:rPr>
              <w:t>0.080</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.172</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0.176</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0.24±0.02</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C. myricoides</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Pr>
                <w:rFonts w:ascii="Times New Roman" w:hAnsi="Times New Roman" w:cs="Times New Roman"/>
                <w:color w:val="000000"/>
                <w:sz w:val="24"/>
                <w:szCs w:val="24"/>
              </w:rPr>
              <w:t>0.030</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.173</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0.029</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.112</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0.073</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0.47±0.05</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C. edulis</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0.019</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.260</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0.072</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0.065</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0.109</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0.27±0.03</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A. vera</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0.229</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.169</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0.067</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0.09</w:t>
            </w:r>
            <w:r>
              <w:rPr>
                <w:rFonts w:ascii="Times New Roman" w:hAnsi="Times New Roman" w:cs="Times New Roman"/>
                <w:color w:val="000000"/>
                <w:sz w:val="24"/>
                <w:szCs w:val="24"/>
              </w:rPr>
              <w:t>0</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0.395</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0.12±0.02</w:t>
            </w:r>
          </w:p>
        </w:tc>
      </w:tr>
      <w:tr w:rsidR="00FF164D" w:rsidRPr="000B6C19" w:rsidTr="00331F1B">
        <w:tc>
          <w:tcPr>
            <w:tcW w:w="514" w:type="pct"/>
            <w:vMerge/>
            <w:tcBorders>
              <w:bottom w:val="single" w:sz="4" w:space="0" w:color="auto"/>
            </w:tcBorders>
          </w:tcPr>
          <w:p w:rsidR="00FF164D" w:rsidRPr="000B6C19" w:rsidRDefault="00FF164D" w:rsidP="00331F1B">
            <w:pPr>
              <w:rPr>
                <w:rFonts w:ascii="Times New Roman" w:hAnsi="Times New Roman" w:cs="Times New Roman"/>
                <w:b/>
                <w:sz w:val="24"/>
                <w:szCs w:val="24"/>
              </w:rPr>
            </w:pPr>
          </w:p>
        </w:tc>
        <w:tc>
          <w:tcPr>
            <w:tcW w:w="610" w:type="pct"/>
            <w:tcBorders>
              <w:bottom w:val="single" w:sz="4" w:space="0" w:color="auto"/>
            </w:tcBorders>
          </w:tcPr>
          <w:p w:rsidR="00FF164D" w:rsidRPr="000B6C19" w:rsidRDefault="00FF164D" w:rsidP="00331F1B">
            <w:pPr>
              <w:rPr>
                <w:rFonts w:ascii="Times New Roman" w:hAnsi="Times New Roman" w:cs="Times New Roman"/>
                <w:sz w:val="24"/>
                <w:szCs w:val="24"/>
              </w:rPr>
            </w:pPr>
            <w:r w:rsidRPr="000B6C19">
              <w:rPr>
                <w:rFonts w:ascii="Times New Roman" w:hAnsi="Times New Roman" w:cs="Times New Roman"/>
                <w:sz w:val="24"/>
                <w:szCs w:val="24"/>
                <w:lang w:val="en-GB"/>
              </w:rPr>
              <w:t>NIST 1647</w:t>
            </w:r>
          </w:p>
        </w:tc>
        <w:tc>
          <w:tcPr>
            <w:tcW w:w="507" w:type="pct"/>
            <w:tcBorders>
              <w:bottom w:val="single" w:sz="4" w:space="0" w:color="auto"/>
            </w:tcBorders>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0.242</w:t>
            </w:r>
          </w:p>
        </w:tc>
        <w:tc>
          <w:tcPr>
            <w:tcW w:w="479" w:type="pct"/>
            <w:tcBorders>
              <w:bottom w:val="single" w:sz="4" w:space="0" w:color="auto"/>
            </w:tcBorders>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0.288</w:t>
            </w:r>
          </w:p>
        </w:tc>
        <w:tc>
          <w:tcPr>
            <w:tcW w:w="479" w:type="pct"/>
            <w:tcBorders>
              <w:bottom w:val="single" w:sz="4" w:space="0" w:color="auto"/>
            </w:tcBorders>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0.023</w:t>
            </w:r>
          </w:p>
        </w:tc>
        <w:tc>
          <w:tcPr>
            <w:tcW w:w="662" w:type="pct"/>
            <w:tcBorders>
              <w:bottom w:val="single" w:sz="4" w:space="0" w:color="auto"/>
            </w:tcBorders>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0.091</w:t>
            </w:r>
          </w:p>
        </w:tc>
        <w:tc>
          <w:tcPr>
            <w:tcW w:w="683" w:type="pct"/>
            <w:tcBorders>
              <w:bottom w:val="single" w:sz="4" w:space="0" w:color="auto"/>
            </w:tcBorders>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0.225</w:t>
            </w:r>
          </w:p>
        </w:tc>
        <w:tc>
          <w:tcPr>
            <w:tcW w:w="1066" w:type="pct"/>
            <w:tcBorders>
              <w:bottom w:val="single" w:sz="4" w:space="0" w:color="auto"/>
            </w:tcBorders>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sz w:val="24"/>
                <w:szCs w:val="24"/>
              </w:rPr>
              <w:t>0.25</w:t>
            </w:r>
            <w:r w:rsidRPr="000B6C19">
              <w:rPr>
                <w:rFonts w:ascii="Times New Roman" w:hAnsi="Times New Roman" w:cs="Times New Roman"/>
                <w:color w:val="000000"/>
                <w:sz w:val="24"/>
                <w:szCs w:val="24"/>
              </w:rPr>
              <w:t>±0.04</w:t>
            </w:r>
          </w:p>
        </w:tc>
      </w:tr>
      <w:tr w:rsidR="00FF164D" w:rsidRPr="000B6C19" w:rsidTr="00331F1B">
        <w:tc>
          <w:tcPr>
            <w:tcW w:w="514" w:type="pct"/>
            <w:vMerge w:val="restart"/>
            <w:tcBorders>
              <w:top w:val="single" w:sz="4" w:space="0" w:color="auto"/>
              <w:bottom w:val="nil"/>
            </w:tcBorders>
          </w:tcPr>
          <w:p w:rsidR="00FF164D" w:rsidRPr="000B6C19" w:rsidRDefault="00FF164D" w:rsidP="00331F1B">
            <w:pPr>
              <w:rPr>
                <w:rFonts w:ascii="Times New Roman" w:hAnsi="Times New Roman" w:cs="Times New Roman"/>
                <w:b/>
                <w:sz w:val="24"/>
                <w:szCs w:val="24"/>
              </w:rPr>
            </w:pPr>
            <w:r w:rsidRPr="000B6C19">
              <w:rPr>
                <w:rFonts w:ascii="Times New Roman" w:hAnsi="Times New Roman" w:cs="Times New Roman"/>
                <w:b/>
                <w:sz w:val="24"/>
                <w:szCs w:val="24"/>
              </w:rPr>
              <w:t>As</w:t>
            </w:r>
          </w:p>
        </w:tc>
        <w:tc>
          <w:tcPr>
            <w:tcW w:w="610" w:type="pct"/>
            <w:tcBorders>
              <w:top w:val="single" w:sz="4" w:space="0" w:color="auto"/>
              <w:bottom w:val="nil"/>
            </w:tcBorders>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S. indicum</w:t>
            </w:r>
          </w:p>
        </w:tc>
        <w:tc>
          <w:tcPr>
            <w:tcW w:w="507" w:type="pct"/>
            <w:tcBorders>
              <w:top w:val="single" w:sz="4" w:space="0" w:color="auto"/>
              <w:bottom w:val="nil"/>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0.12</w:t>
            </w:r>
            <w:r>
              <w:rPr>
                <w:rFonts w:ascii="Times New Roman" w:hAnsi="Times New Roman" w:cs="Times New Roman"/>
                <w:color w:val="000000"/>
                <w:sz w:val="24"/>
                <w:szCs w:val="24"/>
              </w:rPr>
              <w:t>6</w:t>
            </w:r>
          </w:p>
        </w:tc>
        <w:tc>
          <w:tcPr>
            <w:tcW w:w="479" w:type="pct"/>
            <w:tcBorders>
              <w:top w:val="single" w:sz="4" w:space="0" w:color="auto"/>
              <w:bottom w:val="nil"/>
            </w:tcBorders>
            <w:vAlign w:val="bottom"/>
          </w:tcPr>
          <w:p w:rsidR="00FF164D" w:rsidRPr="000B6C19" w:rsidRDefault="00FF164D" w:rsidP="00331F1B">
            <w:pPr>
              <w:jc w:val="right"/>
              <w:rPr>
                <w:rFonts w:ascii="Times New Roman" w:hAnsi="Times New Roman" w:cs="Times New Roman"/>
                <w:color w:val="000000"/>
                <w:sz w:val="24"/>
                <w:szCs w:val="24"/>
              </w:rPr>
            </w:pPr>
            <w:r>
              <w:rPr>
                <w:rFonts w:ascii="Times New Roman" w:hAnsi="Times New Roman" w:cs="Times New Roman"/>
                <w:color w:val="000000"/>
                <w:sz w:val="24"/>
                <w:szCs w:val="24"/>
              </w:rPr>
              <w:t>0.016</w:t>
            </w:r>
          </w:p>
        </w:tc>
        <w:tc>
          <w:tcPr>
            <w:tcW w:w="479" w:type="pct"/>
            <w:tcBorders>
              <w:top w:val="single" w:sz="4" w:space="0" w:color="auto"/>
              <w:bottom w:val="nil"/>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0.031</w:t>
            </w:r>
          </w:p>
        </w:tc>
        <w:tc>
          <w:tcPr>
            <w:tcW w:w="662" w:type="pct"/>
            <w:tcBorders>
              <w:top w:val="single" w:sz="4" w:space="0" w:color="auto"/>
              <w:bottom w:val="nil"/>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.081</w:t>
            </w:r>
          </w:p>
        </w:tc>
        <w:tc>
          <w:tcPr>
            <w:tcW w:w="683" w:type="pct"/>
            <w:tcBorders>
              <w:top w:val="single" w:sz="4" w:space="0" w:color="auto"/>
              <w:bottom w:val="nil"/>
            </w:tcBorders>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0.231</w:t>
            </w:r>
          </w:p>
        </w:tc>
        <w:tc>
          <w:tcPr>
            <w:tcW w:w="1066" w:type="pct"/>
            <w:tcBorders>
              <w:top w:val="single" w:sz="4" w:space="0" w:color="auto"/>
              <w:bottom w:val="nil"/>
            </w:tcBorders>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0.11±0.06</w:t>
            </w:r>
          </w:p>
        </w:tc>
      </w:tr>
      <w:tr w:rsidR="00FF164D" w:rsidRPr="000B6C19" w:rsidTr="00331F1B">
        <w:tc>
          <w:tcPr>
            <w:tcW w:w="514" w:type="pct"/>
            <w:vMerge/>
            <w:tcBorders>
              <w:top w:val="nil"/>
            </w:tcBorders>
          </w:tcPr>
          <w:p w:rsidR="00FF164D" w:rsidRPr="000B6C19" w:rsidRDefault="00FF164D" w:rsidP="00331F1B">
            <w:pPr>
              <w:rPr>
                <w:rFonts w:ascii="Times New Roman" w:hAnsi="Times New Roman" w:cs="Times New Roman"/>
                <w:b/>
                <w:sz w:val="24"/>
                <w:szCs w:val="24"/>
              </w:rPr>
            </w:pPr>
          </w:p>
        </w:tc>
        <w:tc>
          <w:tcPr>
            <w:tcW w:w="610" w:type="pct"/>
            <w:tcBorders>
              <w:top w:val="nil"/>
            </w:tcBorders>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 xml:space="preserve">P. barbatus </w:t>
            </w:r>
          </w:p>
        </w:tc>
        <w:tc>
          <w:tcPr>
            <w:tcW w:w="507" w:type="pct"/>
            <w:tcBorders>
              <w:top w:val="nil"/>
            </w:tcBorders>
            <w:vAlign w:val="bottom"/>
          </w:tcPr>
          <w:p w:rsidR="00FF164D" w:rsidRPr="000B6C19" w:rsidRDefault="00FF164D" w:rsidP="00331F1B">
            <w:pPr>
              <w:jc w:val="right"/>
              <w:rPr>
                <w:rFonts w:ascii="Times New Roman" w:hAnsi="Times New Roman" w:cs="Times New Roman"/>
                <w:color w:val="000000"/>
                <w:sz w:val="24"/>
                <w:szCs w:val="24"/>
              </w:rPr>
            </w:pPr>
            <w:r>
              <w:rPr>
                <w:rFonts w:ascii="Times New Roman" w:hAnsi="Times New Roman" w:cs="Times New Roman"/>
                <w:color w:val="000000"/>
                <w:sz w:val="24"/>
                <w:szCs w:val="24"/>
              </w:rPr>
              <w:t>0.225</w:t>
            </w:r>
          </w:p>
        </w:tc>
        <w:tc>
          <w:tcPr>
            <w:tcW w:w="479" w:type="pct"/>
            <w:tcBorders>
              <w:top w:val="nil"/>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.018</w:t>
            </w:r>
          </w:p>
        </w:tc>
        <w:tc>
          <w:tcPr>
            <w:tcW w:w="479" w:type="pct"/>
            <w:tcBorders>
              <w:top w:val="nil"/>
            </w:tcBorders>
            <w:vAlign w:val="bottom"/>
          </w:tcPr>
          <w:p w:rsidR="00FF164D" w:rsidRPr="000B6C19" w:rsidRDefault="00FF164D" w:rsidP="00331F1B">
            <w:pPr>
              <w:jc w:val="right"/>
              <w:rPr>
                <w:rFonts w:ascii="Times New Roman" w:hAnsi="Times New Roman" w:cs="Times New Roman"/>
                <w:color w:val="000000"/>
                <w:sz w:val="24"/>
                <w:szCs w:val="24"/>
              </w:rPr>
            </w:pPr>
            <w:r>
              <w:rPr>
                <w:rFonts w:ascii="Times New Roman" w:hAnsi="Times New Roman" w:cs="Times New Roman"/>
                <w:color w:val="000000"/>
                <w:sz w:val="24"/>
                <w:szCs w:val="24"/>
              </w:rPr>
              <w:t>0.059</w:t>
            </w:r>
          </w:p>
        </w:tc>
        <w:tc>
          <w:tcPr>
            <w:tcW w:w="662" w:type="pct"/>
            <w:tcBorders>
              <w:top w:val="nil"/>
            </w:tcBorders>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0.065</w:t>
            </w:r>
          </w:p>
        </w:tc>
        <w:tc>
          <w:tcPr>
            <w:tcW w:w="683" w:type="pct"/>
            <w:tcBorders>
              <w:top w:val="nil"/>
            </w:tcBorders>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0.122</w:t>
            </w:r>
          </w:p>
        </w:tc>
        <w:tc>
          <w:tcPr>
            <w:tcW w:w="1066" w:type="pct"/>
            <w:tcBorders>
              <w:top w:val="nil"/>
            </w:tcBorders>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0.3</w:t>
            </w:r>
            <w:r>
              <w:rPr>
                <w:rFonts w:ascii="Times New Roman" w:hAnsi="Times New Roman" w:cs="Times New Roman"/>
                <w:color w:val="000000"/>
                <w:sz w:val="24"/>
                <w:szCs w:val="24"/>
              </w:rPr>
              <w:t>0</w:t>
            </w:r>
            <w:r w:rsidRPr="000B6C19">
              <w:rPr>
                <w:rFonts w:ascii="Times New Roman" w:hAnsi="Times New Roman" w:cs="Times New Roman"/>
                <w:color w:val="000000"/>
                <w:sz w:val="24"/>
                <w:szCs w:val="24"/>
              </w:rPr>
              <w:t>±0.02</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U. dioica</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0.046</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0.095</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.014</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.104</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0.086</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0.3</w:t>
            </w:r>
            <w:r>
              <w:rPr>
                <w:rFonts w:ascii="Times New Roman" w:hAnsi="Times New Roman" w:cs="Times New Roman"/>
                <w:color w:val="000000"/>
                <w:sz w:val="24"/>
                <w:szCs w:val="24"/>
              </w:rPr>
              <w:t>0</w:t>
            </w:r>
            <w:r w:rsidRPr="000B6C19">
              <w:rPr>
                <w:rFonts w:ascii="Times New Roman" w:hAnsi="Times New Roman" w:cs="Times New Roman"/>
                <w:color w:val="000000"/>
                <w:sz w:val="24"/>
                <w:szCs w:val="24"/>
              </w:rPr>
              <w:t>±0.02</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B. pilosa</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Pr>
                <w:rFonts w:ascii="Times New Roman" w:hAnsi="Times New Roman" w:cs="Times New Roman"/>
                <w:color w:val="000000"/>
                <w:sz w:val="24"/>
                <w:szCs w:val="24"/>
              </w:rPr>
              <w:t>0.108</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.066</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0.018</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.087</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0.071</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0.39±0.08</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S. mauense</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Pr>
                <w:rFonts w:ascii="Times New Roman" w:hAnsi="Times New Roman" w:cs="Times New Roman"/>
                <w:color w:val="000000"/>
                <w:sz w:val="24"/>
                <w:szCs w:val="24"/>
              </w:rPr>
              <w:t>0.112</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.119</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0.013</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0.121</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0.073</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0.5</w:t>
            </w:r>
            <w:r>
              <w:rPr>
                <w:rFonts w:ascii="Times New Roman" w:hAnsi="Times New Roman" w:cs="Times New Roman"/>
                <w:color w:val="000000"/>
                <w:sz w:val="24"/>
                <w:szCs w:val="24"/>
              </w:rPr>
              <w:t>0</w:t>
            </w:r>
            <w:r w:rsidRPr="000B6C19">
              <w:rPr>
                <w:rFonts w:ascii="Times New Roman" w:hAnsi="Times New Roman" w:cs="Times New Roman"/>
                <w:color w:val="000000"/>
                <w:sz w:val="24"/>
                <w:szCs w:val="24"/>
              </w:rPr>
              <w:t>±0.03</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C. myricoides</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0.062</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.101</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.016</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.280</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0.076</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0.6</w:t>
            </w:r>
            <w:r>
              <w:rPr>
                <w:rFonts w:ascii="Times New Roman" w:hAnsi="Times New Roman" w:cs="Times New Roman"/>
                <w:color w:val="000000"/>
                <w:sz w:val="24"/>
                <w:szCs w:val="24"/>
              </w:rPr>
              <w:t>0</w:t>
            </w:r>
            <w:r w:rsidRPr="000B6C19">
              <w:rPr>
                <w:rFonts w:ascii="Times New Roman" w:hAnsi="Times New Roman" w:cs="Times New Roman"/>
                <w:color w:val="000000"/>
                <w:sz w:val="24"/>
                <w:szCs w:val="24"/>
              </w:rPr>
              <w:t>±0.1</w:t>
            </w:r>
            <w:r>
              <w:rPr>
                <w:rFonts w:ascii="Times New Roman" w:hAnsi="Times New Roman" w:cs="Times New Roman"/>
                <w:color w:val="000000"/>
                <w:sz w:val="24"/>
                <w:szCs w:val="24"/>
              </w:rPr>
              <w:t>0</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C. edulis</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0.210</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0.185</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.061</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0.088</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0.126</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0.39±0.07</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A. vera</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0.087</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.096</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.017</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0.081</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0.101</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0.28±0.07</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sz w:val="24"/>
                <w:szCs w:val="24"/>
              </w:rPr>
            </w:pPr>
            <w:r w:rsidRPr="000B6C19">
              <w:rPr>
                <w:rFonts w:ascii="Times New Roman" w:hAnsi="Times New Roman" w:cs="Times New Roman"/>
                <w:sz w:val="24"/>
                <w:szCs w:val="24"/>
                <w:lang w:val="en-GB"/>
              </w:rPr>
              <w:t>NIST 1647</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Pr>
                <w:rFonts w:ascii="Times New Roman" w:hAnsi="Times New Roman" w:cs="Times New Roman"/>
                <w:color w:val="000000"/>
                <w:sz w:val="24"/>
                <w:szCs w:val="24"/>
              </w:rPr>
              <w:t>0.135</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0.179</w:t>
            </w:r>
          </w:p>
        </w:tc>
        <w:tc>
          <w:tcPr>
            <w:tcW w:w="479" w:type="pct"/>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0.032</w:t>
            </w:r>
          </w:p>
        </w:tc>
        <w:tc>
          <w:tcPr>
            <w:tcW w:w="662" w:type="pct"/>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0.091</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0.079</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sz w:val="24"/>
                <w:szCs w:val="24"/>
              </w:rPr>
              <w:t>0.45</w:t>
            </w:r>
            <w:r w:rsidRPr="000B6C19">
              <w:rPr>
                <w:rFonts w:ascii="Times New Roman" w:hAnsi="Times New Roman" w:cs="Times New Roman"/>
                <w:color w:val="000000"/>
                <w:sz w:val="24"/>
                <w:szCs w:val="24"/>
              </w:rPr>
              <w:t>±0.03</w:t>
            </w:r>
          </w:p>
        </w:tc>
      </w:tr>
      <w:tr w:rsidR="00FF164D" w:rsidRPr="000B6C19" w:rsidTr="00331F1B">
        <w:tc>
          <w:tcPr>
            <w:tcW w:w="514" w:type="pct"/>
            <w:vMerge w:val="restart"/>
          </w:tcPr>
          <w:p w:rsidR="00FF164D" w:rsidRPr="000B6C19" w:rsidRDefault="00FF164D" w:rsidP="00331F1B">
            <w:pPr>
              <w:rPr>
                <w:rFonts w:ascii="Times New Roman" w:hAnsi="Times New Roman" w:cs="Times New Roman"/>
                <w:b/>
                <w:sz w:val="24"/>
                <w:szCs w:val="24"/>
              </w:rPr>
            </w:pPr>
            <w:r w:rsidRPr="000B6C19">
              <w:rPr>
                <w:rFonts w:ascii="Times New Roman" w:hAnsi="Times New Roman" w:cs="Times New Roman"/>
                <w:b/>
                <w:sz w:val="24"/>
                <w:szCs w:val="24"/>
              </w:rPr>
              <w:t>Tl</w:t>
            </w: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S. indicum</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0.075</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0.377</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0.251</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0.017</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1.309</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0.0</w:t>
            </w:r>
            <w:r>
              <w:rPr>
                <w:rFonts w:ascii="Times New Roman" w:hAnsi="Times New Roman" w:cs="Times New Roman"/>
                <w:color w:val="000000"/>
                <w:sz w:val="24"/>
                <w:szCs w:val="24"/>
              </w:rPr>
              <w:t>7</w:t>
            </w:r>
            <w:r w:rsidRPr="000B6C19">
              <w:rPr>
                <w:rFonts w:ascii="Times New Roman" w:hAnsi="Times New Roman" w:cs="Times New Roman"/>
                <w:color w:val="000000"/>
                <w:sz w:val="24"/>
                <w:szCs w:val="24"/>
              </w:rPr>
              <w:t>±0.0</w:t>
            </w:r>
            <w:r>
              <w:rPr>
                <w:rFonts w:ascii="Times New Roman" w:hAnsi="Times New Roman" w:cs="Times New Roman"/>
                <w:color w:val="000000"/>
                <w:sz w:val="24"/>
                <w:szCs w:val="24"/>
              </w:rPr>
              <w:t>1</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 xml:space="preserve">P. barbatus </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0.233</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0.479</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0.036</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0.011</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2.448</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0.03±0.0</w:t>
            </w:r>
            <w:r>
              <w:rPr>
                <w:rFonts w:ascii="Times New Roman" w:hAnsi="Times New Roman" w:cs="Times New Roman"/>
                <w:color w:val="000000"/>
                <w:sz w:val="24"/>
                <w:szCs w:val="24"/>
              </w:rPr>
              <w:t>0</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U. dioica</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0.487</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0.398</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0.133</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0.006</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1.205</w:t>
            </w:r>
          </w:p>
        </w:tc>
        <w:tc>
          <w:tcPr>
            <w:tcW w:w="1066" w:type="pct"/>
          </w:tcPr>
          <w:p w:rsidR="00FF164D" w:rsidRPr="000B6C19" w:rsidRDefault="00FF164D" w:rsidP="00331F1B">
            <w:pPr>
              <w:jc w:val="right"/>
              <w:rPr>
                <w:rFonts w:ascii="Times New Roman" w:hAnsi="Times New Roman" w:cs="Times New Roman"/>
                <w:b/>
                <w:sz w:val="24"/>
                <w:szCs w:val="24"/>
              </w:rPr>
            </w:pPr>
            <w:r>
              <w:rPr>
                <w:rFonts w:ascii="Times New Roman" w:hAnsi="Times New Roman" w:cs="Times New Roman"/>
                <w:color w:val="000000"/>
                <w:sz w:val="24"/>
                <w:szCs w:val="24"/>
              </w:rPr>
              <w:t>0.09</w:t>
            </w:r>
            <w:r w:rsidRPr="000B6C19">
              <w:rPr>
                <w:rFonts w:ascii="Times New Roman" w:hAnsi="Times New Roman" w:cs="Times New Roman"/>
                <w:color w:val="000000"/>
                <w:sz w:val="24"/>
                <w:szCs w:val="24"/>
              </w:rPr>
              <w:t>±0.0</w:t>
            </w:r>
            <w:r>
              <w:rPr>
                <w:rFonts w:ascii="Times New Roman" w:hAnsi="Times New Roman" w:cs="Times New Roman"/>
                <w:color w:val="000000"/>
                <w:sz w:val="24"/>
                <w:szCs w:val="24"/>
              </w:rPr>
              <w:t>1</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B. pilosa</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0.077</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0.579</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0.033</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0.161</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0.955</w:t>
            </w:r>
          </w:p>
        </w:tc>
        <w:tc>
          <w:tcPr>
            <w:tcW w:w="1066" w:type="pct"/>
          </w:tcPr>
          <w:p w:rsidR="00FF164D" w:rsidRPr="000B6C19" w:rsidRDefault="00FF164D" w:rsidP="00331F1B">
            <w:pPr>
              <w:jc w:val="right"/>
              <w:rPr>
                <w:rFonts w:ascii="Times New Roman" w:hAnsi="Times New Roman" w:cs="Times New Roman"/>
                <w:b/>
                <w:sz w:val="24"/>
                <w:szCs w:val="24"/>
              </w:rPr>
            </w:pPr>
            <w:r>
              <w:rPr>
                <w:rFonts w:ascii="Times New Roman" w:hAnsi="Times New Roman" w:cs="Times New Roman"/>
                <w:color w:val="000000"/>
                <w:sz w:val="24"/>
                <w:szCs w:val="24"/>
              </w:rPr>
              <w:t>0.0</w:t>
            </w:r>
            <w:r w:rsidRPr="000B6C19">
              <w:rPr>
                <w:rFonts w:ascii="Times New Roman" w:hAnsi="Times New Roman" w:cs="Times New Roman"/>
                <w:color w:val="000000"/>
                <w:sz w:val="24"/>
                <w:szCs w:val="24"/>
              </w:rPr>
              <w:t>9±0.0</w:t>
            </w:r>
            <w:r>
              <w:rPr>
                <w:rFonts w:ascii="Times New Roman" w:hAnsi="Times New Roman" w:cs="Times New Roman"/>
                <w:color w:val="000000"/>
                <w:sz w:val="24"/>
                <w:szCs w:val="24"/>
              </w:rPr>
              <w:t>1</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S. mauense</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0.143</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0.978</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0.003</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0.081</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0.849</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0.14</w:t>
            </w:r>
            <w:r>
              <w:rPr>
                <w:rFonts w:ascii="Times New Roman" w:hAnsi="Times New Roman" w:cs="Times New Roman"/>
                <w:color w:val="000000"/>
                <w:sz w:val="24"/>
                <w:szCs w:val="24"/>
              </w:rPr>
              <w:t>±0.01</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C. myricoides</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0.171</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0.453</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0.011</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0.825</w:t>
            </w:r>
          </w:p>
        </w:tc>
        <w:tc>
          <w:tcPr>
            <w:tcW w:w="1066" w:type="pct"/>
          </w:tcPr>
          <w:p w:rsidR="00FF164D" w:rsidRPr="000B6C19" w:rsidRDefault="00FF164D" w:rsidP="00331F1B">
            <w:pPr>
              <w:jc w:val="right"/>
              <w:rPr>
                <w:rFonts w:ascii="Times New Roman" w:hAnsi="Times New Roman" w:cs="Times New Roman"/>
                <w:b/>
                <w:sz w:val="24"/>
                <w:szCs w:val="24"/>
              </w:rPr>
            </w:pPr>
            <w:r>
              <w:rPr>
                <w:rFonts w:ascii="Times New Roman" w:hAnsi="Times New Roman" w:cs="Times New Roman"/>
                <w:color w:val="000000"/>
                <w:sz w:val="24"/>
                <w:szCs w:val="24"/>
              </w:rPr>
              <w:t>0.08</w:t>
            </w:r>
            <w:r w:rsidRPr="000B6C19">
              <w:rPr>
                <w:rFonts w:ascii="Times New Roman" w:hAnsi="Times New Roman" w:cs="Times New Roman"/>
                <w:color w:val="000000"/>
                <w:sz w:val="24"/>
                <w:szCs w:val="24"/>
              </w:rPr>
              <w:t>±0.0</w:t>
            </w:r>
            <w:r>
              <w:rPr>
                <w:rFonts w:ascii="Times New Roman" w:hAnsi="Times New Roman" w:cs="Times New Roman"/>
                <w:color w:val="000000"/>
                <w:sz w:val="24"/>
                <w:szCs w:val="24"/>
              </w:rPr>
              <w:t>1</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C. edulis</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0.143</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0.372</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0.013</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0.866</w:t>
            </w:r>
          </w:p>
        </w:tc>
        <w:tc>
          <w:tcPr>
            <w:tcW w:w="1066" w:type="pct"/>
          </w:tcPr>
          <w:p w:rsidR="00FF164D" w:rsidRPr="000B6C19" w:rsidRDefault="00FF164D" w:rsidP="00331F1B">
            <w:pPr>
              <w:jc w:val="right"/>
              <w:rPr>
                <w:rFonts w:ascii="Times New Roman" w:hAnsi="Times New Roman" w:cs="Times New Roman"/>
                <w:b/>
                <w:sz w:val="24"/>
                <w:szCs w:val="24"/>
              </w:rPr>
            </w:pPr>
            <w:r w:rsidRPr="000B6C19">
              <w:rPr>
                <w:rFonts w:ascii="Times New Roman" w:hAnsi="Times New Roman" w:cs="Times New Roman"/>
                <w:color w:val="000000"/>
                <w:sz w:val="24"/>
                <w:szCs w:val="24"/>
              </w:rPr>
              <w:t>0.06±0.0</w:t>
            </w:r>
            <w:r>
              <w:rPr>
                <w:rFonts w:ascii="Times New Roman" w:hAnsi="Times New Roman" w:cs="Times New Roman"/>
                <w:color w:val="000000"/>
                <w:sz w:val="24"/>
                <w:szCs w:val="24"/>
              </w:rPr>
              <w:t>1</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A. vera</w:t>
            </w:r>
          </w:p>
        </w:tc>
        <w:tc>
          <w:tcPr>
            <w:tcW w:w="507"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0.453</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0.313</w:t>
            </w:r>
          </w:p>
        </w:tc>
        <w:tc>
          <w:tcPr>
            <w:tcW w:w="479"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0.01</w:t>
            </w:r>
            <w:r>
              <w:rPr>
                <w:rFonts w:ascii="Times New Roman" w:hAnsi="Times New Roman" w:cs="Times New Roman"/>
                <w:color w:val="000000"/>
                <w:sz w:val="24"/>
                <w:szCs w:val="24"/>
              </w:rPr>
              <w:t>0</w:t>
            </w:r>
          </w:p>
        </w:tc>
        <w:tc>
          <w:tcPr>
            <w:tcW w:w="662" w:type="pct"/>
            <w:vAlign w:val="bottom"/>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w:t>
            </w:r>
            <w:r>
              <w:rPr>
                <w:rFonts w:ascii="Times New Roman" w:hAnsi="Times New Roman" w:cs="Times New Roman"/>
                <w:color w:val="000000"/>
                <w:sz w:val="24"/>
                <w:szCs w:val="24"/>
              </w:rPr>
              <w:t>.000</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1.687</w:t>
            </w:r>
          </w:p>
        </w:tc>
        <w:tc>
          <w:tcPr>
            <w:tcW w:w="1066" w:type="pct"/>
          </w:tcPr>
          <w:p w:rsidR="00FF164D" w:rsidRPr="000B6C19" w:rsidRDefault="00FF164D" w:rsidP="00331F1B">
            <w:pPr>
              <w:jc w:val="right"/>
              <w:rPr>
                <w:rFonts w:ascii="Times New Roman" w:hAnsi="Times New Roman" w:cs="Times New Roman"/>
                <w:b/>
                <w:sz w:val="24"/>
                <w:szCs w:val="24"/>
              </w:rPr>
            </w:pPr>
            <w:r>
              <w:rPr>
                <w:rFonts w:ascii="Times New Roman" w:hAnsi="Times New Roman" w:cs="Times New Roman"/>
                <w:color w:val="000000"/>
                <w:sz w:val="24"/>
                <w:szCs w:val="24"/>
              </w:rPr>
              <w:t>0.05</w:t>
            </w:r>
            <w:r w:rsidRPr="000B6C19">
              <w:rPr>
                <w:rFonts w:ascii="Times New Roman" w:hAnsi="Times New Roman" w:cs="Times New Roman"/>
                <w:color w:val="000000"/>
                <w:sz w:val="24"/>
                <w:szCs w:val="24"/>
              </w:rPr>
              <w:t>±0.0</w:t>
            </w:r>
            <w:r>
              <w:rPr>
                <w:rFonts w:ascii="Times New Roman" w:hAnsi="Times New Roman" w:cs="Times New Roman"/>
                <w:color w:val="000000"/>
                <w:sz w:val="24"/>
                <w:szCs w:val="24"/>
              </w:rPr>
              <w:t>1</w:t>
            </w:r>
          </w:p>
        </w:tc>
      </w:tr>
      <w:tr w:rsidR="00FF164D" w:rsidRPr="000B6C19" w:rsidTr="00331F1B">
        <w:tc>
          <w:tcPr>
            <w:tcW w:w="514" w:type="pct"/>
            <w:vMerge/>
          </w:tcPr>
          <w:p w:rsidR="00FF164D" w:rsidRPr="000B6C19" w:rsidRDefault="00FF164D" w:rsidP="00331F1B">
            <w:pPr>
              <w:rPr>
                <w:rFonts w:ascii="Times New Roman" w:hAnsi="Times New Roman" w:cs="Times New Roman"/>
                <w:b/>
                <w:sz w:val="24"/>
                <w:szCs w:val="24"/>
              </w:rPr>
            </w:pPr>
          </w:p>
        </w:tc>
        <w:tc>
          <w:tcPr>
            <w:tcW w:w="610" w:type="pct"/>
          </w:tcPr>
          <w:p w:rsidR="00FF164D" w:rsidRPr="000B6C19" w:rsidRDefault="00FF164D" w:rsidP="00331F1B">
            <w:pPr>
              <w:rPr>
                <w:rFonts w:ascii="Times New Roman" w:hAnsi="Times New Roman" w:cs="Times New Roman"/>
                <w:sz w:val="24"/>
                <w:szCs w:val="24"/>
              </w:rPr>
            </w:pPr>
            <w:r w:rsidRPr="000B6C19">
              <w:rPr>
                <w:rFonts w:ascii="Times New Roman" w:hAnsi="Times New Roman" w:cs="Times New Roman"/>
                <w:sz w:val="24"/>
                <w:szCs w:val="24"/>
                <w:lang w:val="en-GB"/>
              </w:rPr>
              <w:t>NIST 1647</w:t>
            </w:r>
          </w:p>
        </w:tc>
        <w:tc>
          <w:tcPr>
            <w:tcW w:w="507" w:type="pct"/>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0.461</w:t>
            </w:r>
          </w:p>
        </w:tc>
        <w:tc>
          <w:tcPr>
            <w:tcW w:w="479" w:type="pct"/>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0.312</w:t>
            </w:r>
          </w:p>
        </w:tc>
        <w:tc>
          <w:tcPr>
            <w:tcW w:w="479" w:type="pct"/>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0.08</w:t>
            </w:r>
            <w:r>
              <w:rPr>
                <w:rFonts w:ascii="Times New Roman" w:hAnsi="Times New Roman" w:cs="Times New Roman"/>
                <w:color w:val="000000"/>
                <w:sz w:val="24"/>
                <w:szCs w:val="24"/>
              </w:rPr>
              <w:t>0</w:t>
            </w:r>
          </w:p>
        </w:tc>
        <w:tc>
          <w:tcPr>
            <w:tcW w:w="662" w:type="pct"/>
          </w:tcPr>
          <w:p w:rsidR="00FF164D" w:rsidRPr="000B6C19" w:rsidRDefault="00FF164D" w:rsidP="00331F1B">
            <w:pPr>
              <w:jc w:val="right"/>
              <w:rPr>
                <w:rFonts w:ascii="Times New Roman" w:hAnsi="Times New Roman" w:cs="Times New Roman"/>
                <w:color w:val="000000"/>
                <w:sz w:val="24"/>
                <w:szCs w:val="24"/>
              </w:rPr>
            </w:pPr>
            <w:r w:rsidRPr="000B6C19">
              <w:rPr>
                <w:rFonts w:ascii="Times New Roman" w:hAnsi="Times New Roman" w:cs="Times New Roman"/>
                <w:color w:val="000000"/>
                <w:sz w:val="24"/>
                <w:szCs w:val="24"/>
              </w:rPr>
              <w:t>0.003</w:t>
            </w:r>
          </w:p>
        </w:tc>
        <w:tc>
          <w:tcPr>
            <w:tcW w:w="683" w:type="pct"/>
          </w:tcPr>
          <w:p w:rsidR="00FF164D" w:rsidRPr="000B6C19" w:rsidRDefault="00FF164D" w:rsidP="00331F1B">
            <w:pPr>
              <w:jc w:val="right"/>
              <w:rPr>
                <w:rFonts w:ascii="Times New Roman" w:hAnsi="Times New Roman" w:cs="Times New Roman"/>
                <w:sz w:val="24"/>
                <w:szCs w:val="24"/>
              </w:rPr>
            </w:pPr>
            <w:r w:rsidRPr="000B6C19">
              <w:rPr>
                <w:rFonts w:ascii="Times New Roman" w:hAnsi="Times New Roman" w:cs="Times New Roman"/>
                <w:sz w:val="24"/>
                <w:szCs w:val="24"/>
              </w:rPr>
              <w:t>1.097</w:t>
            </w:r>
          </w:p>
        </w:tc>
        <w:tc>
          <w:tcPr>
            <w:tcW w:w="1066" w:type="pct"/>
          </w:tcPr>
          <w:p w:rsidR="00FF164D" w:rsidRPr="000B6C19" w:rsidRDefault="00FF164D" w:rsidP="00331F1B">
            <w:pPr>
              <w:jc w:val="right"/>
              <w:rPr>
                <w:rFonts w:ascii="Times New Roman" w:hAnsi="Times New Roman" w:cs="Times New Roman"/>
                <w:b/>
                <w:sz w:val="24"/>
                <w:szCs w:val="24"/>
              </w:rPr>
            </w:pPr>
            <w:r>
              <w:rPr>
                <w:rFonts w:ascii="Times New Roman" w:hAnsi="Times New Roman" w:cs="Times New Roman"/>
                <w:sz w:val="24"/>
                <w:szCs w:val="24"/>
              </w:rPr>
              <w:t>0.0</w:t>
            </w:r>
            <w:r w:rsidRPr="000B6C19">
              <w:rPr>
                <w:rFonts w:ascii="Times New Roman" w:hAnsi="Times New Roman" w:cs="Times New Roman"/>
                <w:sz w:val="24"/>
                <w:szCs w:val="24"/>
              </w:rPr>
              <w:t>8</w:t>
            </w:r>
            <w:r>
              <w:rPr>
                <w:rFonts w:ascii="Times New Roman" w:hAnsi="Times New Roman" w:cs="Times New Roman"/>
                <w:color w:val="000000"/>
                <w:sz w:val="24"/>
                <w:szCs w:val="24"/>
              </w:rPr>
              <w:t>±0.00</w:t>
            </w:r>
          </w:p>
        </w:tc>
      </w:tr>
    </w:tbl>
    <w:p w:rsidR="00FF164D" w:rsidRPr="000B6C19" w:rsidRDefault="00FF164D" w:rsidP="00FF164D">
      <w:pPr>
        <w:rPr>
          <w:rFonts w:ascii="Times New Roman" w:hAnsi="Times New Roman" w:cs="Times New Roman"/>
          <w:b/>
          <w:sz w:val="24"/>
          <w:szCs w:val="24"/>
        </w:rPr>
      </w:pPr>
    </w:p>
    <w:p w:rsidR="00FF164D" w:rsidRPr="000B6C19" w:rsidRDefault="00FF164D" w:rsidP="00FF164D">
      <w:pPr>
        <w:rPr>
          <w:rFonts w:ascii="Times New Roman" w:hAnsi="Times New Roman" w:cs="Times New Roman"/>
          <w:b/>
          <w:sz w:val="24"/>
          <w:szCs w:val="24"/>
        </w:rPr>
      </w:pPr>
    </w:p>
    <w:p w:rsidR="00FF164D" w:rsidRPr="000B6C19" w:rsidRDefault="00FF164D" w:rsidP="00FF164D">
      <w:pPr>
        <w:jc w:val="both"/>
        <w:rPr>
          <w:rFonts w:ascii="Times New Roman" w:hAnsi="Times New Roman" w:cs="Times New Roman"/>
          <w:b/>
          <w:sz w:val="24"/>
          <w:szCs w:val="24"/>
        </w:rPr>
      </w:pPr>
      <w:r>
        <w:rPr>
          <w:rFonts w:ascii="Times New Roman" w:hAnsi="Times New Roman" w:cs="Times New Roman"/>
          <w:b/>
          <w:sz w:val="24"/>
          <w:szCs w:val="24"/>
        </w:rPr>
        <w:t xml:space="preserve">Table S3: </w:t>
      </w:r>
      <w:r w:rsidRPr="009F17FC">
        <w:rPr>
          <w:rFonts w:ascii="Times New Roman" w:hAnsi="Times New Roman" w:cs="Times New Roman"/>
          <w:sz w:val="24"/>
          <w:szCs w:val="24"/>
        </w:rPr>
        <w:t>Correlation coefficient(r) t test and F test for Pb, Cd, As and Tl extracted in the gastric (E</w:t>
      </w:r>
      <w:r w:rsidRPr="009F17FC">
        <w:rPr>
          <w:rFonts w:ascii="Times New Roman" w:hAnsi="Times New Roman" w:cs="Times New Roman"/>
          <w:sz w:val="24"/>
          <w:szCs w:val="24"/>
          <w:vertAlign w:val="subscript"/>
        </w:rPr>
        <w:t>1</w:t>
      </w:r>
      <w:r w:rsidRPr="009F17FC">
        <w:rPr>
          <w:rFonts w:ascii="Times New Roman" w:hAnsi="Times New Roman" w:cs="Times New Roman"/>
          <w:sz w:val="24"/>
          <w:szCs w:val="24"/>
        </w:rPr>
        <w:t>) and intestinal (E</w:t>
      </w:r>
      <w:r w:rsidRPr="009F17FC">
        <w:rPr>
          <w:rFonts w:ascii="Times New Roman" w:hAnsi="Times New Roman" w:cs="Times New Roman"/>
          <w:sz w:val="24"/>
          <w:szCs w:val="24"/>
          <w:vertAlign w:val="subscript"/>
        </w:rPr>
        <w:t>2</w:t>
      </w:r>
      <w:r w:rsidRPr="009F17FC">
        <w:rPr>
          <w:rFonts w:ascii="Times New Roman" w:hAnsi="Times New Roman" w:cs="Times New Roman"/>
          <w:sz w:val="24"/>
          <w:szCs w:val="24"/>
        </w:rPr>
        <w:t>) phases and those total enzymatic (E) in aqueous extracts (W) from selected medicinal plants</w:t>
      </w:r>
    </w:p>
    <w:tbl>
      <w:tblPr>
        <w:tblStyle w:val="TableGrid"/>
        <w:tblW w:w="5000" w:type="pct"/>
        <w:tblBorders>
          <w:top w:val="sing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1"/>
        <w:gridCol w:w="1151"/>
        <w:gridCol w:w="1330"/>
        <w:gridCol w:w="1063"/>
        <w:gridCol w:w="972"/>
        <w:gridCol w:w="886"/>
        <w:gridCol w:w="1330"/>
        <w:gridCol w:w="1330"/>
        <w:gridCol w:w="1050"/>
        <w:gridCol w:w="1164"/>
        <w:gridCol w:w="1073"/>
      </w:tblGrid>
      <w:tr w:rsidR="00FF164D" w:rsidRPr="000B6C19" w:rsidTr="00331F1B">
        <w:tc>
          <w:tcPr>
            <w:tcW w:w="622" w:type="pct"/>
            <w:vMerge w:val="restart"/>
            <w:tcBorders>
              <w:top w:val="single" w:sz="4" w:space="0" w:color="auto"/>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b/>
                <w:sz w:val="24"/>
                <w:szCs w:val="24"/>
              </w:rPr>
              <w:t>Plant</w:t>
            </w:r>
            <w:r>
              <w:rPr>
                <w:rFonts w:ascii="Times New Roman" w:hAnsi="Times New Roman" w:cs="Times New Roman"/>
                <w:b/>
                <w:sz w:val="24"/>
                <w:szCs w:val="24"/>
              </w:rPr>
              <w:t xml:space="preserve"> Species</w:t>
            </w:r>
          </w:p>
        </w:tc>
        <w:tc>
          <w:tcPr>
            <w:tcW w:w="4378" w:type="pct"/>
            <w:gridSpan w:val="10"/>
            <w:tcBorders>
              <w:top w:val="single" w:sz="4" w:space="0" w:color="auto"/>
              <w:bottom w:val="single" w:sz="4" w:space="0" w:color="auto"/>
            </w:tcBorders>
          </w:tcPr>
          <w:p w:rsidR="00FF164D" w:rsidRPr="007A3C96" w:rsidRDefault="00FF164D" w:rsidP="00331F1B">
            <w:pPr>
              <w:jc w:val="center"/>
              <w:rPr>
                <w:rFonts w:ascii="Times New Roman" w:eastAsia="Times New Roman" w:hAnsi="Times New Roman" w:cs="Times New Roman"/>
                <w:b/>
                <w:color w:val="111111"/>
                <w:sz w:val="24"/>
                <w:szCs w:val="24"/>
              </w:rPr>
            </w:pPr>
            <w:r w:rsidRPr="007A3C96">
              <w:rPr>
                <w:rFonts w:ascii="Times New Roman" w:eastAsia="Times New Roman" w:hAnsi="Times New Roman" w:cs="Times New Roman"/>
                <w:b/>
                <w:color w:val="111111"/>
                <w:sz w:val="24"/>
                <w:szCs w:val="24"/>
              </w:rPr>
              <w:t>Pb</w:t>
            </w:r>
          </w:p>
        </w:tc>
      </w:tr>
      <w:tr w:rsidR="00FF164D" w:rsidRPr="000B6C19" w:rsidTr="00331F1B">
        <w:tc>
          <w:tcPr>
            <w:tcW w:w="622" w:type="pct"/>
            <w:vMerge/>
            <w:tcBorders>
              <w:top w:val="nil"/>
              <w:bottom w:val="single" w:sz="4" w:space="0" w:color="auto"/>
            </w:tcBorders>
          </w:tcPr>
          <w:p w:rsidR="00FF164D" w:rsidRPr="000B6C19" w:rsidRDefault="00FF164D" w:rsidP="00331F1B">
            <w:pPr>
              <w:rPr>
                <w:rFonts w:ascii="Times New Roman" w:eastAsia="Times New Roman" w:hAnsi="Times New Roman" w:cs="Times New Roman"/>
                <w:color w:val="111111"/>
                <w:sz w:val="24"/>
                <w:szCs w:val="24"/>
              </w:rPr>
            </w:pPr>
          </w:p>
        </w:tc>
        <w:tc>
          <w:tcPr>
            <w:tcW w:w="444" w:type="pct"/>
            <w:tcBorders>
              <w:top w:val="single" w:sz="4" w:space="0" w:color="auto"/>
              <w:bottom w:val="single" w:sz="4" w:space="0" w:color="auto"/>
            </w:tcBorders>
          </w:tcPr>
          <w:p w:rsidR="00FF164D" w:rsidRPr="007A3C96" w:rsidRDefault="00FF164D" w:rsidP="00331F1B">
            <w:pPr>
              <w:jc w:val="both"/>
              <w:rPr>
                <w:rFonts w:ascii="Times New Roman" w:eastAsia="Times New Roman" w:hAnsi="Times New Roman" w:cs="Times New Roman"/>
                <w:b/>
                <w:color w:val="111111"/>
                <w:sz w:val="24"/>
                <w:szCs w:val="24"/>
              </w:rPr>
            </w:pPr>
            <w:r w:rsidRPr="007A3C96">
              <w:rPr>
                <w:rFonts w:ascii="Times New Roman" w:eastAsia="Times New Roman" w:hAnsi="Times New Roman" w:cs="Times New Roman"/>
                <w:b/>
                <w:color w:val="111111"/>
                <w:sz w:val="24"/>
                <w:szCs w:val="24"/>
              </w:rPr>
              <w:t>E</w:t>
            </w:r>
            <w:r w:rsidRPr="007A3C96">
              <w:rPr>
                <w:rFonts w:ascii="Times New Roman" w:eastAsia="Times New Roman" w:hAnsi="Times New Roman" w:cs="Times New Roman"/>
                <w:b/>
                <w:color w:val="111111"/>
                <w:sz w:val="24"/>
                <w:szCs w:val="24"/>
                <w:vertAlign w:val="subscript"/>
              </w:rPr>
              <w:t>1</w:t>
            </w:r>
          </w:p>
        </w:tc>
        <w:tc>
          <w:tcPr>
            <w:tcW w:w="513" w:type="pct"/>
            <w:tcBorders>
              <w:top w:val="single" w:sz="4" w:space="0" w:color="auto"/>
              <w:bottom w:val="single" w:sz="4" w:space="0" w:color="auto"/>
            </w:tcBorders>
          </w:tcPr>
          <w:p w:rsidR="00FF164D" w:rsidRPr="007A3C96" w:rsidRDefault="00FF164D" w:rsidP="00331F1B">
            <w:pPr>
              <w:jc w:val="both"/>
              <w:rPr>
                <w:rFonts w:ascii="Times New Roman" w:eastAsia="Times New Roman" w:hAnsi="Times New Roman" w:cs="Times New Roman"/>
                <w:b/>
                <w:color w:val="111111"/>
                <w:sz w:val="24"/>
                <w:szCs w:val="24"/>
              </w:rPr>
            </w:pPr>
            <w:r w:rsidRPr="007A3C96">
              <w:rPr>
                <w:rFonts w:ascii="Times New Roman" w:eastAsia="Times New Roman" w:hAnsi="Times New Roman" w:cs="Times New Roman"/>
                <w:b/>
                <w:color w:val="111111"/>
                <w:sz w:val="24"/>
                <w:szCs w:val="24"/>
              </w:rPr>
              <w:t>E</w:t>
            </w:r>
            <w:r w:rsidRPr="007A3C96">
              <w:rPr>
                <w:rFonts w:ascii="Times New Roman" w:eastAsia="Times New Roman" w:hAnsi="Times New Roman" w:cs="Times New Roman"/>
                <w:b/>
                <w:color w:val="111111"/>
                <w:sz w:val="24"/>
                <w:szCs w:val="24"/>
                <w:vertAlign w:val="subscript"/>
              </w:rPr>
              <w:t>2</w:t>
            </w:r>
          </w:p>
        </w:tc>
        <w:tc>
          <w:tcPr>
            <w:tcW w:w="410" w:type="pct"/>
            <w:tcBorders>
              <w:top w:val="single" w:sz="4" w:space="0" w:color="auto"/>
              <w:bottom w:val="single" w:sz="4" w:space="0" w:color="auto"/>
            </w:tcBorders>
          </w:tcPr>
          <w:p w:rsidR="00FF164D" w:rsidRPr="007A3C96" w:rsidRDefault="00FF164D" w:rsidP="00331F1B">
            <w:pPr>
              <w:jc w:val="both"/>
              <w:rPr>
                <w:rFonts w:ascii="Times New Roman" w:eastAsia="Times New Roman" w:hAnsi="Times New Roman" w:cs="Times New Roman"/>
                <w:b/>
                <w:color w:val="111111"/>
                <w:sz w:val="24"/>
                <w:szCs w:val="24"/>
              </w:rPr>
            </w:pPr>
            <w:r w:rsidRPr="007A3C96">
              <w:rPr>
                <w:rFonts w:ascii="Times New Roman" w:eastAsia="Times New Roman" w:hAnsi="Times New Roman" w:cs="Times New Roman"/>
                <w:b/>
                <w:color w:val="111111"/>
                <w:sz w:val="24"/>
                <w:szCs w:val="24"/>
              </w:rPr>
              <w:t>r test</w:t>
            </w:r>
          </w:p>
        </w:tc>
        <w:tc>
          <w:tcPr>
            <w:tcW w:w="375" w:type="pct"/>
            <w:tcBorders>
              <w:top w:val="single" w:sz="4" w:space="0" w:color="auto"/>
              <w:bottom w:val="single" w:sz="4" w:space="0" w:color="auto"/>
            </w:tcBorders>
          </w:tcPr>
          <w:p w:rsidR="00FF164D" w:rsidRPr="007A3C96" w:rsidRDefault="00FF164D" w:rsidP="00331F1B">
            <w:pPr>
              <w:jc w:val="both"/>
              <w:rPr>
                <w:rFonts w:ascii="Times New Roman" w:eastAsia="Times New Roman" w:hAnsi="Times New Roman" w:cs="Times New Roman"/>
                <w:b/>
                <w:color w:val="111111"/>
                <w:sz w:val="24"/>
                <w:szCs w:val="24"/>
              </w:rPr>
            </w:pPr>
            <w:r w:rsidRPr="007A3C96">
              <w:rPr>
                <w:rFonts w:ascii="Times New Roman" w:eastAsia="Times New Roman" w:hAnsi="Times New Roman" w:cs="Times New Roman"/>
                <w:b/>
                <w:color w:val="111111"/>
                <w:sz w:val="24"/>
                <w:szCs w:val="24"/>
              </w:rPr>
              <w:t>t test</w:t>
            </w:r>
          </w:p>
        </w:tc>
        <w:tc>
          <w:tcPr>
            <w:tcW w:w="342" w:type="pct"/>
            <w:tcBorders>
              <w:top w:val="single" w:sz="4" w:space="0" w:color="auto"/>
              <w:bottom w:val="single" w:sz="4" w:space="0" w:color="auto"/>
            </w:tcBorders>
          </w:tcPr>
          <w:p w:rsidR="00FF164D" w:rsidRPr="007A3C96" w:rsidRDefault="00FF164D" w:rsidP="00331F1B">
            <w:pPr>
              <w:rPr>
                <w:rFonts w:ascii="Times New Roman" w:eastAsia="Times New Roman" w:hAnsi="Times New Roman" w:cs="Times New Roman"/>
                <w:b/>
                <w:color w:val="111111"/>
                <w:sz w:val="24"/>
                <w:szCs w:val="24"/>
              </w:rPr>
            </w:pPr>
            <w:r w:rsidRPr="007A3C96">
              <w:rPr>
                <w:rFonts w:ascii="Times New Roman" w:eastAsia="Times New Roman" w:hAnsi="Times New Roman" w:cs="Times New Roman"/>
                <w:b/>
                <w:color w:val="111111"/>
                <w:sz w:val="24"/>
                <w:szCs w:val="24"/>
              </w:rPr>
              <w:t>F test</w:t>
            </w:r>
          </w:p>
        </w:tc>
        <w:tc>
          <w:tcPr>
            <w:tcW w:w="513" w:type="pct"/>
            <w:tcBorders>
              <w:top w:val="single" w:sz="4" w:space="0" w:color="auto"/>
              <w:bottom w:val="single" w:sz="4" w:space="0" w:color="auto"/>
            </w:tcBorders>
          </w:tcPr>
          <w:p w:rsidR="00FF164D" w:rsidRPr="007A3C96" w:rsidRDefault="00FF164D" w:rsidP="00331F1B">
            <w:pPr>
              <w:jc w:val="both"/>
              <w:rPr>
                <w:rFonts w:ascii="Times New Roman" w:eastAsia="Times New Roman" w:hAnsi="Times New Roman" w:cs="Times New Roman"/>
                <w:b/>
                <w:color w:val="111111"/>
                <w:sz w:val="24"/>
                <w:szCs w:val="24"/>
              </w:rPr>
            </w:pPr>
            <w:r w:rsidRPr="007A3C96">
              <w:rPr>
                <w:rFonts w:ascii="Times New Roman" w:eastAsia="Times New Roman" w:hAnsi="Times New Roman" w:cs="Times New Roman"/>
                <w:b/>
                <w:color w:val="111111"/>
                <w:sz w:val="24"/>
                <w:szCs w:val="24"/>
              </w:rPr>
              <w:t>Total E</w:t>
            </w:r>
          </w:p>
        </w:tc>
        <w:tc>
          <w:tcPr>
            <w:tcW w:w="513" w:type="pct"/>
            <w:tcBorders>
              <w:top w:val="single" w:sz="4" w:space="0" w:color="auto"/>
              <w:bottom w:val="single" w:sz="4" w:space="0" w:color="auto"/>
            </w:tcBorders>
          </w:tcPr>
          <w:p w:rsidR="00FF164D" w:rsidRPr="007A3C96" w:rsidRDefault="00FF164D" w:rsidP="00331F1B">
            <w:pPr>
              <w:jc w:val="both"/>
              <w:rPr>
                <w:rFonts w:ascii="Times New Roman" w:eastAsia="Times New Roman" w:hAnsi="Times New Roman" w:cs="Times New Roman"/>
                <w:b/>
                <w:color w:val="111111"/>
                <w:sz w:val="24"/>
                <w:szCs w:val="24"/>
              </w:rPr>
            </w:pPr>
            <w:r w:rsidRPr="007A3C96">
              <w:rPr>
                <w:rFonts w:ascii="Times New Roman" w:eastAsia="Times New Roman" w:hAnsi="Times New Roman" w:cs="Times New Roman"/>
                <w:b/>
                <w:color w:val="111111"/>
                <w:sz w:val="24"/>
                <w:szCs w:val="24"/>
              </w:rPr>
              <w:t>Total W</w:t>
            </w:r>
          </w:p>
        </w:tc>
        <w:tc>
          <w:tcPr>
            <w:tcW w:w="405" w:type="pct"/>
            <w:tcBorders>
              <w:top w:val="single" w:sz="4" w:space="0" w:color="auto"/>
              <w:bottom w:val="single" w:sz="4" w:space="0" w:color="auto"/>
            </w:tcBorders>
          </w:tcPr>
          <w:p w:rsidR="00FF164D" w:rsidRPr="007A3C96" w:rsidRDefault="00FF164D" w:rsidP="00331F1B">
            <w:pPr>
              <w:jc w:val="both"/>
              <w:rPr>
                <w:rFonts w:ascii="Times New Roman" w:eastAsia="Times New Roman" w:hAnsi="Times New Roman" w:cs="Times New Roman"/>
                <w:b/>
                <w:color w:val="111111"/>
                <w:sz w:val="24"/>
                <w:szCs w:val="24"/>
              </w:rPr>
            </w:pPr>
            <w:r w:rsidRPr="007A3C96">
              <w:rPr>
                <w:rFonts w:ascii="Times New Roman" w:eastAsia="Times New Roman" w:hAnsi="Times New Roman" w:cs="Times New Roman"/>
                <w:b/>
                <w:color w:val="111111"/>
                <w:sz w:val="24"/>
                <w:szCs w:val="24"/>
              </w:rPr>
              <w:t>r test</w:t>
            </w:r>
          </w:p>
        </w:tc>
        <w:tc>
          <w:tcPr>
            <w:tcW w:w="449" w:type="pct"/>
            <w:tcBorders>
              <w:top w:val="single" w:sz="4" w:space="0" w:color="auto"/>
              <w:bottom w:val="single" w:sz="4" w:space="0" w:color="auto"/>
            </w:tcBorders>
          </w:tcPr>
          <w:p w:rsidR="00FF164D" w:rsidRPr="007A3C96" w:rsidRDefault="00FF164D" w:rsidP="00331F1B">
            <w:pPr>
              <w:jc w:val="both"/>
              <w:rPr>
                <w:rFonts w:ascii="Times New Roman" w:eastAsia="Times New Roman" w:hAnsi="Times New Roman" w:cs="Times New Roman"/>
                <w:b/>
                <w:color w:val="111111"/>
                <w:sz w:val="24"/>
                <w:szCs w:val="24"/>
              </w:rPr>
            </w:pPr>
            <w:r w:rsidRPr="007A3C96">
              <w:rPr>
                <w:rFonts w:ascii="Times New Roman" w:eastAsia="Times New Roman" w:hAnsi="Times New Roman" w:cs="Times New Roman"/>
                <w:b/>
                <w:color w:val="111111"/>
                <w:sz w:val="24"/>
                <w:szCs w:val="24"/>
              </w:rPr>
              <w:t>t test</w:t>
            </w:r>
          </w:p>
        </w:tc>
        <w:tc>
          <w:tcPr>
            <w:tcW w:w="414" w:type="pct"/>
            <w:tcBorders>
              <w:top w:val="single" w:sz="4" w:space="0" w:color="auto"/>
              <w:bottom w:val="single" w:sz="4" w:space="0" w:color="auto"/>
            </w:tcBorders>
          </w:tcPr>
          <w:p w:rsidR="00FF164D" w:rsidRPr="007A3C96" w:rsidRDefault="00FF164D" w:rsidP="00331F1B">
            <w:pPr>
              <w:jc w:val="both"/>
              <w:rPr>
                <w:rFonts w:ascii="Times New Roman" w:eastAsia="Times New Roman" w:hAnsi="Times New Roman" w:cs="Times New Roman"/>
                <w:b/>
                <w:color w:val="111111"/>
                <w:sz w:val="24"/>
                <w:szCs w:val="24"/>
              </w:rPr>
            </w:pPr>
            <w:r w:rsidRPr="007A3C96">
              <w:rPr>
                <w:rFonts w:ascii="Times New Roman" w:eastAsia="Times New Roman" w:hAnsi="Times New Roman" w:cs="Times New Roman"/>
                <w:b/>
                <w:color w:val="111111"/>
                <w:sz w:val="24"/>
                <w:szCs w:val="24"/>
              </w:rPr>
              <w:t>F test</w:t>
            </w:r>
          </w:p>
        </w:tc>
      </w:tr>
      <w:tr w:rsidR="00FF164D" w:rsidRPr="000B6C19" w:rsidTr="00331F1B">
        <w:trPr>
          <w:trHeight w:val="98"/>
        </w:trPr>
        <w:tc>
          <w:tcPr>
            <w:tcW w:w="622" w:type="pct"/>
            <w:tcBorders>
              <w:top w:val="single" w:sz="4" w:space="0" w:color="auto"/>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S. indicum</w:t>
            </w:r>
          </w:p>
        </w:tc>
        <w:tc>
          <w:tcPr>
            <w:tcW w:w="444" w:type="pct"/>
            <w:tcBorders>
              <w:top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1.196</w:t>
            </w:r>
          </w:p>
        </w:tc>
        <w:tc>
          <w:tcPr>
            <w:tcW w:w="513" w:type="pct"/>
            <w:tcBorders>
              <w:top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2.516</w:t>
            </w:r>
          </w:p>
        </w:tc>
        <w:tc>
          <w:tcPr>
            <w:tcW w:w="410" w:type="pct"/>
            <w:vMerge w:val="restart"/>
            <w:tcBorders>
              <w:top w:val="single" w:sz="4" w:space="0" w:color="auto"/>
            </w:tcBorders>
            <w:vAlign w:val="center"/>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0.931</w:t>
            </w:r>
          </w:p>
        </w:tc>
        <w:tc>
          <w:tcPr>
            <w:tcW w:w="375" w:type="pct"/>
            <w:vMerge w:val="restart"/>
            <w:tcBorders>
              <w:top w:val="single" w:sz="4" w:space="0" w:color="auto"/>
            </w:tcBorders>
            <w:vAlign w:val="center"/>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0.128</w:t>
            </w:r>
          </w:p>
        </w:tc>
        <w:tc>
          <w:tcPr>
            <w:tcW w:w="342" w:type="pct"/>
            <w:vMerge w:val="restart"/>
            <w:tcBorders>
              <w:top w:val="single" w:sz="4" w:space="0" w:color="auto"/>
            </w:tcBorders>
            <w:vAlign w:val="center"/>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0.203</w:t>
            </w:r>
          </w:p>
        </w:tc>
        <w:tc>
          <w:tcPr>
            <w:tcW w:w="513" w:type="pct"/>
            <w:tcBorders>
              <w:top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3.712</w:t>
            </w:r>
          </w:p>
        </w:tc>
        <w:tc>
          <w:tcPr>
            <w:tcW w:w="513" w:type="pct"/>
            <w:tcBorders>
              <w:top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0.307</w:t>
            </w:r>
          </w:p>
        </w:tc>
        <w:tc>
          <w:tcPr>
            <w:tcW w:w="405" w:type="pct"/>
            <w:vMerge w:val="restart"/>
            <w:tcBorders>
              <w:top w:val="single" w:sz="4" w:space="0" w:color="auto"/>
            </w:tcBorders>
            <w:vAlign w:val="center"/>
          </w:tcPr>
          <w:p w:rsidR="00FF164D" w:rsidRPr="000B6C19" w:rsidRDefault="00FF164D" w:rsidP="00331F1B">
            <w:pPr>
              <w:jc w:val="both"/>
              <w:rPr>
                <w:rFonts w:ascii="Times New Roman" w:hAnsi="Times New Roman" w:cs="Times New Roman"/>
                <w:color w:val="000000"/>
                <w:sz w:val="24"/>
                <w:szCs w:val="24"/>
              </w:rPr>
            </w:pPr>
            <w:r w:rsidRPr="000B6C19">
              <w:rPr>
                <w:rFonts w:ascii="Times New Roman" w:hAnsi="Times New Roman" w:cs="Times New Roman"/>
                <w:color w:val="000000"/>
                <w:sz w:val="24"/>
                <w:szCs w:val="24"/>
              </w:rPr>
              <w:t>0.317</w:t>
            </w:r>
          </w:p>
        </w:tc>
        <w:tc>
          <w:tcPr>
            <w:tcW w:w="449" w:type="pct"/>
            <w:vMerge w:val="restart"/>
            <w:tcBorders>
              <w:top w:val="single" w:sz="4" w:space="0" w:color="auto"/>
            </w:tcBorders>
            <w:vAlign w:val="center"/>
          </w:tcPr>
          <w:p w:rsidR="00FF164D" w:rsidRPr="000B6C19" w:rsidRDefault="00FF164D" w:rsidP="00331F1B">
            <w:pPr>
              <w:jc w:val="both"/>
              <w:rPr>
                <w:rFonts w:ascii="Times New Roman" w:hAnsi="Times New Roman" w:cs="Times New Roman"/>
                <w:color w:val="000000"/>
                <w:sz w:val="24"/>
                <w:szCs w:val="24"/>
              </w:rPr>
            </w:pPr>
            <w:r w:rsidRPr="000B6C19">
              <w:rPr>
                <w:rFonts w:ascii="Times New Roman" w:hAnsi="Times New Roman" w:cs="Times New Roman"/>
                <w:color w:val="000000"/>
                <w:sz w:val="24"/>
                <w:szCs w:val="24"/>
              </w:rPr>
              <w:t>0.0106</w:t>
            </w:r>
          </w:p>
        </w:tc>
        <w:tc>
          <w:tcPr>
            <w:tcW w:w="414" w:type="pct"/>
            <w:vMerge w:val="restart"/>
            <w:tcBorders>
              <w:top w:val="single" w:sz="4" w:space="0" w:color="auto"/>
            </w:tcBorders>
            <w:vAlign w:val="center"/>
          </w:tcPr>
          <w:p w:rsidR="00FF164D" w:rsidRPr="000B6C19" w:rsidRDefault="00FF164D" w:rsidP="00331F1B">
            <w:pPr>
              <w:jc w:val="both"/>
              <w:rPr>
                <w:rFonts w:ascii="Times New Roman" w:hAnsi="Times New Roman" w:cs="Times New Roman"/>
                <w:color w:val="000000"/>
                <w:sz w:val="24"/>
                <w:szCs w:val="24"/>
              </w:rPr>
            </w:pPr>
            <w:r w:rsidRPr="000B6C19">
              <w:rPr>
                <w:rFonts w:ascii="Times New Roman" w:hAnsi="Times New Roman" w:cs="Times New Roman"/>
                <w:color w:val="000000"/>
                <w:sz w:val="24"/>
                <w:szCs w:val="24"/>
              </w:rPr>
              <w:t>4.221</w:t>
            </w:r>
          </w:p>
        </w:tc>
      </w:tr>
      <w:tr w:rsidR="00FF164D" w:rsidRPr="000B6C19" w:rsidTr="00331F1B">
        <w:tc>
          <w:tcPr>
            <w:tcW w:w="622" w:type="pct"/>
            <w:tcBorders>
              <w:top w:val="nil"/>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P. barbatus</w:t>
            </w:r>
          </w:p>
        </w:tc>
        <w:tc>
          <w:tcPr>
            <w:tcW w:w="444"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0.275</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0.554</w:t>
            </w:r>
          </w:p>
        </w:tc>
        <w:tc>
          <w:tcPr>
            <w:tcW w:w="410"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0.829</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0.486</w:t>
            </w:r>
          </w:p>
        </w:tc>
        <w:tc>
          <w:tcPr>
            <w:tcW w:w="405" w:type="pct"/>
            <w:vMerge/>
            <w:tcBorders>
              <w:top w:val="nil"/>
            </w:tcBorders>
            <w:vAlign w:val="center"/>
          </w:tcPr>
          <w:p w:rsidR="00FF164D" w:rsidRPr="000B6C19" w:rsidRDefault="00FF164D" w:rsidP="00331F1B">
            <w:pPr>
              <w:jc w:val="right"/>
              <w:rPr>
                <w:rFonts w:ascii="Times New Roman" w:hAnsi="Times New Roman" w:cs="Times New Roman"/>
                <w:color w:val="000000"/>
                <w:sz w:val="24"/>
                <w:szCs w:val="24"/>
              </w:rPr>
            </w:pPr>
          </w:p>
        </w:tc>
        <w:tc>
          <w:tcPr>
            <w:tcW w:w="449"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r>
      <w:tr w:rsidR="00FF164D" w:rsidRPr="000B6C19" w:rsidTr="00331F1B">
        <w:tc>
          <w:tcPr>
            <w:tcW w:w="622" w:type="pct"/>
            <w:tcBorders>
              <w:top w:val="nil"/>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U. dioica</w:t>
            </w:r>
          </w:p>
        </w:tc>
        <w:tc>
          <w:tcPr>
            <w:tcW w:w="444"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2.782</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4.628</w:t>
            </w:r>
          </w:p>
        </w:tc>
        <w:tc>
          <w:tcPr>
            <w:tcW w:w="410"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7.41</w:t>
            </w:r>
            <w:r>
              <w:rPr>
                <w:rFonts w:ascii="Times New Roman" w:hAnsi="Times New Roman" w:cs="Times New Roman"/>
                <w:color w:val="000000"/>
                <w:sz w:val="24"/>
                <w:szCs w:val="24"/>
              </w:rPr>
              <w:t>0</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0.504</w:t>
            </w:r>
          </w:p>
        </w:tc>
        <w:tc>
          <w:tcPr>
            <w:tcW w:w="405" w:type="pct"/>
            <w:vMerge/>
            <w:tcBorders>
              <w:top w:val="nil"/>
            </w:tcBorders>
            <w:vAlign w:val="center"/>
          </w:tcPr>
          <w:p w:rsidR="00FF164D" w:rsidRPr="000B6C19" w:rsidRDefault="00FF164D" w:rsidP="00331F1B">
            <w:pPr>
              <w:jc w:val="right"/>
              <w:rPr>
                <w:rFonts w:ascii="Times New Roman" w:hAnsi="Times New Roman" w:cs="Times New Roman"/>
                <w:color w:val="000000"/>
                <w:sz w:val="24"/>
                <w:szCs w:val="24"/>
              </w:rPr>
            </w:pPr>
          </w:p>
        </w:tc>
        <w:tc>
          <w:tcPr>
            <w:tcW w:w="449"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r>
      <w:tr w:rsidR="00FF164D" w:rsidRPr="000B6C19" w:rsidTr="00331F1B">
        <w:tc>
          <w:tcPr>
            <w:tcW w:w="622" w:type="pct"/>
            <w:tcBorders>
              <w:top w:val="nil"/>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B. pilosa</w:t>
            </w:r>
          </w:p>
        </w:tc>
        <w:tc>
          <w:tcPr>
            <w:tcW w:w="444"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1.889</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4.691</w:t>
            </w:r>
          </w:p>
        </w:tc>
        <w:tc>
          <w:tcPr>
            <w:tcW w:w="410"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6.517</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0.561</w:t>
            </w:r>
          </w:p>
        </w:tc>
        <w:tc>
          <w:tcPr>
            <w:tcW w:w="405" w:type="pct"/>
            <w:vMerge/>
            <w:tcBorders>
              <w:top w:val="nil"/>
            </w:tcBorders>
            <w:vAlign w:val="center"/>
          </w:tcPr>
          <w:p w:rsidR="00FF164D" w:rsidRPr="000B6C19" w:rsidRDefault="00FF164D" w:rsidP="00331F1B">
            <w:pPr>
              <w:jc w:val="right"/>
              <w:rPr>
                <w:rFonts w:ascii="Times New Roman" w:hAnsi="Times New Roman" w:cs="Times New Roman"/>
                <w:color w:val="000000"/>
                <w:sz w:val="24"/>
                <w:szCs w:val="24"/>
              </w:rPr>
            </w:pPr>
          </w:p>
        </w:tc>
        <w:tc>
          <w:tcPr>
            <w:tcW w:w="449"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r>
      <w:tr w:rsidR="00FF164D" w:rsidRPr="000B6C19" w:rsidTr="00331F1B">
        <w:tc>
          <w:tcPr>
            <w:tcW w:w="622" w:type="pct"/>
            <w:tcBorders>
              <w:top w:val="nil"/>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S. mauense</w:t>
            </w:r>
          </w:p>
        </w:tc>
        <w:tc>
          <w:tcPr>
            <w:tcW w:w="444"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0.565</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1.882</w:t>
            </w:r>
          </w:p>
        </w:tc>
        <w:tc>
          <w:tcPr>
            <w:tcW w:w="410"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2.447</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0.491</w:t>
            </w:r>
          </w:p>
        </w:tc>
        <w:tc>
          <w:tcPr>
            <w:tcW w:w="405" w:type="pct"/>
            <w:vMerge/>
            <w:tcBorders>
              <w:top w:val="nil"/>
            </w:tcBorders>
            <w:vAlign w:val="center"/>
          </w:tcPr>
          <w:p w:rsidR="00FF164D" w:rsidRPr="000B6C19" w:rsidRDefault="00FF164D" w:rsidP="00331F1B">
            <w:pPr>
              <w:jc w:val="right"/>
              <w:rPr>
                <w:rFonts w:ascii="Times New Roman" w:hAnsi="Times New Roman" w:cs="Times New Roman"/>
                <w:color w:val="000000"/>
                <w:sz w:val="24"/>
                <w:szCs w:val="24"/>
              </w:rPr>
            </w:pPr>
          </w:p>
        </w:tc>
        <w:tc>
          <w:tcPr>
            <w:tcW w:w="449"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r>
      <w:tr w:rsidR="00FF164D" w:rsidRPr="000B6C19" w:rsidTr="00331F1B">
        <w:tc>
          <w:tcPr>
            <w:tcW w:w="622" w:type="pct"/>
            <w:tcBorders>
              <w:top w:val="nil"/>
              <w:bottom w:val="single" w:sz="4" w:space="0" w:color="auto"/>
            </w:tcBorders>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C. myricoides</w:t>
            </w:r>
          </w:p>
        </w:tc>
        <w:tc>
          <w:tcPr>
            <w:tcW w:w="444" w:type="pct"/>
            <w:tcBorders>
              <w:top w:val="nil"/>
              <w:bottom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0.771</w:t>
            </w:r>
          </w:p>
        </w:tc>
        <w:tc>
          <w:tcPr>
            <w:tcW w:w="513" w:type="pct"/>
            <w:tcBorders>
              <w:top w:val="nil"/>
              <w:bottom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1.223</w:t>
            </w:r>
          </w:p>
        </w:tc>
        <w:tc>
          <w:tcPr>
            <w:tcW w:w="410" w:type="pct"/>
            <w:vMerge/>
            <w:tcBorders>
              <w:top w:val="nil"/>
              <w:bottom w:val="single" w:sz="4" w:space="0" w:color="auto"/>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top w:val="nil"/>
              <w:bottom w:val="single" w:sz="4" w:space="0" w:color="auto"/>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top w:val="nil"/>
              <w:bottom w:val="single" w:sz="4" w:space="0" w:color="auto"/>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top w:val="nil"/>
              <w:bottom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1.994</w:t>
            </w:r>
          </w:p>
        </w:tc>
        <w:tc>
          <w:tcPr>
            <w:tcW w:w="513" w:type="pct"/>
            <w:tcBorders>
              <w:top w:val="nil"/>
              <w:bottom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0.442</w:t>
            </w:r>
          </w:p>
        </w:tc>
        <w:tc>
          <w:tcPr>
            <w:tcW w:w="405" w:type="pct"/>
            <w:vMerge/>
            <w:tcBorders>
              <w:top w:val="nil"/>
              <w:bottom w:val="single" w:sz="4" w:space="0" w:color="auto"/>
            </w:tcBorders>
            <w:vAlign w:val="center"/>
          </w:tcPr>
          <w:p w:rsidR="00FF164D" w:rsidRPr="000B6C19" w:rsidRDefault="00FF164D" w:rsidP="00331F1B">
            <w:pPr>
              <w:jc w:val="right"/>
              <w:rPr>
                <w:rFonts w:ascii="Times New Roman" w:hAnsi="Times New Roman" w:cs="Times New Roman"/>
                <w:color w:val="000000"/>
                <w:sz w:val="24"/>
                <w:szCs w:val="24"/>
              </w:rPr>
            </w:pPr>
          </w:p>
        </w:tc>
        <w:tc>
          <w:tcPr>
            <w:tcW w:w="449" w:type="pct"/>
            <w:vMerge/>
            <w:tcBorders>
              <w:top w:val="nil"/>
              <w:bottom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top w:val="nil"/>
              <w:bottom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p>
        </w:tc>
      </w:tr>
      <w:tr w:rsidR="00FF164D" w:rsidRPr="000B6C19" w:rsidTr="00331F1B">
        <w:tc>
          <w:tcPr>
            <w:tcW w:w="622" w:type="pct"/>
            <w:tcBorders>
              <w:top w:val="single" w:sz="4" w:space="0" w:color="auto"/>
              <w:bottom w:val="single" w:sz="4" w:space="0" w:color="auto"/>
            </w:tcBorders>
          </w:tcPr>
          <w:p w:rsidR="00FF164D" w:rsidRPr="000B6C19" w:rsidRDefault="00FF164D" w:rsidP="00331F1B">
            <w:pPr>
              <w:rPr>
                <w:rFonts w:ascii="Times New Roman" w:eastAsia="Times New Roman" w:hAnsi="Times New Roman" w:cs="Times New Roman"/>
                <w:color w:val="111111"/>
                <w:sz w:val="24"/>
                <w:szCs w:val="24"/>
              </w:rPr>
            </w:pPr>
          </w:p>
        </w:tc>
        <w:tc>
          <w:tcPr>
            <w:tcW w:w="4378" w:type="pct"/>
            <w:gridSpan w:val="10"/>
            <w:tcBorders>
              <w:top w:val="single" w:sz="4" w:space="0" w:color="auto"/>
              <w:bottom w:val="single" w:sz="4" w:space="0" w:color="auto"/>
            </w:tcBorders>
          </w:tcPr>
          <w:p w:rsidR="00FF164D" w:rsidRPr="007A3C96" w:rsidRDefault="00FF164D" w:rsidP="00331F1B">
            <w:pPr>
              <w:jc w:val="center"/>
              <w:rPr>
                <w:rFonts w:ascii="Times New Roman" w:eastAsia="Times New Roman" w:hAnsi="Times New Roman" w:cs="Times New Roman"/>
                <w:b/>
                <w:color w:val="111111"/>
                <w:sz w:val="24"/>
                <w:szCs w:val="24"/>
              </w:rPr>
            </w:pPr>
            <w:r w:rsidRPr="007A3C96">
              <w:rPr>
                <w:rFonts w:ascii="Times New Roman" w:eastAsia="Times New Roman" w:hAnsi="Times New Roman" w:cs="Times New Roman"/>
                <w:b/>
                <w:color w:val="111111"/>
                <w:sz w:val="24"/>
                <w:szCs w:val="24"/>
              </w:rPr>
              <w:t>Tl</w:t>
            </w:r>
          </w:p>
        </w:tc>
      </w:tr>
      <w:tr w:rsidR="00FF164D" w:rsidRPr="000B6C19" w:rsidTr="00331F1B">
        <w:tc>
          <w:tcPr>
            <w:tcW w:w="622" w:type="pct"/>
            <w:tcBorders>
              <w:top w:val="single" w:sz="4" w:space="0" w:color="auto"/>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S. indicum</w:t>
            </w:r>
          </w:p>
        </w:tc>
        <w:tc>
          <w:tcPr>
            <w:tcW w:w="444" w:type="pct"/>
            <w:tcBorders>
              <w:top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3.528</w:t>
            </w:r>
          </w:p>
        </w:tc>
        <w:tc>
          <w:tcPr>
            <w:tcW w:w="513" w:type="pct"/>
            <w:tcBorders>
              <w:top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2.338</w:t>
            </w:r>
          </w:p>
        </w:tc>
        <w:tc>
          <w:tcPr>
            <w:tcW w:w="410" w:type="pct"/>
            <w:vMerge w:val="restart"/>
            <w:tcBorders>
              <w:top w:val="single" w:sz="4" w:space="0" w:color="auto"/>
            </w:tcBorders>
            <w:vAlign w:val="center"/>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0.670</w:t>
            </w:r>
          </w:p>
        </w:tc>
        <w:tc>
          <w:tcPr>
            <w:tcW w:w="375" w:type="pct"/>
            <w:vMerge w:val="restart"/>
            <w:tcBorders>
              <w:top w:val="single" w:sz="4" w:space="0" w:color="auto"/>
            </w:tcBorders>
            <w:vAlign w:val="center"/>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0.661</w:t>
            </w:r>
          </w:p>
        </w:tc>
        <w:tc>
          <w:tcPr>
            <w:tcW w:w="342" w:type="pct"/>
            <w:vMerge w:val="restart"/>
            <w:tcBorders>
              <w:top w:val="single" w:sz="4" w:space="0" w:color="auto"/>
            </w:tcBorders>
            <w:vAlign w:val="center"/>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0.978</w:t>
            </w:r>
          </w:p>
        </w:tc>
        <w:tc>
          <w:tcPr>
            <w:tcW w:w="513" w:type="pct"/>
            <w:tcBorders>
              <w:top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5.865</w:t>
            </w:r>
          </w:p>
        </w:tc>
        <w:tc>
          <w:tcPr>
            <w:tcW w:w="513" w:type="pct"/>
            <w:tcBorders>
              <w:top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0.629</w:t>
            </w:r>
          </w:p>
        </w:tc>
        <w:tc>
          <w:tcPr>
            <w:tcW w:w="405" w:type="pct"/>
            <w:vMerge w:val="restart"/>
            <w:tcBorders>
              <w:top w:val="single" w:sz="4" w:space="0" w:color="auto"/>
            </w:tcBorders>
            <w:vAlign w:val="center"/>
          </w:tcPr>
          <w:p w:rsidR="00FF164D" w:rsidRPr="000B6C19" w:rsidRDefault="00FF164D" w:rsidP="00331F1B">
            <w:pPr>
              <w:jc w:val="both"/>
              <w:rPr>
                <w:rFonts w:ascii="Times New Roman" w:hAnsi="Times New Roman" w:cs="Times New Roman"/>
                <w:color w:val="000000"/>
                <w:sz w:val="24"/>
                <w:szCs w:val="24"/>
              </w:rPr>
            </w:pPr>
            <w:r w:rsidRPr="000B6C19">
              <w:rPr>
                <w:rFonts w:ascii="Times New Roman" w:hAnsi="Times New Roman" w:cs="Times New Roman"/>
                <w:color w:val="000000"/>
                <w:sz w:val="24"/>
                <w:szCs w:val="24"/>
              </w:rPr>
              <w:t>0.372</w:t>
            </w:r>
          </w:p>
        </w:tc>
        <w:tc>
          <w:tcPr>
            <w:tcW w:w="449" w:type="pct"/>
            <w:vMerge w:val="restart"/>
            <w:tcBorders>
              <w:top w:val="single" w:sz="4" w:space="0" w:color="auto"/>
            </w:tcBorders>
            <w:vAlign w:val="center"/>
          </w:tcPr>
          <w:p w:rsidR="00FF164D" w:rsidRPr="000B6C19" w:rsidRDefault="00FF164D" w:rsidP="00331F1B">
            <w:pPr>
              <w:jc w:val="both"/>
              <w:rPr>
                <w:rFonts w:ascii="Times New Roman" w:hAnsi="Times New Roman" w:cs="Times New Roman"/>
                <w:color w:val="000000"/>
                <w:sz w:val="24"/>
                <w:szCs w:val="24"/>
              </w:rPr>
            </w:pPr>
            <w:r w:rsidRPr="000B6C19">
              <w:rPr>
                <w:rFonts w:ascii="Times New Roman" w:hAnsi="Times New Roman" w:cs="Times New Roman"/>
                <w:color w:val="000000"/>
                <w:sz w:val="24"/>
                <w:szCs w:val="24"/>
              </w:rPr>
              <w:t>0.0003</w:t>
            </w:r>
          </w:p>
        </w:tc>
        <w:tc>
          <w:tcPr>
            <w:tcW w:w="414" w:type="pct"/>
            <w:vMerge w:val="restart"/>
            <w:tcBorders>
              <w:top w:val="single" w:sz="4" w:space="0" w:color="auto"/>
            </w:tcBorders>
            <w:vAlign w:val="center"/>
          </w:tcPr>
          <w:p w:rsidR="00FF164D" w:rsidRPr="000B6C19" w:rsidRDefault="00FF164D" w:rsidP="00331F1B">
            <w:pPr>
              <w:jc w:val="both"/>
              <w:rPr>
                <w:rFonts w:ascii="Times New Roman" w:hAnsi="Times New Roman" w:cs="Times New Roman"/>
                <w:color w:val="000000"/>
                <w:sz w:val="24"/>
                <w:szCs w:val="24"/>
              </w:rPr>
            </w:pPr>
            <w:r w:rsidRPr="000B6C19">
              <w:rPr>
                <w:rFonts w:ascii="Times New Roman" w:hAnsi="Times New Roman" w:cs="Times New Roman"/>
                <w:color w:val="000000"/>
                <w:sz w:val="24"/>
                <w:szCs w:val="24"/>
              </w:rPr>
              <w:t>0.0004</w:t>
            </w:r>
          </w:p>
        </w:tc>
      </w:tr>
      <w:tr w:rsidR="00FF164D" w:rsidRPr="000B6C19" w:rsidTr="00331F1B">
        <w:tc>
          <w:tcPr>
            <w:tcW w:w="622" w:type="pct"/>
            <w:tcBorders>
              <w:top w:val="nil"/>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lastRenderedPageBreak/>
              <w:t>P. barbatus</w:t>
            </w:r>
          </w:p>
        </w:tc>
        <w:tc>
          <w:tcPr>
            <w:tcW w:w="444"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1.19</w:t>
            </w:r>
            <w:r>
              <w:rPr>
                <w:rFonts w:ascii="Times New Roman" w:hAnsi="Times New Roman" w:cs="Times New Roman"/>
                <w:color w:val="000000"/>
                <w:sz w:val="24"/>
                <w:szCs w:val="24"/>
              </w:rPr>
              <w:t>0</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0.834</w:t>
            </w:r>
          </w:p>
        </w:tc>
        <w:tc>
          <w:tcPr>
            <w:tcW w:w="410"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2.024</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0.794</w:t>
            </w:r>
          </w:p>
        </w:tc>
        <w:tc>
          <w:tcPr>
            <w:tcW w:w="405"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r>
      <w:tr w:rsidR="00FF164D" w:rsidRPr="000B6C19" w:rsidTr="00331F1B">
        <w:tc>
          <w:tcPr>
            <w:tcW w:w="622" w:type="pct"/>
            <w:tcBorders>
              <w:top w:val="nil"/>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U. dioica</w:t>
            </w:r>
          </w:p>
        </w:tc>
        <w:tc>
          <w:tcPr>
            <w:tcW w:w="444"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4.417</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3.025</w:t>
            </w:r>
          </w:p>
        </w:tc>
        <w:tc>
          <w:tcPr>
            <w:tcW w:w="410"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7.442</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1.128</w:t>
            </w:r>
          </w:p>
        </w:tc>
        <w:tc>
          <w:tcPr>
            <w:tcW w:w="405"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r>
      <w:tr w:rsidR="00FF164D" w:rsidRPr="000B6C19" w:rsidTr="00331F1B">
        <w:tc>
          <w:tcPr>
            <w:tcW w:w="622" w:type="pct"/>
            <w:tcBorders>
              <w:top w:val="nil"/>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B. pilosa</w:t>
            </w:r>
          </w:p>
        </w:tc>
        <w:tc>
          <w:tcPr>
            <w:tcW w:w="444"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5.067</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3.564</w:t>
            </w:r>
          </w:p>
        </w:tc>
        <w:tc>
          <w:tcPr>
            <w:tcW w:w="410"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8.632</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0.71</w:t>
            </w:r>
            <w:r>
              <w:rPr>
                <w:rFonts w:ascii="Times New Roman" w:hAnsi="Times New Roman" w:cs="Times New Roman"/>
                <w:color w:val="000000"/>
                <w:sz w:val="24"/>
                <w:szCs w:val="24"/>
              </w:rPr>
              <w:t>0</w:t>
            </w:r>
          </w:p>
        </w:tc>
        <w:tc>
          <w:tcPr>
            <w:tcW w:w="405"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r>
      <w:tr w:rsidR="00FF164D" w:rsidRPr="000B6C19" w:rsidTr="00331F1B">
        <w:tc>
          <w:tcPr>
            <w:tcW w:w="622" w:type="pct"/>
            <w:tcBorders>
              <w:top w:val="nil"/>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S. mauense</w:t>
            </w:r>
          </w:p>
        </w:tc>
        <w:tc>
          <w:tcPr>
            <w:tcW w:w="444"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3.365</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4.585</w:t>
            </w:r>
          </w:p>
        </w:tc>
        <w:tc>
          <w:tcPr>
            <w:tcW w:w="410"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7.95</w:t>
            </w:r>
            <w:r>
              <w:rPr>
                <w:rFonts w:ascii="Times New Roman" w:hAnsi="Times New Roman" w:cs="Times New Roman"/>
                <w:color w:val="000000"/>
                <w:sz w:val="24"/>
                <w:szCs w:val="24"/>
              </w:rPr>
              <w:t>0</w:t>
            </w:r>
          </w:p>
        </w:tc>
        <w:tc>
          <w:tcPr>
            <w:tcW w:w="513" w:type="pct"/>
            <w:tcBorders>
              <w:top w:val="nil"/>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1.355</w:t>
            </w:r>
          </w:p>
        </w:tc>
        <w:tc>
          <w:tcPr>
            <w:tcW w:w="405"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r>
      <w:tr w:rsidR="00FF164D" w:rsidRPr="000B6C19" w:rsidTr="00331F1B">
        <w:tc>
          <w:tcPr>
            <w:tcW w:w="622" w:type="pct"/>
            <w:tcBorders>
              <w:top w:val="nil"/>
              <w:bottom w:val="single" w:sz="4" w:space="0" w:color="auto"/>
            </w:tcBorders>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C. myricoides</w:t>
            </w:r>
          </w:p>
        </w:tc>
        <w:tc>
          <w:tcPr>
            <w:tcW w:w="444" w:type="pct"/>
            <w:tcBorders>
              <w:top w:val="nil"/>
              <w:bottom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3.464</w:t>
            </w:r>
          </w:p>
        </w:tc>
        <w:tc>
          <w:tcPr>
            <w:tcW w:w="513" w:type="pct"/>
            <w:tcBorders>
              <w:top w:val="nil"/>
              <w:bottom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2.056</w:t>
            </w:r>
          </w:p>
        </w:tc>
        <w:tc>
          <w:tcPr>
            <w:tcW w:w="410" w:type="pct"/>
            <w:vMerge/>
            <w:tcBorders>
              <w:top w:val="nil"/>
              <w:bottom w:val="single" w:sz="4" w:space="0" w:color="auto"/>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top w:val="nil"/>
              <w:bottom w:val="single" w:sz="4" w:space="0" w:color="auto"/>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top w:val="nil"/>
              <w:bottom w:val="single" w:sz="4" w:space="0" w:color="auto"/>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top w:val="nil"/>
              <w:bottom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5.52</w:t>
            </w:r>
            <w:r>
              <w:rPr>
                <w:rFonts w:ascii="Times New Roman" w:hAnsi="Times New Roman" w:cs="Times New Roman"/>
                <w:color w:val="000000"/>
                <w:sz w:val="24"/>
                <w:szCs w:val="24"/>
              </w:rPr>
              <w:t>0</w:t>
            </w:r>
          </w:p>
        </w:tc>
        <w:tc>
          <w:tcPr>
            <w:tcW w:w="513" w:type="pct"/>
            <w:tcBorders>
              <w:top w:val="nil"/>
              <w:bottom w:val="single" w:sz="4" w:space="0" w:color="auto"/>
            </w:tcBorders>
            <w:vAlign w:val="bottom"/>
          </w:tcPr>
          <w:p w:rsidR="00FF164D" w:rsidRPr="007A3C96" w:rsidRDefault="00FF164D" w:rsidP="00331F1B">
            <w:pPr>
              <w:jc w:val="both"/>
              <w:rPr>
                <w:rFonts w:ascii="Times New Roman" w:hAnsi="Times New Roman" w:cs="Times New Roman"/>
                <w:color w:val="000000"/>
                <w:sz w:val="24"/>
                <w:szCs w:val="24"/>
              </w:rPr>
            </w:pPr>
            <w:r w:rsidRPr="007A3C96">
              <w:rPr>
                <w:rFonts w:ascii="Times New Roman" w:hAnsi="Times New Roman" w:cs="Times New Roman"/>
                <w:color w:val="000000"/>
                <w:sz w:val="24"/>
                <w:szCs w:val="24"/>
              </w:rPr>
              <w:t>0.544</w:t>
            </w:r>
          </w:p>
        </w:tc>
        <w:tc>
          <w:tcPr>
            <w:tcW w:w="405" w:type="pct"/>
            <w:vMerge/>
            <w:tcBorders>
              <w:top w:val="nil"/>
              <w:bottom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tcBorders>
              <w:top w:val="nil"/>
              <w:bottom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top w:val="nil"/>
              <w:bottom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p>
        </w:tc>
      </w:tr>
      <w:tr w:rsidR="00FF164D" w:rsidRPr="000B6C19" w:rsidTr="00331F1B">
        <w:tc>
          <w:tcPr>
            <w:tcW w:w="622" w:type="pct"/>
            <w:tcBorders>
              <w:top w:val="single" w:sz="4" w:space="0" w:color="auto"/>
              <w:bottom w:val="single" w:sz="4" w:space="0" w:color="auto"/>
            </w:tcBorders>
          </w:tcPr>
          <w:p w:rsidR="00FF164D" w:rsidRPr="000B6C19" w:rsidRDefault="00FF164D" w:rsidP="00331F1B">
            <w:pPr>
              <w:rPr>
                <w:rFonts w:ascii="Times New Roman" w:eastAsia="Times New Roman" w:hAnsi="Times New Roman" w:cs="Times New Roman"/>
                <w:color w:val="111111"/>
                <w:sz w:val="24"/>
                <w:szCs w:val="24"/>
              </w:rPr>
            </w:pPr>
          </w:p>
        </w:tc>
        <w:tc>
          <w:tcPr>
            <w:tcW w:w="4378" w:type="pct"/>
            <w:gridSpan w:val="10"/>
            <w:tcBorders>
              <w:top w:val="single" w:sz="4" w:space="0" w:color="auto"/>
              <w:bottom w:val="single" w:sz="4" w:space="0" w:color="auto"/>
            </w:tcBorders>
          </w:tcPr>
          <w:p w:rsidR="00FF164D" w:rsidRPr="007A3C96" w:rsidRDefault="00FF164D" w:rsidP="00331F1B">
            <w:pPr>
              <w:jc w:val="center"/>
              <w:rPr>
                <w:rFonts w:ascii="Times New Roman" w:eastAsia="Times New Roman" w:hAnsi="Times New Roman" w:cs="Times New Roman"/>
                <w:b/>
                <w:color w:val="111111"/>
                <w:sz w:val="24"/>
                <w:szCs w:val="24"/>
              </w:rPr>
            </w:pPr>
            <w:r w:rsidRPr="007A3C96">
              <w:rPr>
                <w:rFonts w:ascii="Times New Roman" w:eastAsia="Times New Roman" w:hAnsi="Times New Roman" w:cs="Times New Roman"/>
                <w:b/>
                <w:color w:val="111111"/>
                <w:sz w:val="24"/>
                <w:szCs w:val="24"/>
              </w:rPr>
              <w:t>Cd</w:t>
            </w:r>
          </w:p>
        </w:tc>
      </w:tr>
      <w:tr w:rsidR="00FF164D" w:rsidRPr="000B6C19" w:rsidTr="00331F1B">
        <w:tc>
          <w:tcPr>
            <w:tcW w:w="622" w:type="pct"/>
            <w:tcBorders>
              <w:top w:val="single" w:sz="4" w:space="0" w:color="auto"/>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S. indicum</w:t>
            </w:r>
          </w:p>
        </w:tc>
        <w:tc>
          <w:tcPr>
            <w:tcW w:w="444" w:type="pct"/>
            <w:tcBorders>
              <w:top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0.8428</w:t>
            </w:r>
          </w:p>
        </w:tc>
        <w:tc>
          <w:tcPr>
            <w:tcW w:w="513" w:type="pct"/>
            <w:tcBorders>
              <w:top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1.1133</w:t>
            </w:r>
          </w:p>
        </w:tc>
        <w:tc>
          <w:tcPr>
            <w:tcW w:w="410" w:type="pct"/>
            <w:vMerge w:val="restart"/>
            <w:tcBorders>
              <w:top w:val="single" w:sz="4" w:space="0" w:color="auto"/>
            </w:tcBorders>
            <w:vAlign w:val="center"/>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0.095</w:t>
            </w:r>
          </w:p>
        </w:tc>
        <w:tc>
          <w:tcPr>
            <w:tcW w:w="375" w:type="pct"/>
            <w:vMerge w:val="restart"/>
            <w:tcBorders>
              <w:top w:val="single" w:sz="4" w:space="0" w:color="auto"/>
            </w:tcBorders>
            <w:vAlign w:val="center"/>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0.672</w:t>
            </w:r>
          </w:p>
        </w:tc>
        <w:tc>
          <w:tcPr>
            <w:tcW w:w="342" w:type="pct"/>
            <w:vMerge w:val="restart"/>
            <w:tcBorders>
              <w:top w:val="single" w:sz="4" w:space="0" w:color="auto"/>
            </w:tcBorders>
            <w:vAlign w:val="center"/>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0.243</w:t>
            </w:r>
          </w:p>
        </w:tc>
        <w:tc>
          <w:tcPr>
            <w:tcW w:w="513" w:type="pct"/>
            <w:tcBorders>
              <w:top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1.956</w:t>
            </w:r>
          </w:p>
        </w:tc>
        <w:tc>
          <w:tcPr>
            <w:tcW w:w="513" w:type="pct"/>
            <w:tcBorders>
              <w:top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0.4929</w:t>
            </w:r>
          </w:p>
        </w:tc>
        <w:tc>
          <w:tcPr>
            <w:tcW w:w="405" w:type="pct"/>
            <w:vMerge w:val="restart"/>
            <w:tcBorders>
              <w:top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r w:rsidRPr="000B6C19">
              <w:rPr>
                <w:rFonts w:ascii="Times New Roman" w:hAnsi="Times New Roman" w:cs="Times New Roman"/>
                <w:color w:val="000000"/>
                <w:sz w:val="24"/>
                <w:szCs w:val="24"/>
              </w:rPr>
              <w:t>0.217</w:t>
            </w:r>
          </w:p>
        </w:tc>
        <w:tc>
          <w:tcPr>
            <w:tcW w:w="449" w:type="pct"/>
            <w:vMerge w:val="restart"/>
            <w:tcBorders>
              <w:top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r w:rsidRPr="000B6C19">
              <w:rPr>
                <w:rFonts w:ascii="Times New Roman" w:hAnsi="Times New Roman" w:cs="Times New Roman"/>
                <w:color w:val="000000"/>
                <w:sz w:val="24"/>
                <w:szCs w:val="24"/>
              </w:rPr>
              <w:t>0.0003</w:t>
            </w:r>
          </w:p>
        </w:tc>
        <w:tc>
          <w:tcPr>
            <w:tcW w:w="414" w:type="pct"/>
            <w:vMerge w:val="restart"/>
            <w:tcBorders>
              <w:top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r w:rsidRPr="000B6C19">
              <w:rPr>
                <w:rFonts w:ascii="Times New Roman" w:hAnsi="Times New Roman" w:cs="Times New Roman"/>
                <w:color w:val="000000"/>
                <w:sz w:val="24"/>
                <w:szCs w:val="24"/>
              </w:rPr>
              <w:t>0.0008</w:t>
            </w:r>
          </w:p>
        </w:tc>
      </w:tr>
      <w:tr w:rsidR="00FF164D" w:rsidRPr="000B6C19" w:rsidTr="00331F1B">
        <w:tc>
          <w:tcPr>
            <w:tcW w:w="622" w:type="pct"/>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P. barbatus</w:t>
            </w:r>
          </w:p>
        </w:tc>
        <w:tc>
          <w:tcPr>
            <w:tcW w:w="444" w:type="pct"/>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0.581</w:t>
            </w:r>
          </w:p>
        </w:tc>
        <w:tc>
          <w:tcPr>
            <w:tcW w:w="513" w:type="pct"/>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0.974</w:t>
            </w:r>
          </w:p>
        </w:tc>
        <w:tc>
          <w:tcPr>
            <w:tcW w:w="410" w:type="pct"/>
            <w:vMerge/>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1.556</w:t>
            </w:r>
          </w:p>
        </w:tc>
        <w:tc>
          <w:tcPr>
            <w:tcW w:w="513" w:type="pct"/>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0.58</w:t>
            </w:r>
            <w:r>
              <w:rPr>
                <w:rFonts w:ascii="Times New Roman" w:hAnsi="Times New Roman" w:cs="Times New Roman"/>
                <w:color w:val="000000"/>
                <w:sz w:val="24"/>
                <w:szCs w:val="24"/>
              </w:rPr>
              <w:t>8</w:t>
            </w:r>
          </w:p>
        </w:tc>
        <w:tc>
          <w:tcPr>
            <w:tcW w:w="405" w:type="pct"/>
            <w:vMerge/>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Pr>
          <w:p w:rsidR="00FF164D" w:rsidRPr="000B6C19" w:rsidRDefault="00FF164D" w:rsidP="00331F1B">
            <w:pPr>
              <w:jc w:val="right"/>
              <w:rPr>
                <w:rFonts w:ascii="Times New Roman" w:hAnsi="Times New Roman" w:cs="Times New Roman"/>
                <w:color w:val="000000"/>
                <w:sz w:val="24"/>
                <w:szCs w:val="24"/>
              </w:rPr>
            </w:pPr>
          </w:p>
        </w:tc>
      </w:tr>
      <w:tr w:rsidR="00FF164D" w:rsidRPr="000B6C19" w:rsidTr="00331F1B">
        <w:tc>
          <w:tcPr>
            <w:tcW w:w="622" w:type="pct"/>
            <w:tcBorders>
              <w:bottom w:val="nil"/>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U. dioica</w:t>
            </w:r>
          </w:p>
        </w:tc>
        <w:tc>
          <w:tcPr>
            <w:tcW w:w="444" w:type="pct"/>
            <w:tcBorders>
              <w:bottom w:val="nil"/>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0.378</w:t>
            </w:r>
          </w:p>
        </w:tc>
        <w:tc>
          <w:tcPr>
            <w:tcW w:w="513" w:type="pct"/>
            <w:tcBorders>
              <w:bottom w:val="nil"/>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1.972</w:t>
            </w:r>
          </w:p>
        </w:tc>
        <w:tc>
          <w:tcPr>
            <w:tcW w:w="410" w:type="pct"/>
            <w:vMerge/>
            <w:tcBorders>
              <w:bottom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bottom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bottom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bottom w:val="nil"/>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2.35</w:t>
            </w:r>
            <w:r>
              <w:rPr>
                <w:rFonts w:ascii="Times New Roman" w:hAnsi="Times New Roman" w:cs="Times New Roman"/>
                <w:color w:val="000000"/>
                <w:sz w:val="24"/>
                <w:szCs w:val="24"/>
              </w:rPr>
              <w:t>0</w:t>
            </w:r>
          </w:p>
        </w:tc>
        <w:tc>
          <w:tcPr>
            <w:tcW w:w="513" w:type="pct"/>
            <w:tcBorders>
              <w:bottom w:val="nil"/>
            </w:tcBorders>
            <w:vAlign w:val="bottom"/>
          </w:tcPr>
          <w:p w:rsidR="00FF164D" w:rsidRPr="007A3C96" w:rsidRDefault="00FF164D" w:rsidP="00331F1B">
            <w:pPr>
              <w:jc w:val="center"/>
              <w:rPr>
                <w:rFonts w:ascii="Times New Roman" w:hAnsi="Times New Roman" w:cs="Times New Roman"/>
                <w:color w:val="000000"/>
                <w:sz w:val="24"/>
                <w:szCs w:val="24"/>
              </w:rPr>
            </w:pPr>
            <w:r>
              <w:rPr>
                <w:rFonts w:ascii="Times New Roman" w:hAnsi="Times New Roman" w:cs="Times New Roman"/>
                <w:color w:val="000000"/>
                <w:sz w:val="24"/>
                <w:szCs w:val="24"/>
              </w:rPr>
              <w:t>0.288</w:t>
            </w:r>
          </w:p>
        </w:tc>
        <w:tc>
          <w:tcPr>
            <w:tcW w:w="405" w:type="pct"/>
            <w:vMerge/>
            <w:tcBorders>
              <w:bottom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tcBorders>
              <w:bottom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bottom w:val="nil"/>
            </w:tcBorders>
          </w:tcPr>
          <w:p w:rsidR="00FF164D" w:rsidRPr="000B6C19" w:rsidRDefault="00FF164D" w:rsidP="00331F1B">
            <w:pPr>
              <w:jc w:val="right"/>
              <w:rPr>
                <w:rFonts w:ascii="Times New Roman" w:hAnsi="Times New Roman" w:cs="Times New Roman"/>
                <w:color w:val="000000"/>
                <w:sz w:val="24"/>
                <w:szCs w:val="24"/>
              </w:rPr>
            </w:pPr>
          </w:p>
        </w:tc>
      </w:tr>
      <w:tr w:rsidR="00FF164D" w:rsidRPr="000B6C19" w:rsidTr="00331F1B">
        <w:tc>
          <w:tcPr>
            <w:tcW w:w="622" w:type="pct"/>
            <w:tcBorders>
              <w:top w:val="nil"/>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B. pilosa</w:t>
            </w:r>
          </w:p>
        </w:tc>
        <w:tc>
          <w:tcPr>
            <w:tcW w:w="444" w:type="pct"/>
            <w:tcBorders>
              <w:top w:val="nil"/>
            </w:tcBorders>
            <w:vAlign w:val="bottom"/>
          </w:tcPr>
          <w:p w:rsidR="00FF164D" w:rsidRPr="007A3C96" w:rsidRDefault="00FF164D" w:rsidP="00331F1B">
            <w:pPr>
              <w:jc w:val="center"/>
              <w:rPr>
                <w:rFonts w:ascii="Times New Roman" w:hAnsi="Times New Roman" w:cs="Times New Roman"/>
                <w:color w:val="000000"/>
                <w:sz w:val="24"/>
                <w:szCs w:val="24"/>
              </w:rPr>
            </w:pPr>
            <w:r>
              <w:rPr>
                <w:rFonts w:ascii="Times New Roman" w:hAnsi="Times New Roman" w:cs="Times New Roman"/>
                <w:color w:val="000000"/>
                <w:sz w:val="24"/>
                <w:szCs w:val="24"/>
              </w:rPr>
              <w:t>2.279</w:t>
            </w:r>
          </w:p>
        </w:tc>
        <w:tc>
          <w:tcPr>
            <w:tcW w:w="513" w:type="pct"/>
            <w:tcBorders>
              <w:top w:val="nil"/>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1.635</w:t>
            </w:r>
          </w:p>
        </w:tc>
        <w:tc>
          <w:tcPr>
            <w:tcW w:w="410"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top w:val="nil"/>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3.914</w:t>
            </w:r>
          </w:p>
        </w:tc>
        <w:tc>
          <w:tcPr>
            <w:tcW w:w="513" w:type="pct"/>
            <w:tcBorders>
              <w:top w:val="nil"/>
            </w:tcBorders>
            <w:vAlign w:val="bottom"/>
          </w:tcPr>
          <w:p w:rsidR="00FF164D" w:rsidRPr="007A3C96" w:rsidRDefault="00FF164D" w:rsidP="00331F1B">
            <w:pPr>
              <w:jc w:val="center"/>
              <w:rPr>
                <w:rFonts w:ascii="Times New Roman" w:hAnsi="Times New Roman" w:cs="Times New Roman"/>
                <w:color w:val="000000"/>
                <w:sz w:val="24"/>
                <w:szCs w:val="24"/>
              </w:rPr>
            </w:pPr>
            <w:r>
              <w:rPr>
                <w:rFonts w:ascii="Times New Roman" w:hAnsi="Times New Roman" w:cs="Times New Roman"/>
                <w:color w:val="000000"/>
                <w:sz w:val="24"/>
                <w:szCs w:val="24"/>
              </w:rPr>
              <w:t>0.624</w:t>
            </w:r>
          </w:p>
        </w:tc>
        <w:tc>
          <w:tcPr>
            <w:tcW w:w="405"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top w:val="nil"/>
            </w:tcBorders>
          </w:tcPr>
          <w:p w:rsidR="00FF164D" w:rsidRPr="000B6C19" w:rsidRDefault="00FF164D" w:rsidP="00331F1B">
            <w:pPr>
              <w:jc w:val="right"/>
              <w:rPr>
                <w:rFonts w:ascii="Times New Roman" w:hAnsi="Times New Roman" w:cs="Times New Roman"/>
                <w:color w:val="000000"/>
                <w:sz w:val="24"/>
                <w:szCs w:val="24"/>
              </w:rPr>
            </w:pPr>
          </w:p>
        </w:tc>
      </w:tr>
      <w:tr w:rsidR="00FF164D" w:rsidRPr="000B6C19" w:rsidTr="00331F1B">
        <w:tc>
          <w:tcPr>
            <w:tcW w:w="622" w:type="pct"/>
            <w:tcBorders>
              <w:top w:val="nil"/>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S. mauense</w:t>
            </w:r>
          </w:p>
        </w:tc>
        <w:tc>
          <w:tcPr>
            <w:tcW w:w="444" w:type="pct"/>
            <w:tcBorders>
              <w:top w:val="nil"/>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1.05</w:t>
            </w:r>
            <w:r>
              <w:rPr>
                <w:rFonts w:ascii="Times New Roman" w:hAnsi="Times New Roman" w:cs="Times New Roman"/>
                <w:color w:val="000000"/>
                <w:sz w:val="24"/>
                <w:szCs w:val="24"/>
              </w:rPr>
              <w:t>6</w:t>
            </w:r>
          </w:p>
        </w:tc>
        <w:tc>
          <w:tcPr>
            <w:tcW w:w="513" w:type="pct"/>
            <w:tcBorders>
              <w:top w:val="nil"/>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0.865</w:t>
            </w:r>
          </w:p>
        </w:tc>
        <w:tc>
          <w:tcPr>
            <w:tcW w:w="410"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top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top w:val="nil"/>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1.921</w:t>
            </w:r>
          </w:p>
        </w:tc>
        <w:tc>
          <w:tcPr>
            <w:tcW w:w="513" w:type="pct"/>
            <w:tcBorders>
              <w:top w:val="nil"/>
            </w:tcBorders>
            <w:vAlign w:val="bottom"/>
          </w:tcPr>
          <w:p w:rsidR="00FF164D" w:rsidRPr="007A3C96" w:rsidRDefault="00FF164D" w:rsidP="00331F1B">
            <w:pPr>
              <w:jc w:val="center"/>
              <w:rPr>
                <w:rFonts w:ascii="Times New Roman" w:hAnsi="Times New Roman" w:cs="Times New Roman"/>
                <w:color w:val="000000"/>
                <w:sz w:val="24"/>
                <w:szCs w:val="24"/>
              </w:rPr>
            </w:pPr>
            <w:r>
              <w:rPr>
                <w:rFonts w:ascii="Times New Roman" w:hAnsi="Times New Roman" w:cs="Times New Roman"/>
                <w:color w:val="000000"/>
                <w:sz w:val="24"/>
                <w:szCs w:val="24"/>
              </w:rPr>
              <w:t>0.350</w:t>
            </w:r>
          </w:p>
        </w:tc>
        <w:tc>
          <w:tcPr>
            <w:tcW w:w="405"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tcBorders>
              <w:top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top w:val="nil"/>
            </w:tcBorders>
          </w:tcPr>
          <w:p w:rsidR="00FF164D" w:rsidRPr="000B6C19" w:rsidRDefault="00FF164D" w:rsidP="00331F1B">
            <w:pPr>
              <w:jc w:val="right"/>
              <w:rPr>
                <w:rFonts w:ascii="Times New Roman" w:hAnsi="Times New Roman" w:cs="Times New Roman"/>
                <w:color w:val="000000"/>
                <w:sz w:val="24"/>
                <w:szCs w:val="24"/>
              </w:rPr>
            </w:pPr>
          </w:p>
        </w:tc>
      </w:tr>
      <w:tr w:rsidR="00FF164D" w:rsidRPr="000B6C19" w:rsidTr="00331F1B">
        <w:tc>
          <w:tcPr>
            <w:tcW w:w="622" w:type="pct"/>
            <w:tcBorders>
              <w:top w:val="nil"/>
              <w:bottom w:val="single" w:sz="4" w:space="0" w:color="auto"/>
            </w:tcBorders>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t>C. myricoides</w:t>
            </w:r>
          </w:p>
        </w:tc>
        <w:tc>
          <w:tcPr>
            <w:tcW w:w="444" w:type="pct"/>
            <w:tcBorders>
              <w:top w:val="nil"/>
              <w:bottom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1.822</w:t>
            </w:r>
          </w:p>
        </w:tc>
        <w:tc>
          <w:tcPr>
            <w:tcW w:w="513" w:type="pct"/>
            <w:tcBorders>
              <w:top w:val="nil"/>
              <w:bottom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Pr>
                <w:rFonts w:ascii="Times New Roman" w:hAnsi="Times New Roman" w:cs="Times New Roman"/>
                <w:color w:val="000000"/>
                <w:sz w:val="24"/>
                <w:szCs w:val="24"/>
              </w:rPr>
              <w:t>1.310</w:t>
            </w:r>
          </w:p>
        </w:tc>
        <w:tc>
          <w:tcPr>
            <w:tcW w:w="410" w:type="pct"/>
            <w:vMerge/>
            <w:tcBorders>
              <w:top w:val="nil"/>
              <w:bottom w:val="single" w:sz="4" w:space="0" w:color="auto"/>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top w:val="nil"/>
              <w:bottom w:val="single" w:sz="4" w:space="0" w:color="auto"/>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top w:val="nil"/>
              <w:bottom w:val="single" w:sz="4" w:space="0" w:color="auto"/>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top w:val="nil"/>
              <w:bottom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3.132</w:t>
            </w:r>
          </w:p>
        </w:tc>
        <w:tc>
          <w:tcPr>
            <w:tcW w:w="513" w:type="pct"/>
            <w:tcBorders>
              <w:top w:val="nil"/>
              <w:bottom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0.379</w:t>
            </w:r>
          </w:p>
        </w:tc>
        <w:tc>
          <w:tcPr>
            <w:tcW w:w="405" w:type="pct"/>
            <w:vMerge/>
            <w:tcBorders>
              <w:top w:val="nil"/>
              <w:bottom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tcBorders>
              <w:top w:val="nil"/>
              <w:bottom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top w:val="nil"/>
              <w:bottom w:val="single" w:sz="4" w:space="0" w:color="auto"/>
            </w:tcBorders>
            <w:vAlign w:val="bottom"/>
          </w:tcPr>
          <w:p w:rsidR="00FF164D" w:rsidRPr="000B6C19" w:rsidRDefault="00FF164D" w:rsidP="00331F1B">
            <w:pPr>
              <w:jc w:val="right"/>
              <w:rPr>
                <w:rFonts w:ascii="Times New Roman" w:hAnsi="Times New Roman" w:cs="Times New Roman"/>
                <w:color w:val="000000"/>
                <w:sz w:val="24"/>
                <w:szCs w:val="24"/>
              </w:rPr>
            </w:pPr>
          </w:p>
        </w:tc>
      </w:tr>
      <w:tr w:rsidR="00FF164D" w:rsidRPr="000B6C19" w:rsidTr="00331F1B">
        <w:tc>
          <w:tcPr>
            <w:tcW w:w="622" w:type="pct"/>
            <w:tcBorders>
              <w:top w:val="single" w:sz="4" w:space="0" w:color="auto"/>
              <w:bottom w:val="single" w:sz="4" w:space="0" w:color="auto"/>
            </w:tcBorders>
          </w:tcPr>
          <w:p w:rsidR="00FF164D" w:rsidRPr="000B6C19" w:rsidRDefault="00FF164D" w:rsidP="00331F1B">
            <w:pPr>
              <w:rPr>
                <w:rFonts w:ascii="Times New Roman" w:eastAsia="Times New Roman" w:hAnsi="Times New Roman" w:cs="Times New Roman"/>
                <w:color w:val="111111"/>
                <w:sz w:val="24"/>
                <w:szCs w:val="24"/>
              </w:rPr>
            </w:pPr>
          </w:p>
        </w:tc>
        <w:tc>
          <w:tcPr>
            <w:tcW w:w="4378" w:type="pct"/>
            <w:gridSpan w:val="10"/>
            <w:tcBorders>
              <w:top w:val="single" w:sz="4" w:space="0" w:color="auto"/>
              <w:bottom w:val="single" w:sz="4" w:space="0" w:color="auto"/>
            </w:tcBorders>
          </w:tcPr>
          <w:p w:rsidR="00FF164D" w:rsidRPr="007A3C96" w:rsidRDefault="00FF164D" w:rsidP="00331F1B">
            <w:pPr>
              <w:jc w:val="center"/>
              <w:rPr>
                <w:rFonts w:ascii="Times New Roman" w:eastAsia="Times New Roman" w:hAnsi="Times New Roman" w:cs="Times New Roman"/>
                <w:b/>
                <w:color w:val="111111"/>
                <w:sz w:val="24"/>
                <w:szCs w:val="24"/>
              </w:rPr>
            </w:pPr>
            <w:r w:rsidRPr="007A3C96">
              <w:rPr>
                <w:rFonts w:ascii="Times New Roman" w:eastAsia="Times New Roman" w:hAnsi="Times New Roman" w:cs="Times New Roman"/>
                <w:b/>
                <w:color w:val="111111"/>
                <w:sz w:val="24"/>
                <w:szCs w:val="24"/>
              </w:rPr>
              <w:t>As</w:t>
            </w:r>
          </w:p>
        </w:tc>
      </w:tr>
      <w:tr w:rsidR="00FF164D" w:rsidRPr="000B6C19" w:rsidTr="00331F1B">
        <w:trPr>
          <w:trHeight w:val="216"/>
        </w:trPr>
        <w:tc>
          <w:tcPr>
            <w:tcW w:w="622" w:type="pct"/>
            <w:tcBorders>
              <w:top w:val="single" w:sz="4" w:space="0" w:color="auto"/>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S. indicum</w:t>
            </w:r>
          </w:p>
        </w:tc>
        <w:tc>
          <w:tcPr>
            <w:tcW w:w="444" w:type="pct"/>
            <w:tcBorders>
              <w:top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0.203</w:t>
            </w:r>
          </w:p>
        </w:tc>
        <w:tc>
          <w:tcPr>
            <w:tcW w:w="513" w:type="pct"/>
            <w:tcBorders>
              <w:top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0.49</w:t>
            </w:r>
            <w:r>
              <w:rPr>
                <w:rFonts w:ascii="Times New Roman" w:hAnsi="Times New Roman" w:cs="Times New Roman"/>
                <w:color w:val="000000"/>
                <w:sz w:val="24"/>
                <w:szCs w:val="24"/>
              </w:rPr>
              <w:t>4</w:t>
            </w:r>
          </w:p>
        </w:tc>
        <w:tc>
          <w:tcPr>
            <w:tcW w:w="410" w:type="pct"/>
            <w:vMerge w:val="restart"/>
            <w:tcBorders>
              <w:top w:val="single" w:sz="4" w:space="0" w:color="auto"/>
            </w:tcBorders>
            <w:vAlign w:val="center"/>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0.103</w:t>
            </w:r>
          </w:p>
        </w:tc>
        <w:tc>
          <w:tcPr>
            <w:tcW w:w="375" w:type="pct"/>
            <w:vMerge w:val="restart"/>
            <w:tcBorders>
              <w:top w:val="single" w:sz="4" w:space="0" w:color="auto"/>
            </w:tcBorders>
            <w:vAlign w:val="center"/>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0.525</w:t>
            </w:r>
          </w:p>
        </w:tc>
        <w:tc>
          <w:tcPr>
            <w:tcW w:w="342" w:type="pct"/>
            <w:vMerge w:val="restart"/>
            <w:tcBorders>
              <w:top w:val="single" w:sz="4" w:space="0" w:color="auto"/>
            </w:tcBorders>
            <w:vAlign w:val="center"/>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0.500</w:t>
            </w:r>
          </w:p>
        </w:tc>
        <w:tc>
          <w:tcPr>
            <w:tcW w:w="513" w:type="pct"/>
            <w:tcBorders>
              <w:top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0.697</w:t>
            </w:r>
          </w:p>
        </w:tc>
        <w:tc>
          <w:tcPr>
            <w:tcW w:w="513" w:type="pct"/>
            <w:tcBorders>
              <w:top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0.24</w:t>
            </w:r>
            <w:r>
              <w:rPr>
                <w:rFonts w:ascii="Times New Roman" w:hAnsi="Times New Roman" w:cs="Times New Roman"/>
                <w:color w:val="000000"/>
                <w:sz w:val="24"/>
                <w:szCs w:val="24"/>
              </w:rPr>
              <w:t>7</w:t>
            </w:r>
          </w:p>
        </w:tc>
        <w:tc>
          <w:tcPr>
            <w:tcW w:w="405" w:type="pct"/>
            <w:vMerge w:val="restart"/>
            <w:tcBorders>
              <w:top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r w:rsidRPr="000B6C19">
              <w:rPr>
                <w:rFonts w:ascii="Times New Roman" w:hAnsi="Times New Roman" w:cs="Times New Roman"/>
                <w:color w:val="000000"/>
                <w:sz w:val="24"/>
                <w:szCs w:val="24"/>
              </w:rPr>
              <w:t>0.681</w:t>
            </w:r>
          </w:p>
        </w:tc>
        <w:tc>
          <w:tcPr>
            <w:tcW w:w="449" w:type="pct"/>
            <w:vMerge w:val="restart"/>
            <w:tcBorders>
              <w:top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r w:rsidRPr="000B6C19">
              <w:rPr>
                <w:rFonts w:ascii="Times New Roman" w:hAnsi="Times New Roman" w:cs="Times New Roman"/>
                <w:color w:val="000000"/>
                <w:sz w:val="24"/>
                <w:szCs w:val="24"/>
              </w:rPr>
              <w:t>0.0005</w:t>
            </w:r>
          </w:p>
        </w:tc>
        <w:tc>
          <w:tcPr>
            <w:tcW w:w="414" w:type="pct"/>
            <w:vMerge w:val="restart"/>
            <w:tcBorders>
              <w:top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r>
              <w:rPr>
                <w:rFonts w:ascii="Times New Roman" w:hAnsi="Times New Roman" w:cs="Times New Roman"/>
                <w:color w:val="000000"/>
                <w:sz w:val="24"/>
                <w:szCs w:val="24"/>
              </w:rPr>
              <w:t>0.200</w:t>
            </w:r>
          </w:p>
        </w:tc>
      </w:tr>
      <w:tr w:rsidR="00FF164D" w:rsidRPr="000B6C19" w:rsidTr="00331F1B">
        <w:tc>
          <w:tcPr>
            <w:tcW w:w="622" w:type="pct"/>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P. barbatus</w:t>
            </w:r>
          </w:p>
        </w:tc>
        <w:tc>
          <w:tcPr>
            <w:tcW w:w="444" w:type="pct"/>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0.257</w:t>
            </w:r>
          </w:p>
        </w:tc>
        <w:tc>
          <w:tcPr>
            <w:tcW w:w="513" w:type="pct"/>
            <w:vAlign w:val="bottom"/>
          </w:tcPr>
          <w:p w:rsidR="00FF164D" w:rsidRPr="007A3C96" w:rsidRDefault="00FF164D" w:rsidP="00331F1B">
            <w:pPr>
              <w:jc w:val="center"/>
              <w:rPr>
                <w:rFonts w:ascii="Times New Roman" w:hAnsi="Times New Roman" w:cs="Times New Roman"/>
                <w:color w:val="000000"/>
                <w:sz w:val="24"/>
                <w:szCs w:val="24"/>
              </w:rPr>
            </w:pPr>
            <w:r>
              <w:rPr>
                <w:rFonts w:ascii="Times New Roman" w:hAnsi="Times New Roman" w:cs="Times New Roman"/>
                <w:color w:val="000000"/>
                <w:sz w:val="24"/>
                <w:szCs w:val="24"/>
              </w:rPr>
              <w:t>0.321</w:t>
            </w:r>
          </w:p>
        </w:tc>
        <w:tc>
          <w:tcPr>
            <w:tcW w:w="410" w:type="pct"/>
            <w:vMerge/>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0.578</w:t>
            </w:r>
          </w:p>
        </w:tc>
        <w:tc>
          <w:tcPr>
            <w:tcW w:w="513" w:type="pct"/>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0.34</w:t>
            </w:r>
            <w:r>
              <w:rPr>
                <w:rFonts w:ascii="Times New Roman" w:hAnsi="Times New Roman" w:cs="Times New Roman"/>
                <w:color w:val="000000"/>
                <w:sz w:val="24"/>
                <w:szCs w:val="24"/>
              </w:rPr>
              <w:t>7</w:t>
            </w:r>
          </w:p>
        </w:tc>
        <w:tc>
          <w:tcPr>
            <w:tcW w:w="405" w:type="pct"/>
            <w:vMerge/>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vAlign w:val="center"/>
          </w:tcPr>
          <w:p w:rsidR="00FF164D" w:rsidRPr="000B6C19" w:rsidRDefault="00FF164D" w:rsidP="00331F1B">
            <w:pPr>
              <w:jc w:val="center"/>
              <w:rPr>
                <w:rFonts w:ascii="Times New Roman" w:hAnsi="Times New Roman" w:cs="Times New Roman"/>
                <w:color w:val="000000"/>
                <w:sz w:val="24"/>
                <w:szCs w:val="24"/>
              </w:rPr>
            </w:pPr>
          </w:p>
        </w:tc>
      </w:tr>
      <w:tr w:rsidR="00FF164D" w:rsidRPr="000B6C19" w:rsidTr="00331F1B">
        <w:tc>
          <w:tcPr>
            <w:tcW w:w="622" w:type="pct"/>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U. dioica</w:t>
            </w:r>
          </w:p>
        </w:tc>
        <w:tc>
          <w:tcPr>
            <w:tcW w:w="444" w:type="pct"/>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0.334</w:t>
            </w:r>
          </w:p>
        </w:tc>
        <w:tc>
          <w:tcPr>
            <w:tcW w:w="513" w:type="pct"/>
            <w:vAlign w:val="bottom"/>
          </w:tcPr>
          <w:p w:rsidR="00FF164D" w:rsidRPr="007A3C96" w:rsidRDefault="00FF164D" w:rsidP="00331F1B">
            <w:pPr>
              <w:jc w:val="center"/>
              <w:rPr>
                <w:rFonts w:ascii="Times New Roman" w:hAnsi="Times New Roman" w:cs="Times New Roman"/>
                <w:color w:val="000000"/>
                <w:sz w:val="24"/>
                <w:szCs w:val="24"/>
              </w:rPr>
            </w:pPr>
            <w:r>
              <w:rPr>
                <w:rFonts w:ascii="Times New Roman" w:hAnsi="Times New Roman" w:cs="Times New Roman"/>
                <w:color w:val="000000"/>
                <w:sz w:val="24"/>
                <w:szCs w:val="24"/>
              </w:rPr>
              <w:t>0.283</w:t>
            </w:r>
          </w:p>
        </w:tc>
        <w:tc>
          <w:tcPr>
            <w:tcW w:w="410" w:type="pct"/>
            <w:vMerge/>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0.617</w:t>
            </w:r>
          </w:p>
        </w:tc>
        <w:tc>
          <w:tcPr>
            <w:tcW w:w="513" w:type="pct"/>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0.231</w:t>
            </w:r>
          </w:p>
        </w:tc>
        <w:tc>
          <w:tcPr>
            <w:tcW w:w="405" w:type="pct"/>
            <w:vMerge/>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vAlign w:val="center"/>
          </w:tcPr>
          <w:p w:rsidR="00FF164D" w:rsidRPr="000B6C19" w:rsidRDefault="00FF164D" w:rsidP="00331F1B">
            <w:pPr>
              <w:jc w:val="center"/>
              <w:rPr>
                <w:rFonts w:ascii="Times New Roman" w:hAnsi="Times New Roman" w:cs="Times New Roman"/>
                <w:color w:val="000000"/>
                <w:sz w:val="24"/>
                <w:szCs w:val="24"/>
              </w:rPr>
            </w:pPr>
          </w:p>
        </w:tc>
      </w:tr>
      <w:tr w:rsidR="00FF164D" w:rsidRPr="000B6C19" w:rsidTr="00331F1B">
        <w:tc>
          <w:tcPr>
            <w:tcW w:w="622" w:type="pct"/>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B. pilosa</w:t>
            </w:r>
          </w:p>
        </w:tc>
        <w:tc>
          <w:tcPr>
            <w:tcW w:w="444" w:type="pct"/>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0.270</w:t>
            </w:r>
          </w:p>
        </w:tc>
        <w:tc>
          <w:tcPr>
            <w:tcW w:w="513" w:type="pct"/>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0.19</w:t>
            </w:r>
            <w:r>
              <w:rPr>
                <w:rFonts w:ascii="Times New Roman" w:hAnsi="Times New Roman" w:cs="Times New Roman"/>
                <w:color w:val="000000"/>
                <w:sz w:val="24"/>
                <w:szCs w:val="24"/>
              </w:rPr>
              <w:t>1</w:t>
            </w:r>
          </w:p>
        </w:tc>
        <w:tc>
          <w:tcPr>
            <w:tcW w:w="410" w:type="pct"/>
            <w:vMerge/>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0.461</w:t>
            </w:r>
          </w:p>
        </w:tc>
        <w:tc>
          <w:tcPr>
            <w:tcW w:w="513" w:type="pct"/>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0.26</w:t>
            </w:r>
            <w:r>
              <w:rPr>
                <w:rFonts w:ascii="Times New Roman" w:hAnsi="Times New Roman" w:cs="Times New Roman"/>
                <w:color w:val="000000"/>
                <w:sz w:val="24"/>
                <w:szCs w:val="24"/>
              </w:rPr>
              <w:t>9</w:t>
            </w:r>
          </w:p>
        </w:tc>
        <w:tc>
          <w:tcPr>
            <w:tcW w:w="405" w:type="pct"/>
            <w:vMerge/>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vAlign w:val="center"/>
          </w:tcPr>
          <w:p w:rsidR="00FF164D" w:rsidRPr="000B6C19" w:rsidRDefault="00FF164D" w:rsidP="00331F1B">
            <w:pPr>
              <w:jc w:val="center"/>
              <w:rPr>
                <w:rFonts w:ascii="Times New Roman" w:hAnsi="Times New Roman" w:cs="Times New Roman"/>
                <w:color w:val="000000"/>
                <w:sz w:val="24"/>
                <w:szCs w:val="24"/>
              </w:rPr>
            </w:pPr>
          </w:p>
        </w:tc>
      </w:tr>
      <w:tr w:rsidR="00FF164D" w:rsidRPr="000B6C19" w:rsidTr="00331F1B">
        <w:tc>
          <w:tcPr>
            <w:tcW w:w="622" w:type="pct"/>
            <w:tcBorders>
              <w:bottom w:val="nil"/>
            </w:tcBorders>
          </w:tcPr>
          <w:p w:rsidR="00FF164D" w:rsidRPr="000B6C19" w:rsidRDefault="00FF164D" w:rsidP="00331F1B">
            <w:pPr>
              <w:rPr>
                <w:rFonts w:ascii="Times New Roman" w:eastAsia="Times New Roman" w:hAnsi="Times New Roman" w:cs="Times New Roman"/>
                <w:color w:val="111111"/>
                <w:sz w:val="24"/>
                <w:szCs w:val="24"/>
              </w:rPr>
            </w:pPr>
            <w:r w:rsidRPr="000B6C19">
              <w:rPr>
                <w:rFonts w:ascii="Times New Roman" w:hAnsi="Times New Roman" w:cs="Times New Roman"/>
                <w:i/>
                <w:sz w:val="24"/>
                <w:szCs w:val="24"/>
              </w:rPr>
              <w:t>S. mauense</w:t>
            </w:r>
          </w:p>
        </w:tc>
        <w:tc>
          <w:tcPr>
            <w:tcW w:w="444" w:type="pct"/>
            <w:tcBorders>
              <w:bottom w:val="nil"/>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0.356</w:t>
            </w:r>
          </w:p>
        </w:tc>
        <w:tc>
          <w:tcPr>
            <w:tcW w:w="513" w:type="pct"/>
            <w:tcBorders>
              <w:bottom w:val="nil"/>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0.331</w:t>
            </w:r>
          </w:p>
        </w:tc>
        <w:tc>
          <w:tcPr>
            <w:tcW w:w="410" w:type="pct"/>
            <w:vMerge/>
            <w:tcBorders>
              <w:bottom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bottom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bottom w:val="nil"/>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bottom w:val="nil"/>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0.688</w:t>
            </w:r>
          </w:p>
        </w:tc>
        <w:tc>
          <w:tcPr>
            <w:tcW w:w="513" w:type="pct"/>
            <w:tcBorders>
              <w:bottom w:val="nil"/>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0.331</w:t>
            </w:r>
          </w:p>
        </w:tc>
        <w:tc>
          <w:tcPr>
            <w:tcW w:w="405" w:type="pct"/>
            <w:vMerge/>
            <w:tcBorders>
              <w:bottom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tcBorders>
              <w:bottom w:val="nil"/>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bottom w:val="nil"/>
            </w:tcBorders>
            <w:vAlign w:val="center"/>
          </w:tcPr>
          <w:p w:rsidR="00FF164D" w:rsidRPr="000B6C19" w:rsidRDefault="00FF164D" w:rsidP="00331F1B">
            <w:pPr>
              <w:jc w:val="center"/>
              <w:rPr>
                <w:rFonts w:ascii="Times New Roman" w:hAnsi="Times New Roman" w:cs="Times New Roman"/>
                <w:color w:val="000000"/>
                <w:sz w:val="24"/>
                <w:szCs w:val="24"/>
              </w:rPr>
            </w:pPr>
          </w:p>
        </w:tc>
      </w:tr>
      <w:tr w:rsidR="00FF164D" w:rsidRPr="000B6C19" w:rsidTr="00331F1B">
        <w:tc>
          <w:tcPr>
            <w:tcW w:w="622" w:type="pct"/>
            <w:tcBorders>
              <w:top w:val="nil"/>
              <w:bottom w:val="single" w:sz="4" w:space="0" w:color="auto"/>
            </w:tcBorders>
          </w:tcPr>
          <w:p w:rsidR="00FF164D" w:rsidRPr="000B6C19" w:rsidRDefault="00FF164D" w:rsidP="00331F1B">
            <w:pPr>
              <w:rPr>
                <w:rFonts w:ascii="Times New Roman" w:hAnsi="Times New Roman" w:cs="Times New Roman"/>
                <w:i/>
                <w:sz w:val="24"/>
                <w:szCs w:val="24"/>
              </w:rPr>
            </w:pPr>
            <w:r w:rsidRPr="000B6C19">
              <w:rPr>
                <w:rFonts w:ascii="Times New Roman" w:hAnsi="Times New Roman" w:cs="Times New Roman"/>
                <w:i/>
                <w:sz w:val="24"/>
                <w:szCs w:val="24"/>
              </w:rPr>
              <w:lastRenderedPageBreak/>
              <w:t>C. myricoides</w:t>
            </w:r>
          </w:p>
        </w:tc>
        <w:tc>
          <w:tcPr>
            <w:tcW w:w="444" w:type="pct"/>
            <w:tcBorders>
              <w:top w:val="nil"/>
              <w:bottom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Pr>
                <w:rFonts w:ascii="Times New Roman" w:hAnsi="Times New Roman" w:cs="Times New Roman"/>
                <w:color w:val="000000"/>
                <w:sz w:val="24"/>
                <w:szCs w:val="24"/>
              </w:rPr>
              <w:t>0.437</w:t>
            </w:r>
          </w:p>
        </w:tc>
        <w:tc>
          <w:tcPr>
            <w:tcW w:w="513" w:type="pct"/>
            <w:tcBorders>
              <w:top w:val="nil"/>
              <w:bottom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0.467</w:t>
            </w:r>
          </w:p>
        </w:tc>
        <w:tc>
          <w:tcPr>
            <w:tcW w:w="410" w:type="pct"/>
            <w:vMerge/>
            <w:tcBorders>
              <w:top w:val="nil"/>
              <w:bottom w:val="single" w:sz="4" w:space="0" w:color="auto"/>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75" w:type="pct"/>
            <w:vMerge/>
            <w:tcBorders>
              <w:top w:val="nil"/>
              <w:bottom w:val="single" w:sz="4" w:space="0" w:color="auto"/>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342" w:type="pct"/>
            <w:vMerge/>
            <w:tcBorders>
              <w:top w:val="nil"/>
              <w:bottom w:val="single" w:sz="4" w:space="0" w:color="auto"/>
            </w:tcBorders>
            <w:vAlign w:val="bottom"/>
          </w:tcPr>
          <w:p w:rsidR="00FF164D" w:rsidRPr="007A3C96" w:rsidRDefault="00FF164D" w:rsidP="00331F1B">
            <w:pPr>
              <w:jc w:val="right"/>
              <w:rPr>
                <w:rFonts w:ascii="Times New Roman" w:hAnsi="Times New Roman" w:cs="Times New Roman"/>
                <w:color w:val="000000"/>
                <w:sz w:val="24"/>
                <w:szCs w:val="24"/>
              </w:rPr>
            </w:pPr>
          </w:p>
        </w:tc>
        <w:tc>
          <w:tcPr>
            <w:tcW w:w="513" w:type="pct"/>
            <w:tcBorders>
              <w:top w:val="nil"/>
              <w:bottom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sidRPr="007A3C96">
              <w:rPr>
                <w:rFonts w:ascii="Times New Roman" w:hAnsi="Times New Roman" w:cs="Times New Roman"/>
                <w:color w:val="000000"/>
                <w:sz w:val="24"/>
                <w:szCs w:val="24"/>
              </w:rPr>
              <w:t>0.904</w:t>
            </w:r>
          </w:p>
        </w:tc>
        <w:tc>
          <w:tcPr>
            <w:tcW w:w="513" w:type="pct"/>
            <w:tcBorders>
              <w:top w:val="nil"/>
              <w:bottom w:val="single" w:sz="4" w:space="0" w:color="auto"/>
            </w:tcBorders>
            <w:vAlign w:val="bottom"/>
          </w:tcPr>
          <w:p w:rsidR="00FF164D" w:rsidRPr="007A3C96" w:rsidRDefault="00FF164D" w:rsidP="00331F1B">
            <w:pPr>
              <w:jc w:val="center"/>
              <w:rPr>
                <w:rFonts w:ascii="Times New Roman" w:hAnsi="Times New Roman" w:cs="Times New Roman"/>
                <w:color w:val="000000"/>
                <w:sz w:val="24"/>
                <w:szCs w:val="24"/>
              </w:rPr>
            </w:pPr>
            <w:r>
              <w:rPr>
                <w:rFonts w:ascii="Times New Roman" w:hAnsi="Times New Roman" w:cs="Times New Roman"/>
                <w:color w:val="000000"/>
                <w:sz w:val="24"/>
                <w:szCs w:val="24"/>
              </w:rPr>
              <w:t>0.443</w:t>
            </w:r>
          </w:p>
        </w:tc>
        <w:tc>
          <w:tcPr>
            <w:tcW w:w="405" w:type="pct"/>
            <w:vMerge/>
            <w:tcBorders>
              <w:top w:val="nil"/>
              <w:bottom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49" w:type="pct"/>
            <w:vMerge/>
            <w:tcBorders>
              <w:top w:val="nil"/>
              <w:bottom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p>
        </w:tc>
        <w:tc>
          <w:tcPr>
            <w:tcW w:w="414" w:type="pct"/>
            <w:vMerge/>
            <w:tcBorders>
              <w:top w:val="nil"/>
              <w:bottom w:val="single" w:sz="4" w:space="0" w:color="auto"/>
            </w:tcBorders>
            <w:vAlign w:val="center"/>
          </w:tcPr>
          <w:p w:rsidR="00FF164D" w:rsidRPr="000B6C19" w:rsidRDefault="00FF164D" w:rsidP="00331F1B">
            <w:pPr>
              <w:jc w:val="center"/>
              <w:rPr>
                <w:rFonts w:ascii="Times New Roman" w:hAnsi="Times New Roman" w:cs="Times New Roman"/>
                <w:color w:val="000000"/>
                <w:sz w:val="24"/>
                <w:szCs w:val="24"/>
              </w:rPr>
            </w:pPr>
          </w:p>
        </w:tc>
      </w:tr>
    </w:tbl>
    <w:p w:rsidR="00FF164D" w:rsidRPr="000B6C19" w:rsidRDefault="00FF164D" w:rsidP="00FF164D">
      <w:pPr>
        <w:rPr>
          <w:rFonts w:ascii="Times New Roman" w:eastAsia="Times New Roman" w:hAnsi="Times New Roman" w:cs="Times New Roman"/>
          <w:color w:val="111111"/>
          <w:sz w:val="24"/>
          <w:szCs w:val="24"/>
        </w:rPr>
      </w:pPr>
    </w:p>
    <w:p w:rsidR="00FF164D" w:rsidRDefault="00FF164D" w:rsidP="00FF164D">
      <w:pPr>
        <w:rPr>
          <w:rFonts w:ascii="Times New Roman" w:hAnsi="Times New Roman" w:cs="Times New Roman"/>
          <w:b/>
          <w:sz w:val="24"/>
          <w:szCs w:val="24"/>
        </w:rPr>
      </w:pPr>
    </w:p>
    <w:p w:rsidR="00FF164D" w:rsidRDefault="00FF164D" w:rsidP="00FF164D">
      <w:pPr>
        <w:rPr>
          <w:rFonts w:ascii="Times New Roman" w:hAnsi="Times New Roman" w:cs="Times New Roman"/>
          <w:b/>
          <w:sz w:val="24"/>
          <w:szCs w:val="24"/>
        </w:rPr>
        <w:sectPr w:rsidR="00FF164D" w:rsidSect="00A24158">
          <w:pgSz w:w="15840" w:h="12240" w:orient="landscape"/>
          <w:pgMar w:top="1440" w:right="1440" w:bottom="1440" w:left="1440" w:header="720" w:footer="720" w:gutter="0"/>
          <w:cols w:space="720"/>
          <w:docGrid w:linePitch="360"/>
        </w:sectPr>
      </w:pPr>
    </w:p>
    <w:p w:rsidR="00FF164D" w:rsidRDefault="00FF164D" w:rsidP="00FF164D">
      <w:pPr>
        <w:rPr>
          <w:rFonts w:ascii="Times New Roman" w:hAnsi="Times New Roman" w:cs="Times New Roman"/>
          <w:b/>
          <w:sz w:val="24"/>
        </w:rPr>
      </w:pPr>
      <w:r>
        <w:rPr>
          <w:rFonts w:ascii="Times New Roman" w:hAnsi="Times New Roman" w:cs="Times New Roman"/>
          <w:b/>
          <w:sz w:val="24"/>
        </w:rPr>
        <w:lastRenderedPageBreak/>
        <w:t>List of Supplementary Figures</w:t>
      </w:r>
    </w:p>
    <w:p w:rsidR="00FF164D" w:rsidRDefault="00FF164D" w:rsidP="00FF164D">
      <w:pPr>
        <w:tabs>
          <w:tab w:val="left" w:pos="1755"/>
        </w:tabs>
        <w:rPr>
          <w:rFonts w:ascii="Times New Roman" w:hAnsi="Times New Roman" w:cs="Times New Roman"/>
          <w:sz w:val="24"/>
          <w:szCs w:val="24"/>
        </w:rPr>
      </w:pPr>
      <w:r w:rsidRPr="00301349">
        <w:rPr>
          <w:rFonts w:ascii="Times New Roman" w:hAnsi="Times New Roman" w:cs="Times New Roman"/>
          <w:noProof/>
          <w:sz w:val="24"/>
          <w:szCs w:val="24"/>
        </w:rPr>
        <w:drawing>
          <wp:inline distT="0" distB="0" distL="0" distR="0" wp14:anchorId="5EA3948D" wp14:editId="4486DDDB">
            <wp:extent cx="5676900" cy="3162300"/>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rsidR="00FF164D" w:rsidRPr="00A32D19" w:rsidRDefault="00FF164D" w:rsidP="00FF164D">
      <w:pPr>
        <w:rPr>
          <w:rFonts w:ascii="Times New Roman" w:hAnsi="Times New Roman" w:cs="Times New Roman"/>
          <w:sz w:val="24"/>
          <w:szCs w:val="24"/>
        </w:rPr>
      </w:pPr>
      <w:r w:rsidRPr="00F661BA">
        <w:rPr>
          <w:rFonts w:ascii="Times New Roman" w:hAnsi="Times New Roman" w:cs="Times New Roman"/>
          <w:b/>
          <w:sz w:val="24"/>
          <w:lang w:val="en-GB"/>
        </w:rPr>
        <w:t>Figure S1</w:t>
      </w:r>
      <w:r w:rsidRPr="00A32D19">
        <w:rPr>
          <w:rFonts w:ascii="Times New Roman" w:hAnsi="Times New Roman" w:cs="Times New Roman"/>
          <w:sz w:val="24"/>
          <w:lang w:val="en-GB"/>
        </w:rPr>
        <w:t>: Size fractionation of</w:t>
      </w:r>
      <w:r>
        <w:rPr>
          <w:rFonts w:ascii="Times New Roman" w:hAnsi="Times New Roman" w:cs="Times New Roman"/>
          <w:sz w:val="24"/>
          <w:lang w:val="en-GB"/>
        </w:rPr>
        <w:t xml:space="preserve"> maximum mass of</w:t>
      </w:r>
      <w:r w:rsidRPr="00A32D19">
        <w:rPr>
          <w:rFonts w:ascii="Times New Roman" w:hAnsi="Times New Roman" w:cs="Times New Roman"/>
          <w:sz w:val="24"/>
          <w:lang w:val="en-GB"/>
        </w:rPr>
        <w:t xml:space="preserve"> Tl in extracts from 8 plants obtained by sequential filtration with subsequent ICP-MS detection</w:t>
      </w:r>
    </w:p>
    <w:p w:rsidR="00FF164D" w:rsidRDefault="00FF164D" w:rsidP="00FF164D">
      <w:pPr>
        <w:rPr>
          <w:rFonts w:ascii="Times New Roman" w:hAnsi="Times New Roman" w:cs="Times New Roman"/>
          <w:sz w:val="24"/>
          <w:szCs w:val="24"/>
        </w:rPr>
      </w:pPr>
      <w:r w:rsidRPr="00301349">
        <w:rPr>
          <w:rFonts w:ascii="Times New Roman" w:hAnsi="Times New Roman" w:cs="Times New Roman"/>
          <w:noProof/>
          <w:sz w:val="24"/>
          <w:szCs w:val="24"/>
        </w:rPr>
        <w:drawing>
          <wp:inline distT="0" distB="0" distL="0" distR="0" wp14:anchorId="04FA0556" wp14:editId="06AB6181">
            <wp:extent cx="5676900" cy="3454400"/>
            <wp:effectExtent l="0" t="0" r="0" b="1270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FF164D" w:rsidRDefault="00FF164D" w:rsidP="00FF164D">
      <w:pPr>
        <w:tabs>
          <w:tab w:val="left" w:pos="6990"/>
        </w:tabs>
        <w:rPr>
          <w:rFonts w:ascii="Times New Roman" w:hAnsi="Times New Roman" w:cs="Times New Roman"/>
          <w:sz w:val="24"/>
          <w:szCs w:val="24"/>
        </w:rPr>
      </w:pPr>
      <w:r w:rsidRPr="00F661BA">
        <w:rPr>
          <w:rFonts w:ascii="Times New Roman" w:hAnsi="Times New Roman" w:cs="Times New Roman"/>
          <w:b/>
          <w:sz w:val="24"/>
          <w:lang w:val="en-GB"/>
        </w:rPr>
        <w:t>Figure</w:t>
      </w:r>
      <w:r>
        <w:rPr>
          <w:rFonts w:ascii="Times New Roman" w:hAnsi="Times New Roman" w:cs="Times New Roman"/>
          <w:b/>
          <w:sz w:val="24"/>
          <w:lang w:val="en-GB"/>
        </w:rPr>
        <w:t xml:space="preserve"> S2</w:t>
      </w:r>
      <w:r>
        <w:rPr>
          <w:rFonts w:ascii="Times New Roman" w:hAnsi="Times New Roman" w:cs="Times New Roman"/>
          <w:sz w:val="24"/>
          <w:lang w:val="en-GB"/>
        </w:rPr>
        <w:t xml:space="preserve">: </w:t>
      </w:r>
      <w:r w:rsidRPr="00875C8F">
        <w:rPr>
          <w:rFonts w:ascii="Times New Roman" w:hAnsi="Times New Roman" w:cs="Times New Roman"/>
          <w:sz w:val="24"/>
          <w:lang w:val="en-GB"/>
        </w:rPr>
        <w:t>Size fractionation of</w:t>
      </w:r>
      <w:r>
        <w:rPr>
          <w:rFonts w:ascii="Times New Roman" w:hAnsi="Times New Roman" w:cs="Times New Roman"/>
          <w:sz w:val="24"/>
          <w:lang w:val="en-GB"/>
        </w:rPr>
        <w:t xml:space="preserve"> maximum mass of</w:t>
      </w:r>
      <w:r w:rsidRPr="00875C8F">
        <w:rPr>
          <w:rFonts w:ascii="Times New Roman" w:hAnsi="Times New Roman" w:cs="Times New Roman"/>
          <w:sz w:val="24"/>
          <w:lang w:val="en-GB"/>
        </w:rPr>
        <w:t>Pb in extracts from 8 plants obtained by sequential filtration with subsequent ICP-MS detection</w:t>
      </w:r>
      <w:r w:rsidRPr="00875C8F">
        <w:rPr>
          <w:rFonts w:ascii="Times New Roman" w:hAnsi="Times New Roman" w:cs="Times New Roman"/>
          <w:sz w:val="24"/>
          <w:szCs w:val="24"/>
        </w:rPr>
        <w:tab/>
      </w:r>
    </w:p>
    <w:p w:rsidR="00FF164D" w:rsidRDefault="00FF164D" w:rsidP="00FF164D">
      <w:pPr>
        <w:rPr>
          <w:rFonts w:ascii="Times New Roman" w:hAnsi="Times New Roman" w:cs="Times New Roman"/>
          <w:sz w:val="24"/>
          <w:szCs w:val="24"/>
        </w:rPr>
      </w:pPr>
      <w:r w:rsidRPr="005D3001">
        <w:rPr>
          <w:rFonts w:ascii="Times New Roman" w:hAnsi="Times New Roman" w:cs="Times New Roman"/>
          <w:noProof/>
          <w:sz w:val="24"/>
          <w:szCs w:val="24"/>
        </w:rPr>
        <w:lastRenderedPageBreak/>
        <w:drawing>
          <wp:inline distT="0" distB="0" distL="0" distR="0" wp14:anchorId="77C83A3F" wp14:editId="576F7F6B">
            <wp:extent cx="5772150" cy="3476625"/>
            <wp:effectExtent l="0" t="0" r="0" b="9525"/>
            <wp:docPr id="1"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FF164D" w:rsidRPr="00443A69" w:rsidRDefault="00FF164D" w:rsidP="00FF164D">
      <w:pPr>
        <w:spacing w:after="0" w:line="240" w:lineRule="auto"/>
        <w:rPr>
          <w:rFonts w:ascii="Times New Roman" w:hAnsi="Times New Roman"/>
          <w:bCs/>
          <w:color w:val="000000"/>
          <w:sz w:val="24"/>
          <w:szCs w:val="20"/>
        </w:rPr>
      </w:pPr>
      <w:r w:rsidRPr="00443A69">
        <w:rPr>
          <w:rFonts w:ascii="Times New Roman" w:hAnsi="Times New Roman"/>
          <w:b/>
          <w:bCs/>
          <w:color w:val="000000"/>
          <w:sz w:val="24"/>
          <w:szCs w:val="20"/>
        </w:rPr>
        <w:t xml:space="preserve">Figure S3: </w:t>
      </w:r>
      <w:r w:rsidRPr="00443A69">
        <w:rPr>
          <w:rFonts w:ascii="Times New Roman" w:hAnsi="Times New Roman"/>
          <w:bCs/>
          <w:color w:val="000000"/>
          <w:sz w:val="24"/>
          <w:szCs w:val="20"/>
        </w:rPr>
        <w:t>Comparison of 2-step of maximum mass of aqueous and enzymatic extraction for medicinal plants Cd in selected medicinal plants</w:t>
      </w:r>
    </w:p>
    <w:p w:rsidR="00FF164D" w:rsidRDefault="00FF164D" w:rsidP="00FF164D">
      <w:pPr>
        <w:rPr>
          <w:rFonts w:ascii="Times New Roman" w:hAnsi="Times New Roman" w:cs="Times New Roman"/>
          <w:sz w:val="24"/>
          <w:szCs w:val="24"/>
        </w:rPr>
      </w:pPr>
      <w:r w:rsidRPr="005D3001">
        <w:rPr>
          <w:rFonts w:ascii="Times New Roman" w:hAnsi="Times New Roman" w:cs="Times New Roman"/>
          <w:noProof/>
          <w:sz w:val="24"/>
          <w:szCs w:val="24"/>
        </w:rPr>
        <w:drawing>
          <wp:inline distT="0" distB="0" distL="0" distR="0" wp14:anchorId="6B780183" wp14:editId="75DEF007">
            <wp:extent cx="5772150" cy="3438525"/>
            <wp:effectExtent l="0" t="0" r="0" b="9525"/>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FF164D" w:rsidRPr="006839D4" w:rsidRDefault="00FF164D" w:rsidP="00FF164D">
      <w:pPr>
        <w:spacing w:after="0" w:line="240" w:lineRule="auto"/>
        <w:rPr>
          <w:rFonts w:ascii="Times New Roman" w:hAnsi="Times New Roman"/>
          <w:bCs/>
          <w:color w:val="000000"/>
          <w:sz w:val="24"/>
          <w:szCs w:val="20"/>
        </w:rPr>
      </w:pPr>
      <w:r w:rsidRPr="00443A69">
        <w:rPr>
          <w:rFonts w:ascii="Times New Roman" w:hAnsi="Times New Roman"/>
          <w:b/>
          <w:bCs/>
          <w:color w:val="000000"/>
          <w:sz w:val="24"/>
          <w:szCs w:val="20"/>
        </w:rPr>
        <w:t xml:space="preserve">Figure S4: </w:t>
      </w:r>
      <w:r w:rsidRPr="00443A69">
        <w:rPr>
          <w:rFonts w:ascii="Times New Roman" w:hAnsi="Times New Roman"/>
          <w:bCs/>
          <w:color w:val="000000"/>
          <w:sz w:val="24"/>
          <w:szCs w:val="20"/>
        </w:rPr>
        <w:t>Comparison of 2-step of maximum mass of aqueous and enzymatic extraction for As in selected medicinal plants</w:t>
      </w:r>
      <w:r>
        <w:rPr>
          <w:rFonts w:ascii="Times New Roman" w:hAnsi="Times New Roman"/>
          <w:bCs/>
          <w:color w:val="000000"/>
          <w:sz w:val="24"/>
          <w:szCs w:val="20"/>
        </w:rPr>
        <w:t xml:space="preserve"> </w:t>
      </w:r>
    </w:p>
    <w:p w:rsidR="00980E24" w:rsidRDefault="00980E24">
      <w:bookmarkStart w:id="0" w:name="_GoBack"/>
      <w:bookmarkEnd w:id="0"/>
    </w:p>
    <w:sectPr w:rsidR="00980E24" w:rsidSect="008C0ABE">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64D"/>
    <w:rsid w:val="00980E24"/>
    <w:rsid w:val="00FF16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850287-6F81-480B-93E2-317584DEB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164D"/>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F164D"/>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LineNumber">
    <w:name w:val="line number"/>
    <w:basedOn w:val="DefaultParagraphFont"/>
    <w:uiPriority w:val="99"/>
    <w:semiHidden/>
    <w:unhideWhenUsed/>
    <w:rsid w:val="00FF16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hart" Target="charts/chart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E:\Documents%20and%20Settings\Mogwasi\My%20Documents\manga%20ultra%20filtration%20graph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Documents%20and%20Settings\Mogwasi\My%20Documents\manga%20ultra%20filtration%20graph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Documents%20and%20Settings\Mogwasi\My%20Documents\manga%20ultra%20filtration%20graph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Documents%20and%20Settings\Mogwasi\My%20Documents\manga%20ultra%20filtration%20graph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Sheet1!$B$30</c:f>
              <c:strCache>
                <c:ptCount val="1"/>
                <c:pt idx="0">
                  <c:v>5-0.45µm</c:v>
                </c:pt>
              </c:strCache>
            </c:strRef>
          </c:tx>
          <c:invertIfNegative val="0"/>
          <c:errBars>
            <c:errBarType val="both"/>
            <c:errValType val="percentage"/>
            <c:noEndCap val="0"/>
            <c:val val="5"/>
          </c:errBars>
          <c:cat>
            <c:strRef>
              <c:f>Sheet1!$A$31:$A$39</c:f>
              <c:strCache>
                <c:ptCount val="9"/>
                <c:pt idx="0">
                  <c:v>S. indicum</c:v>
                </c:pt>
                <c:pt idx="1">
                  <c:v>P. barbatus</c:v>
                </c:pt>
                <c:pt idx="2">
                  <c:v>U. dioica</c:v>
                </c:pt>
                <c:pt idx="3">
                  <c:v>B. pilosa</c:v>
                </c:pt>
                <c:pt idx="4">
                  <c:v>S. mauense</c:v>
                </c:pt>
                <c:pt idx="5">
                  <c:v>C. myricoides</c:v>
                </c:pt>
                <c:pt idx="6">
                  <c:v>C. edulis</c:v>
                </c:pt>
                <c:pt idx="7">
                  <c:v>A . Vera</c:v>
                </c:pt>
                <c:pt idx="8">
                  <c:v>NIST 1647</c:v>
                </c:pt>
              </c:strCache>
            </c:strRef>
          </c:cat>
          <c:val>
            <c:numRef>
              <c:f>Sheet1!$B$31:$B$39</c:f>
              <c:numCache>
                <c:formatCode>General</c:formatCode>
                <c:ptCount val="9"/>
                <c:pt idx="0">
                  <c:v>7.5000000000000011E-2</c:v>
                </c:pt>
                <c:pt idx="1">
                  <c:v>0</c:v>
                </c:pt>
                <c:pt idx="2">
                  <c:v>0.48700000000000032</c:v>
                </c:pt>
                <c:pt idx="3">
                  <c:v>7.6999999999999999E-2</c:v>
                </c:pt>
                <c:pt idx="4">
                  <c:v>0.14300000000000004</c:v>
                </c:pt>
                <c:pt idx="5">
                  <c:v>0.17100000000000001</c:v>
                </c:pt>
                <c:pt idx="6">
                  <c:v>0.14300000000000004</c:v>
                </c:pt>
                <c:pt idx="7">
                  <c:v>0.45300000000000001</c:v>
                </c:pt>
                <c:pt idx="8">
                  <c:v>0.46100000000000002</c:v>
                </c:pt>
              </c:numCache>
            </c:numRef>
          </c:val>
          <c:extLst xmlns:c16r2="http://schemas.microsoft.com/office/drawing/2015/06/chart">
            <c:ext xmlns:c16="http://schemas.microsoft.com/office/drawing/2014/chart" uri="{C3380CC4-5D6E-409C-BE32-E72D297353CC}">
              <c16:uniqueId val="{00000000-6C9A-4D42-8BE2-F1071A6DCC3E}"/>
            </c:ext>
          </c:extLst>
        </c:ser>
        <c:ser>
          <c:idx val="1"/>
          <c:order val="1"/>
          <c:tx>
            <c:strRef>
              <c:f>Sheet1!$C$30</c:f>
              <c:strCache>
                <c:ptCount val="1"/>
                <c:pt idx="0">
                  <c:v>0.45-10kDa</c:v>
                </c:pt>
              </c:strCache>
            </c:strRef>
          </c:tx>
          <c:invertIfNegative val="0"/>
          <c:errBars>
            <c:errBarType val="both"/>
            <c:errValType val="percentage"/>
            <c:noEndCap val="0"/>
            <c:val val="5"/>
          </c:errBars>
          <c:cat>
            <c:strRef>
              <c:f>Sheet1!$A$31:$A$39</c:f>
              <c:strCache>
                <c:ptCount val="9"/>
                <c:pt idx="0">
                  <c:v>S. indicum</c:v>
                </c:pt>
                <c:pt idx="1">
                  <c:v>P. barbatus</c:v>
                </c:pt>
                <c:pt idx="2">
                  <c:v>U. dioica</c:v>
                </c:pt>
                <c:pt idx="3">
                  <c:v>B. pilosa</c:v>
                </c:pt>
                <c:pt idx="4">
                  <c:v>S. mauense</c:v>
                </c:pt>
                <c:pt idx="5">
                  <c:v>C. myricoides</c:v>
                </c:pt>
                <c:pt idx="6">
                  <c:v>C. edulis</c:v>
                </c:pt>
                <c:pt idx="7">
                  <c:v>A . Vera</c:v>
                </c:pt>
                <c:pt idx="8">
                  <c:v>NIST 1647</c:v>
                </c:pt>
              </c:strCache>
            </c:strRef>
          </c:cat>
          <c:val>
            <c:numRef>
              <c:f>Sheet1!$C$31:$C$39</c:f>
              <c:numCache>
                <c:formatCode>General</c:formatCode>
                <c:ptCount val="9"/>
                <c:pt idx="0">
                  <c:v>0.37700000000000039</c:v>
                </c:pt>
                <c:pt idx="1">
                  <c:v>0.47900000000000031</c:v>
                </c:pt>
                <c:pt idx="2">
                  <c:v>0.39800000000000052</c:v>
                </c:pt>
                <c:pt idx="3">
                  <c:v>0.57900000000000063</c:v>
                </c:pt>
                <c:pt idx="4">
                  <c:v>0.97800000000000065</c:v>
                </c:pt>
                <c:pt idx="5">
                  <c:v>0.45300000000000001</c:v>
                </c:pt>
                <c:pt idx="6">
                  <c:v>0.37200000000000039</c:v>
                </c:pt>
                <c:pt idx="7">
                  <c:v>0.31300000000000039</c:v>
                </c:pt>
                <c:pt idx="8">
                  <c:v>0.31200000000000039</c:v>
                </c:pt>
              </c:numCache>
            </c:numRef>
          </c:val>
          <c:extLst xmlns:c16r2="http://schemas.microsoft.com/office/drawing/2015/06/chart">
            <c:ext xmlns:c16="http://schemas.microsoft.com/office/drawing/2014/chart" uri="{C3380CC4-5D6E-409C-BE32-E72D297353CC}">
              <c16:uniqueId val="{00000001-6C9A-4D42-8BE2-F1071A6DCC3E}"/>
            </c:ext>
          </c:extLst>
        </c:ser>
        <c:ser>
          <c:idx val="2"/>
          <c:order val="2"/>
          <c:tx>
            <c:strRef>
              <c:f>Sheet1!$D$30</c:f>
              <c:strCache>
                <c:ptCount val="1"/>
                <c:pt idx="0">
                  <c:v>10kDa-3kDa</c:v>
                </c:pt>
              </c:strCache>
            </c:strRef>
          </c:tx>
          <c:invertIfNegative val="0"/>
          <c:errBars>
            <c:errBarType val="both"/>
            <c:errValType val="percentage"/>
            <c:noEndCap val="0"/>
            <c:val val="5"/>
          </c:errBars>
          <c:cat>
            <c:strRef>
              <c:f>Sheet1!$A$31:$A$39</c:f>
              <c:strCache>
                <c:ptCount val="9"/>
                <c:pt idx="0">
                  <c:v>S. indicum</c:v>
                </c:pt>
                <c:pt idx="1">
                  <c:v>P. barbatus</c:v>
                </c:pt>
                <c:pt idx="2">
                  <c:v>U. dioica</c:v>
                </c:pt>
                <c:pt idx="3">
                  <c:v>B. pilosa</c:v>
                </c:pt>
                <c:pt idx="4">
                  <c:v>S. mauense</c:v>
                </c:pt>
                <c:pt idx="5">
                  <c:v>C. myricoides</c:v>
                </c:pt>
                <c:pt idx="6">
                  <c:v>C. edulis</c:v>
                </c:pt>
                <c:pt idx="7">
                  <c:v>A . Vera</c:v>
                </c:pt>
                <c:pt idx="8">
                  <c:v>NIST 1647</c:v>
                </c:pt>
              </c:strCache>
            </c:strRef>
          </c:cat>
          <c:val>
            <c:numRef>
              <c:f>Sheet1!$D$31:$D$39</c:f>
              <c:numCache>
                <c:formatCode>General</c:formatCode>
                <c:ptCount val="9"/>
                <c:pt idx="0">
                  <c:v>0.251</c:v>
                </c:pt>
                <c:pt idx="1">
                  <c:v>3.5999999999999997E-2</c:v>
                </c:pt>
                <c:pt idx="2">
                  <c:v>0.13300000000000001</c:v>
                </c:pt>
                <c:pt idx="3">
                  <c:v>3.3000000000000002E-2</c:v>
                </c:pt>
                <c:pt idx="4">
                  <c:v>3.0000000000000035E-3</c:v>
                </c:pt>
                <c:pt idx="5">
                  <c:v>1.0999999999999998E-2</c:v>
                </c:pt>
                <c:pt idx="6">
                  <c:v>1.2999999999999998E-2</c:v>
                </c:pt>
                <c:pt idx="7">
                  <c:v>1.0000000000000005E-2</c:v>
                </c:pt>
                <c:pt idx="8">
                  <c:v>8.0000000000000043E-2</c:v>
                </c:pt>
              </c:numCache>
            </c:numRef>
          </c:val>
          <c:extLst xmlns:c16r2="http://schemas.microsoft.com/office/drawing/2015/06/chart">
            <c:ext xmlns:c16="http://schemas.microsoft.com/office/drawing/2014/chart" uri="{C3380CC4-5D6E-409C-BE32-E72D297353CC}">
              <c16:uniqueId val="{00000002-6C9A-4D42-8BE2-F1071A6DCC3E}"/>
            </c:ext>
          </c:extLst>
        </c:ser>
        <c:ser>
          <c:idx val="3"/>
          <c:order val="3"/>
          <c:tx>
            <c:strRef>
              <c:f>Sheet1!$E$30</c:f>
              <c:strCache>
                <c:ptCount val="1"/>
                <c:pt idx="0">
                  <c:v>&lt;3kDa</c:v>
                </c:pt>
              </c:strCache>
            </c:strRef>
          </c:tx>
          <c:invertIfNegative val="0"/>
          <c:errBars>
            <c:errBarType val="both"/>
            <c:errValType val="percentage"/>
            <c:noEndCap val="0"/>
            <c:val val="5"/>
          </c:errBars>
          <c:cat>
            <c:strRef>
              <c:f>Sheet1!$A$31:$A$39</c:f>
              <c:strCache>
                <c:ptCount val="9"/>
                <c:pt idx="0">
                  <c:v>S. indicum</c:v>
                </c:pt>
                <c:pt idx="1">
                  <c:v>P. barbatus</c:v>
                </c:pt>
                <c:pt idx="2">
                  <c:v>U. dioica</c:v>
                </c:pt>
                <c:pt idx="3">
                  <c:v>B. pilosa</c:v>
                </c:pt>
                <c:pt idx="4">
                  <c:v>S. mauense</c:v>
                </c:pt>
                <c:pt idx="5">
                  <c:v>C. myricoides</c:v>
                </c:pt>
                <c:pt idx="6">
                  <c:v>C. edulis</c:v>
                </c:pt>
                <c:pt idx="7">
                  <c:v>A . Vera</c:v>
                </c:pt>
                <c:pt idx="8">
                  <c:v>NIST 1647</c:v>
                </c:pt>
              </c:strCache>
            </c:strRef>
          </c:cat>
          <c:val>
            <c:numRef>
              <c:f>Sheet1!$E$31:$E$39</c:f>
              <c:numCache>
                <c:formatCode>General</c:formatCode>
                <c:ptCount val="9"/>
                <c:pt idx="0">
                  <c:v>1.7000000000000001E-2</c:v>
                </c:pt>
                <c:pt idx="1">
                  <c:v>1.0999999999999998E-2</c:v>
                </c:pt>
                <c:pt idx="2">
                  <c:v>6.0000000000000071E-3</c:v>
                </c:pt>
                <c:pt idx="3">
                  <c:v>0.161</c:v>
                </c:pt>
                <c:pt idx="4">
                  <c:v>8.1000000000000003E-2</c:v>
                </c:pt>
                <c:pt idx="5">
                  <c:v>0</c:v>
                </c:pt>
                <c:pt idx="6">
                  <c:v>0</c:v>
                </c:pt>
                <c:pt idx="7">
                  <c:v>0</c:v>
                </c:pt>
                <c:pt idx="8">
                  <c:v>3.0000000000000035E-3</c:v>
                </c:pt>
              </c:numCache>
            </c:numRef>
          </c:val>
          <c:extLst xmlns:c16r2="http://schemas.microsoft.com/office/drawing/2015/06/chart">
            <c:ext xmlns:c16="http://schemas.microsoft.com/office/drawing/2014/chart" uri="{C3380CC4-5D6E-409C-BE32-E72D297353CC}">
              <c16:uniqueId val="{00000003-6C9A-4D42-8BE2-F1071A6DCC3E}"/>
            </c:ext>
          </c:extLst>
        </c:ser>
        <c:dLbls>
          <c:showLegendKey val="0"/>
          <c:showVal val="0"/>
          <c:showCatName val="0"/>
          <c:showSerName val="0"/>
          <c:showPercent val="0"/>
          <c:showBubbleSize val="0"/>
        </c:dLbls>
        <c:gapWidth val="150"/>
        <c:axId val="129488952"/>
        <c:axId val="704490464"/>
      </c:barChart>
      <c:catAx>
        <c:axId val="129488952"/>
        <c:scaling>
          <c:orientation val="minMax"/>
        </c:scaling>
        <c:delete val="0"/>
        <c:axPos val="b"/>
        <c:title>
          <c:tx>
            <c:rich>
              <a:bodyPr/>
              <a:lstStyle/>
              <a:p>
                <a:pPr>
                  <a:defRPr lang="en-US"/>
                </a:pPr>
                <a:r>
                  <a:rPr lang="en-US">
                    <a:latin typeface="Times New Roman" pitchFamily="18" charset="0"/>
                    <a:cs typeface="Times New Roman" pitchFamily="18" charset="0"/>
                  </a:rPr>
                  <a:t>Medicinal Plant</a:t>
                </a:r>
              </a:p>
            </c:rich>
          </c:tx>
          <c:layout>
            <c:manualLayout>
              <c:xMode val="edge"/>
              <c:yMode val="edge"/>
              <c:x val="0.45951526962139766"/>
              <c:y val="0.89663382292653293"/>
            </c:manualLayout>
          </c:layout>
          <c:overlay val="0"/>
        </c:title>
        <c:numFmt formatCode="General" sourceLinked="0"/>
        <c:majorTickMark val="out"/>
        <c:minorTickMark val="none"/>
        <c:tickLblPos val="nextTo"/>
        <c:txPr>
          <a:bodyPr/>
          <a:lstStyle/>
          <a:p>
            <a:pPr>
              <a:defRPr lang="en-US"/>
            </a:pPr>
            <a:endParaRPr lang="en-US"/>
          </a:p>
        </c:txPr>
        <c:crossAx val="704490464"/>
        <c:crosses val="autoZero"/>
        <c:auto val="1"/>
        <c:lblAlgn val="ctr"/>
        <c:lblOffset val="100"/>
        <c:noMultiLvlLbl val="0"/>
      </c:catAx>
      <c:valAx>
        <c:axId val="704490464"/>
        <c:scaling>
          <c:orientation val="minMax"/>
        </c:scaling>
        <c:delete val="0"/>
        <c:axPos val="l"/>
        <c:title>
          <c:tx>
            <c:rich>
              <a:bodyPr rot="-5400000" vert="horz"/>
              <a:lstStyle/>
              <a:p>
                <a:pPr>
                  <a:defRPr lang="en-US"/>
                </a:pPr>
                <a:r>
                  <a:rPr lang="en-US" sz="1000" b="1" i="0" baseline="0">
                    <a:latin typeface="Times New Roman" pitchFamily="18" charset="0"/>
                    <a:cs typeface="Times New Roman" pitchFamily="18" charset="0"/>
                  </a:rPr>
                  <a:t>Mass of Tl in µg/kg</a:t>
                </a:r>
                <a:endParaRPr lang="en-US" sz="1000" b="1">
                  <a:latin typeface="Times New Roman" pitchFamily="18" charset="0"/>
                  <a:cs typeface="Times New Roman" pitchFamily="18" charset="0"/>
                </a:endParaRPr>
              </a:p>
            </c:rich>
          </c:tx>
          <c:layout/>
          <c:overlay val="0"/>
        </c:title>
        <c:numFmt formatCode="General" sourceLinked="1"/>
        <c:majorTickMark val="out"/>
        <c:minorTickMark val="none"/>
        <c:tickLblPos val="nextTo"/>
        <c:txPr>
          <a:bodyPr/>
          <a:lstStyle/>
          <a:p>
            <a:pPr>
              <a:defRPr lang="en-US"/>
            </a:pPr>
            <a:endParaRPr lang="en-US"/>
          </a:p>
        </c:txPr>
        <c:crossAx val="129488952"/>
        <c:crosses val="autoZero"/>
        <c:crossBetween val="between"/>
      </c:valAx>
    </c:plotArea>
    <c:legend>
      <c:legendPos val="t"/>
      <c:layout>
        <c:manualLayout>
          <c:xMode val="edge"/>
          <c:yMode val="edge"/>
          <c:x val="0.22999348235832975"/>
          <c:y val="5.6224899598393545E-2"/>
          <c:w val="0.54896158114463856"/>
          <c:h val="7.2622142111754065E-2"/>
        </c:manualLayout>
      </c:layout>
      <c:overlay val="0"/>
      <c:txPr>
        <a:bodyPr/>
        <a:lstStyle/>
        <a:p>
          <a:pPr>
            <a:defRPr lang="en-US"/>
          </a:pPr>
          <a:endParaRPr lang="en-US"/>
        </a:p>
      </c:tx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Sheet1!$B$17</c:f>
              <c:strCache>
                <c:ptCount val="1"/>
                <c:pt idx="0">
                  <c:v>5-0.45µm</c:v>
                </c:pt>
              </c:strCache>
            </c:strRef>
          </c:tx>
          <c:invertIfNegative val="0"/>
          <c:errBars>
            <c:errBarType val="both"/>
            <c:errValType val="percentage"/>
            <c:noEndCap val="0"/>
            <c:val val="5"/>
          </c:errBars>
          <c:cat>
            <c:strRef>
              <c:f>Sheet1!$A$18:$A$26</c:f>
              <c:strCache>
                <c:ptCount val="9"/>
                <c:pt idx="0">
                  <c:v>S. indicum</c:v>
                </c:pt>
                <c:pt idx="1">
                  <c:v>P. barbatus</c:v>
                </c:pt>
                <c:pt idx="2">
                  <c:v>U. dioica</c:v>
                </c:pt>
                <c:pt idx="3">
                  <c:v>B. pilosa</c:v>
                </c:pt>
                <c:pt idx="4">
                  <c:v>S. mauense</c:v>
                </c:pt>
                <c:pt idx="5">
                  <c:v>C. myricoides</c:v>
                </c:pt>
                <c:pt idx="6">
                  <c:v>C. edulis</c:v>
                </c:pt>
                <c:pt idx="7">
                  <c:v>A . Vera</c:v>
                </c:pt>
                <c:pt idx="8">
                  <c:v>NIST 1647</c:v>
                </c:pt>
              </c:strCache>
            </c:strRef>
          </c:cat>
          <c:val>
            <c:numRef>
              <c:f>Sheet1!$B$18:$B$26</c:f>
              <c:numCache>
                <c:formatCode>General</c:formatCode>
                <c:ptCount val="9"/>
                <c:pt idx="0">
                  <c:v>0.1240000000000001</c:v>
                </c:pt>
                <c:pt idx="1">
                  <c:v>9.6000000000000002E-2</c:v>
                </c:pt>
                <c:pt idx="2">
                  <c:v>4.5000000000000012E-2</c:v>
                </c:pt>
                <c:pt idx="3">
                  <c:v>0.1230000000000001</c:v>
                </c:pt>
                <c:pt idx="4">
                  <c:v>0.15300000000000019</c:v>
                </c:pt>
                <c:pt idx="5">
                  <c:v>0.1230000000000001</c:v>
                </c:pt>
                <c:pt idx="6">
                  <c:v>0</c:v>
                </c:pt>
                <c:pt idx="7">
                  <c:v>7.1999999999999995E-2</c:v>
                </c:pt>
                <c:pt idx="8">
                  <c:v>0.30300000000000032</c:v>
                </c:pt>
              </c:numCache>
            </c:numRef>
          </c:val>
          <c:extLst xmlns:c16r2="http://schemas.microsoft.com/office/drawing/2015/06/chart">
            <c:ext xmlns:c16="http://schemas.microsoft.com/office/drawing/2014/chart" uri="{C3380CC4-5D6E-409C-BE32-E72D297353CC}">
              <c16:uniqueId val="{00000000-A67C-415F-AC9C-4CBD13FAFCDE}"/>
            </c:ext>
          </c:extLst>
        </c:ser>
        <c:ser>
          <c:idx val="1"/>
          <c:order val="1"/>
          <c:tx>
            <c:strRef>
              <c:f>Sheet1!$C$17</c:f>
              <c:strCache>
                <c:ptCount val="1"/>
                <c:pt idx="0">
                  <c:v>0.45-10kDa</c:v>
                </c:pt>
              </c:strCache>
            </c:strRef>
          </c:tx>
          <c:invertIfNegative val="0"/>
          <c:errBars>
            <c:errBarType val="both"/>
            <c:errValType val="percentage"/>
            <c:noEndCap val="0"/>
            <c:val val="5"/>
          </c:errBars>
          <c:cat>
            <c:strRef>
              <c:f>Sheet1!$A$18:$A$26</c:f>
              <c:strCache>
                <c:ptCount val="9"/>
                <c:pt idx="0">
                  <c:v>S. indicum</c:v>
                </c:pt>
                <c:pt idx="1">
                  <c:v>P. barbatus</c:v>
                </c:pt>
                <c:pt idx="2">
                  <c:v>U. dioica</c:v>
                </c:pt>
                <c:pt idx="3">
                  <c:v>B. pilosa</c:v>
                </c:pt>
                <c:pt idx="4">
                  <c:v>S. mauense</c:v>
                </c:pt>
                <c:pt idx="5">
                  <c:v>C. myricoides</c:v>
                </c:pt>
                <c:pt idx="6">
                  <c:v>C. edulis</c:v>
                </c:pt>
                <c:pt idx="7">
                  <c:v>A . Vera</c:v>
                </c:pt>
                <c:pt idx="8">
                  <c:v>NIST 1647</c:v>
                </c:pt>
              </c:strCache>
            </c:strRef>
          </c:cat>
          <c:val>
            <c:numRef>
              <c:f>Sheet1!$C$18:$C$26</c:f>
              <c:numCache>
                <c:formatCode>General</c:formatCode>
                <c:ptCount val="9"/>
                <c:pt idx="0">
                  <c:v>0.28900000000000031</c:v>
                </c:pt>
                <c:pt idx="1">
                  <c:v>0.58399999999999996</c:v>
                </c:pt>
                <c:pt idx="2">
                  <c:v>0.32100000000000045</c:v>
                </c:pt>
                <c:pt idx="3">
                  <c:v>0.37300000000000039</c:v>
                </c:pt>
                <c:pt idx="4">
                  <c:v>0.32200000000000045</c:v>
                </c:pt>
                <c:pt idx="5">
                  <c:v>0.32100000000000045</c:v>
                </c:pt>
                <c:pt idx="6">
                  <c:v>0.12100000000000002</c:v>
                </c:pt>
                <c:pt idx="7">
                  <c:v>0.21200000000000019</c:v>
                </c:pt>
                <c:pt idx="8">
                  <c:v>0.18900000000000022</c:v>
                </c:pt>
              </c:numCache>
            </c:numRef>
          </c:val>
          <c:extLst xmlns:c16r2="http://schemas.microsoft.com/office/drawing/2015/06/chart">
            <c:ext xmlns:c16="http://schemas.microsoft.com/office/drawing/2014/chart" uri="{C3380CC4-5D6E-409C-BE32-E72D297353CC}">
              <c16:uniqueId val="{00000001-A67C-415F-AC9C-4CBD13FAFCDE}"/>
            </c:ext>
          </c:extLst>
        </c:ser>
        <c:ser>
          <c:idx val="2"/>
          <c:order val="2"/>
          <c:tx>
            <c:strRef>
              <c:f>Sheet1!$D$17</c:f>
              <c:strCache>
                <c:ptCount val="1"/>
                <c:pt idx="0">
                  <c:v>10kDa-3kDa</c:v>
                </c:pt>
              </c:strCache>
            </c:strRef>
          </c:tx>
          <c:invertIfNegative val="0"/>
          <c:errBars>
            <c:errBarType val="both"/>
            <c:errValType val="percentage"/>
            <c:noEndCap val="0"/>
            <c:val val="5"/>
          </c:errBars>
          <c:cat>
            <c:strRef>
              <c:f>Sheet1!$A$18:$A$26</c:f>
              <c:strCache>
                <c:ptCount val="9"/>
                <c:pt idx="0">
                  <c:v>S. indicum</c:v>
                </c:pt>
                <c:pt idx="1">
                  <c:v>P. barbatus</c:v>
                </c:pt>
                <c:pt idx="2">
                  <c:v>U. dioica</c:v>
                </c:pt>
                <c:pt idx="3">
                  <c:v>B. pilosa</c:v>
                </c:pt>
                <c:pt idx="4">
                  <c:v>S. mauense</c:v>
                </c:pt>
                <c:pt idx="5">
                  <c:v>C. myricoides</c:v>
                </c:pt>
                <c:pt idx="6">
                  <c:v>C. edulis</c:v>
                </c:pt>
                <c:pt idx="7">
                  <c:v>A . Vera</c:v>
                </c:pt>
                <c:pt idx="8">
                  <c:v>NIST 1647</c:v>
                </c:pt>
              </c:strCache>
            </c:strRef>
          </c:cat>
          <c:val>
            <c:numRef>
              <c:f>Sheet1!$D$18:$D$26</c:f>
              <c:numCache>
                <c:formatCode>General</c:formatCode>
                <c:ptCount val="9"/>
                <c:pt idx="0">
                  <c:v>0</c:v>
                </c:pt>
                <c:pt idx="1">
                  <c:v>0</c:v>
                </c:pt>
                <c:pt idx="2">
                  <c:v>0.15000000000000019</c:v>
                </c:pt>
                <c:pt idx="3">
                  <c:v>2.4E-2</c:v>
                </c:pt>
                <c:pt idx="4">
                  <c:v>0</c:v>
                </c:pt>
                <c:pt idx="5">
                  <c:v>8.2000000000000003E-2</c:v>
                </c:pt>
                <c:pt idx="6">
                  <c:v>0</c:v>
                </c:pt>
                <c:pt idx="7">
                  <c:v>0.10199999999999998</c:v>
                </c:pt>
                <c:pt idx="8">
                  <c:v>8.1000000000000003E-2</c:v>
                </c:pt>
              </c:numCache>
            </c:numRef>
          </c:val>
          <c:extLst xmlns:c16r2="http://schemas.microsoft.com/office/drawing/2015/06/chart">
            <c:ext xmlns:c16="http://schemas.microsoft.com/office/drawing/2014/chart" uri="{C3380CC4-5D6E-409C-BE32-E72D297353CC}">
              <c16:uniqueId val="{00000002-A67C-415F-AC9C-4CBD13FAFCDE}"/>
            </c:ext>
          </c:extLst>
        </c:ser>
        <c:ser>
          <c:idx val="3"/>
          <c:order val="3"/>
          <c:tx>
            <c:strRef>
              <c:f>Sheet1!$E$17</c:f>
              <c:strCache>
                <c:ptCount val="1"/>
                <c:pt idx="0">
                  <c:v>&lt;3kDa</c:v>
                </c:pt>
              </c:strCache>
            </c:strRef>
          </c:tx>
          <c:invertIfNegative val="0"/>
          <c:errBars>
            <c:errBarType val="both"/>
            <c:errValType val="percentage"/>
            <c:noEndCap val="0"/>
            <c:val val="5"/>
          </c:errBars>
          <c:cat>
            <c:strRef>
              <c:f>Sheet1!$A$18:$A$26</c:f>
              <c:strCache>
                <c:ptCount val="9"/>
                <c:pt idx="0">
                  <c:v>S. indicum</c:v>
                </c:pt>
                <c:pt idx="1">
                  <c:v>P. barbatus</c:v>
                </c:pt>
                <c:pt idx="2">
                  <c:v>U. dioica</c:v>
                </c:pt>
                <c:pt idx="3">
                  <c:v>B. pilosa</c:v>
                </c:pt>
                <c:pt idx="4">
                  <c:v>S. mauense</c:v>
                </c:pt>
                <c:pt idx="5">
                  <c:v>C. myricoides</c:v>
                </c:pt>
                <c:pt idx="6">
                  <c:v>C. edulis</c:v>
                </c:pt>
                <c:pt idx="7">
                  <c:v>A . Vera</c:v>
                </c:pt>
                <c:pt idx="8">
                  <c:v>NIST 1647</c:v>
                </c:pt>
              </c:strCache>
            </c:strRef>
          </c:cat>
          <c:val>
            <c:numRef>
              <c:f>Sheet1!$E$18:$E$26</c:f>
              <c:numCache>
                <c:formatCode>General</c:formatCode>
                <c:ptCount val="9"/>
                <c:pt idx="0">
                  <c:v>0</c:v>
                </c:pt>
                <c:pt idx="1">
                  <c:v>0</c:v>
                </c:pt>
                <c:pt idx="2">
                  <c:v>0</c:v>
                </c:pt>
                <c:pt idx="3">
                  <c:v>0</c:v>
                </c:pt>
                <c:pt idx="4">
                  <c:v>0</c:v>
                </c:pt>
                <c:pt idx="5">
                  <c:v>0</c:v>
                </c:pt>
                <c:pt idx="6">
                  <c:v>0</c:v>
                </c:pt>
                <c:pt idx="7">
                  <c:v>4.5000000000000012E-2</c:v>
                </c:pt>
                <c:pt idx="8">
                  <c:v>1.0000000000000005E-2</c:v>
                </c:pt>
              </c:numCache>
            </c:numRef>
          </c:val>
          <c:extLst xmlns:c16r2="http://schemas.microsoft.com/office/drawing/2015/06/chart">
            <c:ext xmlns:c16="http://schemas.microsoft.com/office/drawing/2014/chart" uri="{C3380CC4-5D6E-409C-BE32-E72D297353CC}">
              <c16:uniqueId val="{00000003-A67C-415F-AC9C-4CBD13FAFCDE}"/>
            </c:ext>
          </c:extLst>
        </c:ser>
        <c:dLbls>
          <c:showLegendKey val="0"/>
          <c:showVal val="0"/>
          <c:showCatName val="0"/>
          <c:showSerName val="0"/>
          <c:showPercent val="0"/>
          <c:showBubbleSize val="0"/>
        </c:dLbls>
        <c:gapWidth val="150"/>
        <c:axId val="704488896"/>
        <c:axId val="704490856"/>
      </c:barChart>
      <c:catAx>
        <c:axId val="704488896"/>
        <c:scaling>
          <c:orientation val="minMax"/>
        </c:scaling>
        <c:delete val="0"/>
        <c:axPos val="b"/>
        <c:title>
          <c:tx>
            <c:rich>
              <a:bodyPr/>
              <a:lstStyle/>
              <a:p>
                <a:pPr>
                  <a:defRPr lang="en-US"/>
                </a:pPr>
                <a:r>
                  <a:rPr lang="en-US">
                    <a:latin typeface="Times New Roman" pitchFamily="18" charset="0"/>
                    <a:cs typeface="Times New Roman" pitchFamily="18" charset="0"/>
                  </a:rPr>
                  <a:t>Medicinal Plant</a:t>
                </a:r>
              </a:p>
            </c:rich>
          </c:tx>
          <c:layout/>
          <c:overlay val="0"/>
        </c:title>
        <c:numFmt formatCode="General" sourceLinked="0"/>
        <c:majorTickMark val="out"/>
        <c:minorTickMark val="none"/>
        <c:tickLblPos val="nextTo"/>
        <c:txPr>
          <a:bodyPr/>
          <a:lstStyle/>
          <a:p>
            <a:pPr>
              <a:defRPr lang="en-US"/>
            </a:pPr>
            <a:endParaRPr lang="en-US"/>
          </a:p>
        </c:txPr>
        <c:crossAx val="704490856"/>
        <c:crosses val="autoZero"/>
        <c:auto val="1"/>
        <c:lblAlgn val="ctr"/>
        <c:lblOffset val="100"/>
        <c:noMultiLvlLbl val="0"/>
      </c:catAx>
      <c:valAx>
        <c:axId val="704490856"/>
        <c:scaling>
          <c:orientation val="minMax"/>
        </c:scaling>
        <c:delete val="0"/>
        <c:axPos val="l"/>
        <c:title>
          <c:tx>
            <c:rich>
              <a:bodyPr rot="-5400000" vert="horz"/>
              <a:lstStyle/>
              <a:p>
                <a:pPr>
                  <a:defRPr lang="en-US"/>
                </a:pPr>
                <a:r>
                  <a:rPr lang="en-US" sz="1000" b="1" i="0" baseline="0">
                    <a:latin typeface="Times New Roman" pitchFamily="18" charset="0"/>
                    <a:cs typeface="Times New Roman" pitchFamily="18" charset="0"/>
                  </a:rPr>
                  <a:t>Mass of Pb in µg/kg</a:t>
                </a:r>
                <a:endParaRPr lang="en-US" sz="1000" b="1">
                  <a:latin typeface="Times New Roman" pitchFamily="18" charset="0"/>
                  <a:cs typeface="Times New Roman" pitchFamily="18" charset="0"/>
                </a:endParaRPr>
              </a:p>
            </c:rich>
          </c:tx>
          <c:layout/>
          <c:overlay val="0"/>
        </c:title>
        <c:numFmt formatCode="General" sourceLinked="1"/>
        <c:majorTickMark val="out"/>
        <c:minorTickMark val="none"/>
        <c:tickLblPos val="nextTo"/>
        <c:txPr>
          <a:bodyPr/>
          <a:lstStyle/>
          <a:p>
            <a:pPr>
              <a:defRPr lang="en-US"/>
            </a:pPr>
            <a:endParaRPr lang="en-US"/>
          </a:p>
        </c:txPr>
        <c:crossAx val="704488896"/>
        <c:crosses val="autoZero"/>
        <c:crossBetween val="between"/>
      </c:valAx>
    </c:plotArea>
    <c:legend>
      <c:legendPos val="t"/>
      <c:layout>
        <c:manualLayout>
          <c:xMode val="edge"/>
          <c:yMode val="edge"/>
          <c:x val="0.2434163011502761"/>
          <c:y val="5.8823529411764705E-2"/>
          <c:w val="0.54896158114463856"/>
          <c:h val="6.6481299212598419E-2"/>
        </c:manualLayout>
      </c:layout>
      <c:overlay val="0"/>
      <c:txPr>
        <a:bodyPr/>
        <a:lstStyle/>
        <a:p>
          <a:pPr>
            <a:defRPr lang="en-US"/>
          </a:pPr>
          <a:endParaRPr lang="en-US"/>
        </a:p>
      </c:txPr>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v>Enzymatic step 1</c:v>
          </c:tx>
          <c:invertIfNegative val="0"/>
          <c:errBars>
            <c:errBarType val="both"/>
            <c:errValType val="percentage"/>
            <c:noEndCap val="0"/>
            <c:val val="5"/>
          </c:errBars>
          <c:cat>
            <c:strRef>
              <c:f>Sheet2!$A$19:$A$25</c:f>
              <c:strCache>
                <c:ptCount val="7"/>
                <c:pt idx="0">
                  <c:v>S indicum</c:v>
                </c:pt>
                <c:pt idx="1">
                  <c:v>P barbatus</c:v>
                </c:pt>
                <c:pt idx="2">
                  <c:v>U dioica</c:v>
                </c:pt>
                <c:pt idx="3">
                  <c:v>B pilosa</c:v>
                </c:pt>
                <c:pt idx="4">
                  <c:v>S mauense</c:v>
                </c:pt>
                <c:pt idx="5">
                  <c:v>C myricoides</c:v>
                </c:pt>
                <c:pt idx="6">
                  <c:v>NIST1647</c:v>
                </c:pt>
              </c:strCache>
            </c:strRef>
          </c:cat>
          <c:val>
            <c:numRef>
              <c:f>Sheet2!$B$19:$B$25</c:f>
              <c:numCache>
                <c:formatCode>General</c:formatCode>
                <c:ptCount val="7"/>
                <c:pt idx="0">
                  <c:v>0.84280000000000077</c:v>
                </c:pt>
                <c:pt idx="1">
                  <c:v>0.58109999999999951</c:v>
                </c:pt>
                <c:pt idx="2">
                  <c:v>0.37780000000000052</c:v>
                </c:pt>
                <c:pt idx="3">
                  <c:v>2.2786</c:v>
                </c:pt>
                <c:pt idx="4">
                  <c:v>1.0554999999999986</c:v>
                </c:pt>
                <c:pt idx="5">
                  <c:v>1.8221000000000001</c:v>
                </c:pt>
                <c:pt idx="6">
                  <c:v>0.54659999999999997</c:v>
                </c:pt>
              </c:numCache>
            </c:numRef>
          </c:val>
          <c:extLst xmlns:c16r2="http://schemas.microsoft.com/office/drawing/2015/06/chart">
            <c:ext xmlns:c16="http://schemas.microsoft.com/office/drawing/2014/chart" uri="{C3380CC4-5D6E-409C-BE32-E72D297353CC}">
              <c16:uniqueId val="{00000000-25DB-4297-986E-3D495B3DE87B}"/>
            </c:ext>
          </c:extLst>
        </c:ser>
        <c:ser>
          <c:idx val="1"/>
          <c:order val="1"/>
          <c:tx>
            <c:v>Water step 1</c:v>
          </c:tx>
          <c:invertIfNegative val="0"/>
          <c:errBars>
            <c:errBarType val="both"/>
            <c:errValType val="percentage"/>
            <c:noEndCap val="0"/>
            <c:val val="5"/>
          </c:errBars>
          <c:cat>
            <c:strRef>
              <c:f>Sheet2!$A$19:$A$25</c:f>
              <c:strCache>
                <c:ptCount val="7"/>
                <c:pt idx="0">
                  <c:v>S indicum</c:v>
                </c:pt>
                <c:pt idx="1">
                  <c:v>P barbatus</c:v>
                </c:pt>
                <c:pt idx="2">
                  <c:v>U dioica</c:v>
                </c:pt>
                <c:pt idx="3">
                  <c:v>B pilosa</c:v>
                </c:pt>
                <c:pt idx="4">
                  <c:v>S mauense</c:v>
                </c:pt>
                <c:pt idx="5">
                  <c:v>C myricoides</c:v>
                </c:pt>
                <c:pt idx="6">
                  <c:v>NIST1647</c:v>
                </c:pt>
              </c:strCache>
            </c:strRef>
          </c:cat>
          <c:val>
            <c:numRef>
              <c:f>Sheet2!$C$19:$C$25</c:f>
              <c:numCache>
                <c:formatCode>General</c:formatCode>
                <c:ptCount val="7"/>
                <c:pt idx="0">
                  <c:v>0.13919999999999999</c:v>
                </c:pt>
                <c:pt idx="1">
                  <c:v>0.1343</c:v>
                </c:pt>
                <c:pt idx="2">
                  <c:v>0.1246000000000001</c:v>
                </c:pt>
                <c:pt idx="3">
                  <c:v>0.20569999999999999</c:v>
                </c:pt>
                <c:pt idx="4">
                  <c:v>0.1196000000000001</c:v>
                </c:pt>
                <c:pt idx="5">
                  <c:v>0.17440000000000022</c:v>
                </c:pt>
                <c:pt idx="6">
                  <c:v>0.12330000000000002</c:v>
                </c:pt>
              </c:numCache>
            </c:numRef>
          </c:val>
          <c:extLst xmlns:c16r2="http://schemas.microsoft.com/office/drawing/2015/06/chart">
            <c:ext xmlns:c16="http://schemas.microsoft.com/office/drawing/2014/chart" uri="{C3380CC4-5D6E-409C-BE32-E72D297353CC}">
              <c16:uniqueId val="{00000001-25DB-4297-986E-3D495B3DE87B}"/>
            </c:ext>
          </c:extLst>
        </c:ser>
        <c:ser>
          <c:idx val="2"/>
          <c:order val="2"/>
          <c:tx>
            <c:v>Enzymatic step2</c:v>
          </c:tx>
          <c:invertIfNegative val="0"/>
          <c:errBars>
            <c:errBarType val="both"/>
            <c:errValType val="percentage"/>
            <c:noEndCap val="0"/>
            <c:val val="5"/>
          </c:errBars>
          <c:cat>
            <c:strRef>
              <c:f>Sheet2!$A$19:$A$25</c:f>
              <c:strCache>
                <c:ptCount val="7"/>
                <c:pt idx="0">
                  <c:v>S indicum</c:v>
                </c:pt>
                <c:pt idx="1">
                  <c:v>P barbatus</c:v>
                </c:pt>
                <c:pt idx="2">
                  <c:v>U dioica</c:v>
                </c:pt>
                <c:pt idx="3">
                  <c:v>B pilosa</c:v>
                </c:pt>
                <c:pt idx="4">
                  <c:v>S mauense</c:v>
                </c:pt>
                <c:pt idx="5">
                  <c:v>C myricoides</c:v>
                </c:pt>
                <c:pt idx="6">
                  <c:v>NIST1647</c:v>
                </c:pt>
              </c:strCache>
            </c:strRef>
          </c:cat>
          <c:val>
            <c:numRef>
              <c:f>Sheet2!$D$19:$D$25</c:f>
              <c:numCache>
                <c:formatCode>General</c:formatCode>
                <c:ptCount val="7"/>
                <c:pt idx="0">
                  <c:v>1.1133</c:v>
                </c:pt>
                <c:pt idx="1">
                  <c:v>0.97440000000000004</c:v>
                </c:pt>
                <c:pt idx="2">
                  <c:v>1.9722000000000015</c:v>
                </c:pt>
                <c:pt idx="3">
                  <c:v>1.6353</c:v>
                </c:pt>
                <c:pt idx="4">
                  <c:v>0.86500000000000077</c:v>
                </c:pt>
                <c:pt idx="5">
                  <c:v>1.3097999999999983</c:v>
                </c:pt>
                <c:pt idx="6">
                  <c:v>0.52110000000000001</c:v>
                </c:pt>
              </c:numCache>
            </c:numRef>
          </c:val>
          <c:extLst xmlns:c16r2="http://schemas.microsoft.com/office/drawing/2015/06/chart">
            <c:ext xmlns:c16="http://schemas.microsoft.com/office/drawing/2014/chart" uri="{C3380CC4-5D6E-409C-BE32-E72D297353CC}">
              <c16:uniqueId val="{00000002-25DB-4297-986E-3D495B3DE87B}"/>
            </c:ext>
          </c:extLst>
        </c:ser>
        <c:ser>
          <c:idx val="3"/>
          <c:order val="3"/>
          <c:tx>
            <c:v>Water step 2</c:v>
          </c:tx>
          <c:invertIfNegative val="0"/>
          <c:errBars>
            <c:errBarType val="both"/>
            <c:errValType val="percentage"/>
            <c:noEndCap val="0"/>
            <c:val val="5"/>
          </c:errBars>
          <c:cat>
            <c:strRef>
              <c:f>Sheet2!$A$19:$A$25</c:f>
              <c:strCache>
                <c:ptCount val="7"/>
                <c:pt idx="0">
                  <c:v>S indicum</c:v>
                </c:pt>
                <c:pt idx="1">
                  <c:v>P barbatus</c:v>
                </c:pt>
                <c:pt idx="2">
                  <c:v>U dioica</c:v>
                </c:pt>
                <c:pt idx="3">
                  <c:v>B pilosa</c:v>
                </c:pt>
                <c:pt idx="4">
                  <c:v>S mauense</c:v>
                </c:pt>
                <c:pt idx="5">
                  <c:v>C myricoides</c:v>
                </c:pt>
                <c:pt idx="6">
                  <c:v>NIST1647</c:v>
                </c:pt>
              </c:strCache>
            </c:strRef>
          </c:cat>
          <c:val>
            <c:numRef>
              <c:f>Sheet2!$E$19:$E$25</c:f>
              <c:numCache>
                <c:formatCode>General</c:formatCode>
                <c:ptCount val="7"/>
                <c:pt idx="0">
                  <c:v>0.35370000000000001</c:v>
                </c:pt>
                <c:pt idx="1">
                  <c:v>0.45329999999999998</c:v>
                </c:pt>
                <c:pt idx="2">
                  <c:v>0.1633</c:v>
                </c:pt>
                <c:pt idx="3">
                  <c:v>0.41780000000000045</c:v>
                </c:pt>
                <c:pt idx="4">
                  <c:v>0.32000000000000045</c:v>
                </c:pt>
                <c:pt idx="5">
                  <c:v>0.20500000000000004</c:v>
                </c:pt>
                <c:pt idx="6">
                  <c:v>0.18440000000000026</c:v>
                </c:pt>
              </c:numCache>
            </c:numRef>
          </c:val>
          <c:extLst xmlns:c16r2="http://schemas.microsoft.com/office/drawing/2015/06/chart">
            <c:ext xmlns:c16="http://schemas.microsoft.com/office/drawing/2014/chart" uri="{C3380CC4-5D6E-409C-BE32-E72D297353CC}">
              <c16:uniqueId val="{00000003-25DB-4297-986E-3D495B3DE87B}"/>
            </c:ext>
          </c:extLst>
        </c:ser>
        <c:dLbls>
          <c:showLegendKey val="0"/>
          <c:showVal val="0"/>
          <c:showCatName val="0"/>
          <c:showSerName val="0"/>
          <c:showPercent val="0"/>
          <c:showBubbleSize val="0"/>
        </c:dLbls>
        <c:gapWidth val="150"/>
        <c:axId val="705455960"/>
        <c:axId val="705456744"/>
      </c:barChart>
      <c:catAx>
        <c:axId val="705455960"/>
        <c:scaling>
          <c:orientation val="minMax"/>
        </c:scaling>
        <c:delete val="0"/>
        <c:axPos val="b"/>
        <c:title>
          <c:tx>
            <c:rich>
              <a:bodyPr/>
              <a:lstStyle/>
              <a:p>
                <a:pPr>
                  <a:defRPr lang="en-US"/>
                </a:pPr>
                <a:r>
                  <a:rPr lang="en-US" b="1">
                    <a:latin typeface="Times New Roman" panose="02020603050405020304" pitchFamily="18" charset="0"/>
                    <a:cs typeface="Times New Roman" panose="02020603050405020304" pitchFamily="18" charset="0"/>
                  </a:rPr>
                  <a:t>Medicinal Plant</a:t>
                </a:r>
              </a:p>
            </c:rich>
          </c:tx>
          <c:layout/>
          <c:overlay val="0"/>
        </c:title>
        <c:numFmt formatCode="General" sourceLinked="0"/>
        <c:majorTickMark val="out"/>
        <c:minorTickMark val="none"/>
        <c:tickLblPos val="nextTo"/>
        <c:txPr>
          <a:bodyPr/>
          <a:lstStyle/>
          <a:p>
            <a:pPr>
              <a:defRPr lang="en-US">
                <a:latin typeface="Times New Roman" pitchFamily="18" charset="0"/>
                <a:cs typeface="Times New Roman" pitchFamily="18" charset="0"/>
              </a:defRPr>
            </a:pPr>
            <a:endParaRPr lang="en-US"/>
          </a:p>
        </c:txPr>
        <c:crossAx val="705456744"/>
        <c:crosses val="autoZero"/>
        <c:auto val="1"/>
        <c:lblAlgn val="ctr"/>
        <c:lblOffset val="100"/>
        <c:noMultiLvlLbl val="0"/>
      </c:catAx>
      <c:valAx>
        <c:axId val="705456744"/>
        <c:scaling>
          <c:orientation val="minMax"/>
        </c:scaling>
        <c:delete val="0"/>
        <c:axPos val="l"/>
        <c:title>
          <c:tx>
            <c:rich>
              <a:bodyPr rot="-5400000" vert="horz"/>
              <a:lstStyle/>
              <a:p>
                <a:pPr marL="0" marR="0" indent="0" algn="ctr" defTabSz="914400" rtl="0" eaLnBrk="1" fontAlgn="auto" latinLnBrk="0" hangingPunct="1">
                  <a:lnSpc>
                    <a:spcPct val="100000"/>
                  </a:lnSpc>
                  <a:spcBef>
                    <a:spcPts val="0"/>
                  </a:spcBef>
                  <a:spcAft>
                    <a:spcPts val="0"/>
                  </a:spcAft>
                  <a:buClrTx/>
                  <a:buSzTx/>
                  <a:buFontTx/>
                  <a:buNone/>
                  <a:tabLst/>
                  <a:defRPr lang="en-US" sz="1000" b="1" i="0" u="none" strike="noStrike" kern="1200" baseline="0">
                    <a:solidFill>
                      <a:sysClr val="windowText" lastClr="000000"/>
                    </a:solidFill>
                    <a:latin typeface="+mn-lt"/>
                    <a:ea typeface="+mn-ea"/>
                    <a:cs typeface="+mn-cs"/>
                  </a:defRPr>
                </a:pPr>
                <a:r>
                  <a:rPr lang="en-US" b="1">
                    <a:latin typeface="Times New Roman" panose="02020603050405020304" pitchFamily="18" charset="0"/>
                    <a:cs typeface="Times New Roman" panose="02020603050405020304" pitchFamily="18" charset="0"/>
                  </a:rPr>
                  <a:t>Extracted Cd in </a:t>
                </a:r>
                <a:r>
                  <a:rPr lang="en-US" sz="1200" b="1" i="0" baseline="0">
                    <a:latin typeface="Times New Roman" pitchFamily="18" charset="0"/>
                    <a:cs typeface="Times New Roman" pitchFamily="18" charset="0"/>
                  </a:rPr>
                  <a:t>µg/kg</a:t>
                </a:r>
                <a:endParaRPr lang="en-US" sz="1200" b="1">
                  <a:latin typeface="Times New Roman" pitchFamily="18" charset="0"/>
                  <a:cs typeface="Times New Roman" pitchFamily="18" charset="0"/>
                </a:endParaRPr>
              </a:p>
            </c:rich>
          </c:tx>
          <c:layout>
            <c:manualLayout>
              <c:xMode val="edge"/>
              <c:yMode val="edge"/>
              <c:x val="2.5110054312517831E-2"/>
              <c:y val="0.27852299284507304"/>
            </c:manualLayout>
          </c:layout>
          <c:overlay val="0"/>
        </c:title>
        <c:numFmt formatCode="General" sourceLinked="1"/>
        <c:majorTickMark val="out"/>
        <c:minorTickMark val="none"/>
        <c:tickLblPos val="nextTo"/>
        <c:txPr>
          <a:bodyPr/>
          <a:lstStyle/>
          <a:p>
            <a:pPr>
              <a:defRPr lang="en-US"/>
            </a:pPr>
            <a:endParaRPr lang="en-US"/>
          </a:p>
        </c:txPr>
        <c:crossAx val="705455960"/>
        <c:crosses val="autoZero"/>
        <c:crossBetween val="between"/>
      </c:valAx>
    </c:plotArea>
    <c:legend>
      <c:legendPos val="t"/>
      <c:legendEntry>
        <c:idx val="3"/>
        <c:txPr>
          <a:bodyPr/>
          <a:lstStyle/>
          <a:p>
            <a:pPr>
              <a:defRPr sz="1200">
                <a:latin typeface="Times New Roman" pitchFamily="18" charset="0"/>
                <a:cs typeface="Times New Roman" pitchFamily="18" charset="0"/>
              </a:defRPr>
            </a:pPr>
            <a:endParaRPr lang="en-US"/>
          </a:p>
        </c:txPr>
      </c:legendEntry>
      <c:layout>
        <c:manualLayout>
          <c:xMode val="edge"/>
          <c:yMode val="edge"/>
          <c:x val="0.16491307398456384"/>
          <c:y val="9.4977168949771706E-2"/>
          <c:w val="0.78018485313098263"/>
          <c:h val="6.9980225074605412E-2"/>
        </c:manualLayout>
      </c:layout>
      <c:overlay val="0"/>
      <c:txPr>
        <a:bodyPr/>
        <a:lstStyle/>
        <a:p>
          <a:pPr>
            <a:defRPr lang="en-US"/>
          </a:pPr>
          <a:endParaRPr lang="en-US"/>
        </a:p>
      </c:txPr>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v>Enzymatic step 1</c:v>
          </c:tx>
          <c:invertIfNegative val="0"/>
          <c:errBars>
            <c:errBarType val="both"/>
            <c:errValType val="percentage"/>
            <c:noEndCap val="0"/>
            <c:val val="5"/>
          </c:errBars>
          <c:cat>
            <c:strRef>
              <c:f>Sheet2!$A$29:$A$35</c:f>
              <c:strCache>
                <c:ptCount val="7"/>
                <c:pt idx="0">
                  <c:v>S indicum</c:v>
                </c:pt>
                <c:pt idx="1">
                  <c:v>P barbatus</c:v>
                </c:pt>
                <c:pt idx="2">
                  <c:v>U dioica</c:v>
                </c:pt>
                <c:pt idx="3">
                  <c:v>B pilosa</c:v>
                </c:pt>
                <c:pt idx="4">
                  <c:v>S mauense</c:v>
                </c:pt>
                <c:pt idx="5">
                  <c:v>C myricoides</c:v>
                </c:pt>
                <c:pt idx="6">
                  <c:v>NIST1647</c:v>
                </c:pt>
              </c:strCache>
            </c:strRef>
          </c:cat>
          <c:val>
            <c:numRef>
              <c:f>Sheet2!$B$29:$B$35</c:f>
              <c:numCache>
                <c:formatCode>General</c:formatCode>
                <c:ptCount val="7"/>
                <c:pt idx="0">
                  <c:v>0.20345000000000019</c:v>
                </c:pt>
                <c:pt idx="1">
                  <c:v>0.25744</c:v>
                </c:pt>
                <c:pt idx="2">
                  <c:v>0.33415000000000039</c:v>
                </c:pt>
                <c:pt idx="3">
                  <c:v>0.27016000000000001</c:v>
                </c:pt>
                <c:pt idx="4">
                  <c:v>0.35629</c:v>
                </c:pt>
                <c:pt idx="5">
                  <c:v>0.43688000000000077</c:v>
                </c:pt>
                <c:pt idx="6">
                  <c:v>0.5742699999999995</c:v>
                </c:pt>
              </c:numCache>
            </c:numRef>
          </c:val>
          <c:extLst xmlns:c16r2="http://schemas.microsoft.com/office/drawing/2015/06/chart">
            <c:ext xmlns:c16="http://schemas.microsoft.com/office/drawing/2014/chart" uri="{C3380CC4-5D6E-409C-BE32-E72D297353CC}">
              <c16:uniqueId val="{00000000-833F-435D-861E-217E9DB73F64}"/>
            </c:ext>
          </c:extLst>
        </c:ser>
        <c:ser>
          <c:idx val="1"/>
          <c:order val="1"/>
          <c:tx>
            <c:v>Water step 1</c:v>
          </c:tx>
          <c:invertIfNegative val="0"/>
          <c:errBars>
            <c:errBarType val="both"/>
            <c:errValType val="percentage"/>
            <c:noEndCap val="0"/>
            <c:val val="5"/>
          </c:errBars>
          <c:cat>
            <c:strRef>
              <c:f>Sheet2!$A$29:$A$35</c:f>
              <c:strCache>
                <c:ptCount val="7"/>
                <c:pt idx="0">
                  <c:v>S indicum</c:v>
                </c:pt>
                <c:pt idx="1">
                  <c:v>P barbatus</c:v>
                </c:pt>
                <c:pt idx="2">
                  <c:v>U dioica</c:v>
                </c:pt>
                <c:pt idx="3">
                  <c:v>B pilosa</c:v>
                </c:pt>
                <c:pt idx="4">
                  <c:v>S mauense</c:v>
                </c:pt>
                <c:pt idx="5">
                  <c:v>C myricoides</c:v>
                </c:pt>
                <c:pt idx="6">
                  <c:v>NIST1647</c:v>
                </c:pt>
              </c:strCache>
            </c:strRef>
          </c:cat>
          <c:val>
            <c:numRef>
              <c:f>Sheet2!$C$29:$C$35</c:f>
              <c:numCache>
                <c:formatCode>General</c:formatCode>
                <c:ptCount val="7"/>
                <c:pt idx="0">
                  <c:v>7.3035000000000003E-2</c:v>
                </c:pt>
                <c:pt idx="1">
                  <c:v>0.17061999999999999</c:v>
                </c:pt>
                <c:pt idx="2">
                  <c:v>0.11212000000000009</c:v>
                </c:pt>
                <c:pt idx="3">
                  <c:v>0.14248000000000019</c:v>
                </c:pt>
                <c:pt idx="4">
                  <c:v>0.19309000000000001</c:v>
                </c:pt>
                <c:pt idx="5">
                  <c:v>0.17116000000000001</c:v>
                </c:pt>
                <c:pt idx="6">
                  <c:v>0.32775000000000032</c:v>
                </c:pt>
              </c:numCache>
            </c:numRef>
          </c:val>
          <c:extLst xmlns:c16r2="http://schemas.microsoft.com/office/drawing/2015/06/chart">
            <c:ext xmlns:c16="http://schemas.microsoft.com/office/drawing/2014/chart" uri="{C3380CC4-5D6E-409C-BE32-E72D297353CC}">
              <c16:uniqueId val="{00000001-833F-435D-861E-217E9DB73F64}"/>
            </c:ext>
          </c:extLst>
        </c:ser>
        <c:ser>
          <c:idx val="2"/>
          <c:order val="2"/>
          <c:tx>
            <c:v>Enzymatic step 2</c:v>
          </c:tx>
          <c:invertIfNegative val="0"/>
          <c:errBars>
            <c:errBarType val="both"/>
            <c:errValType val="percentage"/>
            <c:noEndCap val="0"/>
            <c:val val="5"/>
          </c:errBars>
          <c:cat>
            <c:strRef>
              <c:f>Sheet2!$A$29:$A$35</c:f>
              <c:strCache>
                <c:ptCount val="7"/>
                <c:pt idx="0">
                  <c:v>S indicum</c:v>
                </c:pt>
                <c:pt idx="1">
                  <c:v>P barbatus</c:v>
                </c:pt>
                <c:pt idx="2">
                  <c:v>U dioica</c:v>
                </c:pt>
                <c:pt idx="3">
                  <c:v>B pilosa</c:v>
                </c:pt>
                <c:pt idx="4">
                  <c:v>S mauense</c:v>
                </c:pt>
                <c:pt idx="5">
                  <c:v>C myricoides</c:v>
                </c:pt>
                <c:pt idx="6">
                  <c:v>NIST1647</c:v>
                </c:pt>
              </c:strCache>
            </c:strRef>
          </c:cat>
          <c:val>
            <c:numRef>
              <c:f>Sheet2!$D$29:$D$35</c:f>
              <c:numCache>
                <c:formatCode>General</c:formatCode>
                <c:ptCount val="7"/>
                <c:pt idx="0">
                  <c:v>0.49395000000000039</c:v>
                </c:pt>
                <c:pt idx="1">
                  <c:v>0.32064000000000031</c:v>
                </c:pt>
                <c:pt idx="2">
                  <c:v>0.28278000000000031</c:v>
                </c:pt>
                <c:pt idx="3">
                  <c:v>0.19089999999999999</c:v>
                </c:pt>
                <c:pt idx="4">
                  <c:v>0.33144000000000046</c:v>
                </c:pt>
                <c:pt idx="5">
                  <c:v>0.46700000000000008</c:v>
                </c:pt>
                <c:pt idx="6">
                  <c:v>0.52532000000000001</c:v>
                </c:pt>
              </c:numCache>
            </c:numRef>
          </c:val>
          <c:extLst xmlns:c16r2="http://schemas.microsoft.com/office/drawing/2015/06/chart">
            <c:ext xmlns:c16="http://schemas.microsoft.com/office/drawing/2014/chart" uri="{C3380CC4-5D6E-409C-BE32-E72D297353CC}">
              <c16:uniqueId val="{00000002-833F-435D-861E-217E9DB73F64}"/>
            </c:ext>
          </c:extLst>
        </c:ser>
        <c:ser>
          <c:idx val="3"/>
          <c:order val="3"/>
          <c:tx>
            <c:v>Water step 2</c:v>
          </c:tx>
          <c:invertIfNegative val="0"/>
          <c:errBars>
            <c:errBarType val="both"/>
            <c:errValType val="percentage"/>
            <c:noEndCap val="0"/>
            <c:val val="5"/>
          </c:errBars>
          <c:cat>
            <c:strRef>
              <c:f>Sheet2!$A$29:$A$35</c:f>
              <c:strCache>
                <c:ptCount val="7"/>
                <c:pt idx="0">
                  <c:v>S indicum</c:v>
                </c:pt>
                <c:pt idx="1">
                  <c:v>P barbatus</c:v>
                </c:pt>
                <c:pt idx="2">
                  <c:v>U dioica</c:v>
                </c:pt>
                <c:pt idx="3">
                  <c:v>B pilosa</c:v>
                </c:pt>
                <c:pt idx="4">
                  <c:v>S mauense</c:v>
                </c:pt>
                <c:pt idx="5">
                  <c:v>C myricoides</c:v>
                </c:pt>
                <c:pt idx="6">
                  <c:v>NIST1647</c:v>
                </c:pt>
              </c:strCache>
            </c:strRef>
          </c:cat>
          <c:val>
            <c:numRef>
              <c:f>Sheet2!$E$29:$E$35</c:f>
              <c:numCache>
                <c:formatCode>General</c:formatCode>
                <c:ptCount val="7"/>
                <c:pt idx="0">
                  <c:v>0.17369999999999999</c:v>
                </c:pt>
                <c:pt idx="1">
                  <c:v>0.17610999999999999</c:v>
                </c:pt>
                <c:pt idx="2">
                  <c:v>0.11905</c:v>
                </c:pt>
                <c:pt idx="3">
                  <c:v>0.12132999999999998</c:v>
                </c:pt>
                <c:pt idx="4">
                  <c:v>0.13799000000000022</c:v>
                </c:pt>
                <c:pt idx="5">
                  <c:v>0.27164000000000005</c:v>
                </c:pt>
                <c:pt idx="6">
                  <c:v>0.16034999999999999</c:v>
                </c:pt>
              </c:numCache>
            </c:numRef>
          </c:val>
          <c:extLst xmlns:c16r2="http://schemas.microsoft.com/office/drawing/2015/06/chart">
            <c:ext xmlns:c16="http://schemas.microsoft.com/office/drawing/2014/chart" uri="{C3380CC4-5D6E-409C-BE32-E72D297353CC}">
              <c16:uniqueId val="{00000003-833F-435D-861E-217E9DB73F64}"/>
            </c:ext>
          </c:extLst>
        </c:ser>
        <c:dLbls>
          <c:showLegendKey val="0"/>
          <c:showVal val="0"/>
          <c:showCatName val="0"/>
          <c:showSerName val="0"/>
          <c:showPercent val="0"/>
          <c:showBubbleSize val="0"/>
        </c:dLbls>
        <c:gapWidth val="150"/>
        <c:axId val="705457920"/>
        <c:axId val="705454784"/>
      </c:barChart>
      <c:catAx>
        <c:axId val="705457920"/>
        <c:scaling>
          <c:orientation val="minMax"/>
        </c:scaling>
        <c:delete val="0"/>
        <c:axPos val="b"/>
        <c:title>
          <c:tx>
            <c:rich>
              <a:bodyPr/>
              <a:lstStyle/>
              <a:p>
                <a:pPr>
                  <a:defRPr lang="en-US"/>
                </a:pPr>
                <a:r>
                  <a:rPr lang="en-US" b="1">
                    <a:latin typeface="Times New Roman" pitchFamily="18" charset="0"/>
                    <a:cs typeface="Times New Roman" pitchFamily="18" charset="0"/>
                  </a:rPr>
                  <a:t>Medicinal</a:t>
                </a:r>
                <a:r>
                  <a:rPr lang="en-US" b="1" baseline="0">
                    <a:latin typeface="Times New Roman" pitchFamily="18" charset="0"/>
                    <a:cs typeface="Times New Roman" pitchFamily="18" charset="0"/>
                  </a:rPr>
                  <a:t> Plant</a:t>
                </a:r>
                <a:endParaRPr lang="en-US" b="1">
                  <a:latin typeface="Times New Roman" pitchFamily="18" charset="0"/>
                  <a:cs typeface="Times New Roman" pitchFamily="18" charset="0"/>
                </a:endParaRPr>
              </a:p>
            </c:rich>
          </c:tx>
          <c:layout/>
          <c:overlay val="0"/>
        </c:title>
        <c:numFmt formatCode="General" sourceLinked="0"/>
        <c:majorTickMark val="out"/>
        <c:minorTickMark val="none"/>
        <c:tickLblPos val="nextTo"/>
        <c:txPr>
          <a:bodyPr/>
          <a:lstStyle/>
          <a:p>
            <a:pPr>
              <a:defRPr lang="en-US"/>
            </a:pPr>
            <a:endParaRPr lang="en-US"/>
          </a:p>
        </c:txPr>
        <c:crossAx val="705454784"/>
        <c:crosses val="autoZero"/>
        <c:auto val="1"/>
        <c:lblAlgn val="ctr"/>
        <c:lblOffset val="100"/>
        <c:noMultiLvlLbl val="0"/>
      </c:catAx>
      <c:valAx>
        <c:axId val="705454784"/>
        <c:scaling>
          <c:orientation val="minMax"/>
        </c:scaling>
        <c:delete val="0"/>
        <c:axPos val="l"/>
        <c:title>
          <c:tx>
            <c:rich>
              <a:bodyPr rot="-5400000" vert="horz"/>
              <a:lstStyle/>
              <a:p>
                <a:pPr>
                  <a:defRPr lang="en-US"/>
                </a:pPr>
                <a:r>
                  <a:rPr lang="en-US" b="1">
                    <a:latin typeface="Times New Roman" panose="02020603050405020304" pitchFamily="18" charset="0"/>
                    <a:cs typeface="Times New Roman" panose="02020603050405020304" pitchFamily="18" charset="0"/>
                  </a:rPr>
                  <a:t> </a:t>
                </a:r>
                <a:r>
                  <a:rPr lang="en-US" b="1" baseline="0">
                    <a:latin typeface="Times New Roman" panose="02020603050405020304" pitchFamily="18" charset="0"/>
                    <a:cs typeface="Times New Roman" panose="02020603050405020304" pitchFamily="18" charset="0"/>
                  </a:rPr>
                  <a:t> </a:t>
                </a:r>
                <a:r>
                  <a:rPr lang="en-US" sz="1000" b="1" baseline="0">
                    <a:latin typeface="Times New Roman" pitchFamily="18" charset="0"/>
                    <a:cs typeface="Times New Roman" pitchFamily="18" charset="0"/>
                  </a:rPr>
                  <a:t>Extracted As in </a:t>
                </a:r>
                <a:r>
                  <a:rPr lang="en-US" sz="1000" b="1" i="0" u="none" strike="noStrike" baseline="0">
                    <a:latin typeface="Times New Roman" pitchFamily="18" charset="0"/>
                    <a:cs typeface="Times New Roman" pitchFamily="18" charset="0"/>
                  </a:rPr>
                  <a:t>µg/kg</a:t>
                </a:r>
                <a:endParaRPr lang="en-US" sz="1000" b="1">
                  <a:latin typeface="Times New Roman" pitchFamily="18" charset="0"/>
                  <a:cs typeface="Times New Roman" pitchFamily="18" charset="0"/>
                </a:endParaRPr>
              </a:p>
            </c:rich>
          </c:tx>
          <c:layout/>
          <c:overlay val="0"/>
        </c:title>
        <c:numFmt formatCode="General" sourceLinked="1"/>
        <c:majorTickMark val="out"/>
        <c:minorTickMark val="none"/>
        <c:tickLblPos val="nextTo"/>
        <c:txPr>
          <a:bodyPr/>
          <a:lstStyle/>
          <a:p>
            <a:pPr>
              <a:defRPr lang="en-US"/>
            </a:pPr>
            <a:endParaRPr lang="en-US"/>
          </a:p>
        </c:txPr>
        <c:crossAx val="705457920"/>
        <c:crosses val="autoZero"/>
        <c:crossBetween val="between"/>
      </c:valAx>
    </c:plotArea>
    <c:legend>
      <c:legendPos val="t"/>
      <c:layout>
        <c:manualLayout>
          <c:xMode val="edge"/>
          <c:yMode val="edge"/>
          <c:x val="0.14692341675112425"/>
          <c:y val="8.1255771006463542E-2"/>
          <c:w val="0.75455783373612961"/>
          <c:h val="6.6788230418566102E-2"/>
        </c:manualLayout>
      </c:layout>
      <c:overlay val="0"/>
      <c:txPr>
        <a:bodyPr/>
        <a:lstStyle/>
        <a:p>
          <a:pPr>
            <a:defRPr lang="en-US"/>
          </a:pPr>
          <a:endParaRPr lang="en-US"/>
        </a:p>
      </c:txPr>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709</Words>
  <Characters>4043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Mogwasi</dc:creator>
  <cp:keywords/>
  <dc:description/>
  <cp:lastModifiedBy>Mogwasi</cp:lastModifiedBy>
  <cp:revision>1</cp:revision>
  <dcterms:created xsi:type="dcterms:W3CDTF">2021-09-15T09:51:00Z</dcterms:created>
  <dcterms:modified xsi:type="dcterms:W3CDTF">2021-09-15T09:52:00Z</dcterms:modified>
</cp:coreProperties>
</file>