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6F9" w:rsidRPr="002E61F4" w:rsidRDefault="003E66F9" w:rsidP="003E66F9">
      <w:pPr>
        <w:jc w:val="both"/>
        <w:rPr>
          <w:rFonts w:ascii="Times New Roman" w:eastAsia="Times New Roman" w:hAnsi="Times New Roman" w:cs="Times New Roman"/>
          <w:b/>
          <w:bCs/>
          <w:lang w:val="en-US"/>
        </w:rPr>
      </w:pPr>
      <w:r w:rsidRPr="002E61F4">
        <w:rPr>
          <w:rFonts w:ascii="Times New Roman" w:eastAsia="Times New Roman" w:hAnsi="Times New Roman" w:cs="Times New Roman"/>
          <w:b/>
          <w:bCs/>
          <w:lang w:val="en-US"/>
        </w:rPr>
        <w:t>SUPPLEMENTARY MATERIAL</w:t>
      </w:r>
    </w:p>
    <w:p w:rsidR="003E66F9" w:rsidRPr="002E61F4" w:rsidRDefault="003E66F9" w:rsidP="003E66F9">
      <w:pPr>
        <w:jc w:val="both"/>
        <w:rPr>
          <w:rFonts w:ascii="Times New Roman" w:eastAsia="Times New Roman" w:hAnsi="Times New Roman" w:cs="Times New Roman"/>
          <w:b/>
          <w:bCs/>
          <w:lang w:val="en-US"/>
        </w:rPr>
      </w:pPr>
    </w:p>
    <w:p w:rsidR="003E66F9" w:rsidRPr="002E61F4" w:rsidRDefault="003E66F9" w:rsidP="003E66F9">
      <w:pPr>
        <w:jc w:val="center"/>
        <w:rPr>
          <w:rFonts w:ascii="Times New Roman" w:eastAsia="Times New Roman" w:hAnsi="Times New Roman" w:cs="Times New Roman"/>
          <w:b/>
          <w:bCs/>
          <w:sz w:val="28"/>
          <w:szCs w:val="28"/>
          <w:lang w:val="en-US"/>
        </w:rPr>
      </w:pPr>
      <w:r w:rsidRPr="002E61F4">
        <w:rPr>
          <w:rFonts w:ascii="Times New Roman" w:eastAsia="Times New Roman" w:hAnsi="Times New Roman" w:cs="Times New Roman"/>
          <w:b/>
          <w:bCs/>
          <w:sz w:val="28"/>
          <w:szCs w:val="28"/>
          <w:highlight w:val="white"/>
          <w:lang w:val="en-US"/>
        </w:rPr>
        <w:t>Assessing the resilience of natural and anthropogenic vegetation to droughts in Argentina through remote sensing data</w:t>
      </w:r>
    </w:p>
    <w:p w:rsidR="003E66F9" w:rsidRPr="002E61F4" w:rsidRDefault="003E66F9" w:rsidP="003E66F9">
      <w:pPr>
        <w:jc w:val="both"/>
        <w:rPr>
          <w:rFonts w:ascii="Times New Roman" w:eastAsia="Times New Roman" w:hAnsi="Times New Roman" w:cs="Times New Roman"/>
          <w:lang w:val="en-US"/>
        </w:rPr>
      </w:pPr>
    </w:p>
    <w:p w:rsidR="003E66F9" w:rsidRPr="002E61F4" w:rsidRDefault="003E66F9" w:rsidP="003E66F9">
      <w:pPr>
        <w:jc w:val="both"/>
        <w:rPr>
          <w:rFonts w:ascii="Times New Roman" w:eastAsia="Times New Roman" w:hAnsi="Times New Roman" w:cs="Times New Roman"/>
          <w:b/>
          <w:bCs/>
          <w:lang w:val="en-US"/>
        </w:rPr>
      </w:pPr>
    </w:p>
    <w:p w:rsidR="003E66F9" w:rsidRPr="002E61F4" w:rsidRDefault="003E66F9" w:rsidP="003E66F9">
      <w:pPr>
        <w:spacing w:line="240" w:lineRule="auto"/>
        <w:jc w:val="both"/>
        <w:rPr>
          <w:rFonts w:ascii="Times New Roman" w:eastAsia="Times New Roman" w:hAnsi="Times New Roman" w:cs="Times New Roman"/>
          <w:lang w:val="en-US"/>
        </w:rPr>
      </w:pPr>
      <w:r w:rsidRPr="002E61F4">
        <w:rPr>
          <w:rFonts w:ascii="Times New Roman" w:eastAsia="Times New Roman" w:hAnsi="Times New Roman" w:cs="Times New Roman"/>
          <w:b/>
          <w:bCs/>
          <w:sz w:val="20"/>
          <w:szCs w:val="20"/>
          <w:lang w:val="en-US"/>
        </w:rPr>
        <w:t xml:space="preserve">Table S1. Name and identification of vegetation units and their dominant natural and anthropogenic vegetation covers. </w:t>
      </w:r>
      <w:r w:rsidRPr="002E61F4">
        <w:rPr>
          <w:rFonts w:ascii="Times New Roman" w:eastAsia="Times New Roman" w:hAnsi="Times New Roman" w:cs="Times New Roman"/>
          <w:sz w:val="20"/>
          <w:szCs w:val="20"/>
          <w:lang w:val="en-US"/>
        </w:rPr>
        <w:t xml:space="preserve">Data include the total area (expressed in millions of hectares, </w:t>
      </w:r>
      <w:proofErr w:type="spellStart"/>
      <w:r w:rsidRPr="002E61F4">
        <w:rPr>
          <w:rFonts w:ascii="Times New Roman" w:eastAsia="Times New Roman" w:hAnsi="Times New Roman" w:cs="Times New Roman"/>
          <w:sz w:val="20"/>
          <w:szCs w:val="20"/>
          <w:lang w:val="en-US"/>
        </w:rPr>
        <w:t>Mha</w:t>
      </w:r>
      <w:proofErr w:type="spellEnd"/>
      <w:r w:rsidRPr="002E61F4">
        <w:rPr>
          <w:rFonts w:ascii="Times New Roman" w:eastAsia="Times New Roman" w:hAnsi="Times New Roman" w:cs="Times New Roman"/>
          <w:sz w:val="20"/>
          <w:szCs w:val="20"/>
          <w:lang w:val="en-US"/>
        </w:rPr>
        <w:t>) and the national-scale representation (expressed in %) for each vegetation unit along with its corresponding dominant natural and anthropogenic vegetation covers. For units where multiple stable vegetation classes are co-dominant, more than one cover type is included for the analysis.</w:t>
      </w:r>
      <w:bookmarkStart w:id="0" w:name="_GoBack"/>
      <w:bookmarkEnd w:id="0"/>
    </w:p>
    <w:tbl>
      <w:tblPr>
        <w:tblW w:w="9420" w:type="dxa"/>
        <w:tblBorders>
          <w:top w:val="nil"/>
          <w:left w:val="nil"/>
          <w:bottom w:val="nil"/>
          <w:right w:val="nil"/>
          <w:insideH w:val="nil"/>
          <w:insideV w:val="nil"/>
        </w:tblBorders>
        <w:tblLayout w:type="fixed"/>
        <w:tblLook w:val="0600" w:firstRow="0" w:lastRow="0" w:firstColumn="0" w:lastColumn="0" w:noHBand="1" w:noVBand="1"/>
      </w:tblPr>
      <w:tblGrid>
        <w:gridCol w:w="2250"/>
        <w:gridCol w:w="2085"/>
        <w:gridCol w:w="2295"/>
        <w:gridCol w:w="2790"/>
      </w:tblGrid>
      <w:tr w:rsidR="003E66F9" w:rsidRPr="002E61F4" w:rsidTr="007407CA">
        <w:trPr>
          <w:cantSplit/>
          <w:trHeight w:val="623"/>
        </w:trPr>
        <w:tc>
          <w:tcPr>
            <w:tcW w:w="22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3E66F9" w:rsidRPr="002E61F4" w:rsidRDefault="003E66F9" w:rsidP="007407CA">
            <w:pPr>
              <w:rPr>
                <w:rFonts w:ascii="Times New Roman" w:eastAsia="Times New Roman" w:hAnsi="Times New Roman" w:cs="Times New Roman"/>
                <w:b/>
                <w:bCs/>
                <w:sz w:val="20"/>
                <w:szCs w:val="20"/>
                <w:lang w:val="en-US"/>
              </w:rPr>
            </w:pPr>
            <w:r w:rsidRPr="002E61F4">
              <w:rPr>
                <w:rFonts w:ascii="Times New Roman" w:eastAsia="Times New Roman" w:hAnsi="Times New Roman" w:cs="Times New Roman"/>
                <w:b/>
                <w:bCs/>
                <w:sz w:val="20"/>
                <w:szCs w:val="20"/>
                <w:lang w:val="en-US"/>
              </w:rPr>
              <w:t>Vegetation unit ID and name</w:t>
            </w:r>
          </w:p>
        </w:tc>
        <w:tc>
          <w:tcPr>
            <w:tcW w:w="20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3E66F9" w:rsidRPr="002E61F4" w:rsidRDefault="003E66F9" w:rsidP="007407CA">
            <w:pPr>
              <w:rPr>
                <w:rFonts w:ascii="Times New Roman" w:eastAsia="Times New Roman" w:hAnsi="Times New Roman" w:cs="Times New Roman"/>
                <w:b/>
                <w:bCs/>
                <w:sz w:val="20"/>
                <w:szCs w:val="20"/>
                <w:lang w:val="en-US"/>
              </w:rPr>
            </w:pPr>
            <w:r w:rsidRPr="002E61F4">
              <w:rPr>
                <w:rFonts w:ascii="Times New Roman" w:eastAsia="Times New Roman" w:hAnsi="Times New Roman" w:cs="Times New Roman"/>
                <w:b/>
                <w:bCs/>
                <w:sz w:val="20"/>
                <w:szCs w:val="20"/>
                <w:lang w:val="en-US"/>
              </w:rPr>
              <w:t>Total vegetation unit area (</w:t>
            </w:r>
            <w:proofErr w:type="spellStart"/>
            <w:r w:rsidRPr="002E61F4">
              <w:rPr>
                <w:rFonts w:ascii="Times New Roman" w:eastAsia="Times New Roman" w:hAnsi="Times New Roman" w:cs="Times New Roman"/>
                <w:b/>
                <w:bCs/>
                <w:sz w:val="20"/>
                <w:szCs w:val="20"/>
                <w:lang w:val="en-US"/>
              </w:rPr>
              <w:t>Mha</w:t>
            </w:r>
            <w:proofErr w:type="spellEnd"/>
            <w:r w:rsidRPr="002E61F4">
              <w:rPr>
                <w:rFonts w:ascii="Times New Roman" w:eastAsia="Times New Roman" w:hAnsi="Times New Roman" w:cs="Times New Roman"/>
                <w:b/>
                <w:bCs/>
                <w:sz w:val="20"/>
                <w:szCs w:val="20"/>
                <w:lang w:val="en-US"/>
              </w:rPr>
              <w:t xml:space="preserve"> and % of national territory)</w:t>
            </w:r>
          </w:p>
        </w:tc>
        <w:tc>
          <w:tcPr>
            <w:tcW w:w="22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3E66F9" w:rsidRPr="002E61F4" w:rsidRDefault="003E66F9" w:rsidP="007407CA">
            <w:pPr>
              <w:rPr>
                <w:rFonts w:ascii="Times New Roman" w:eastAsia="Times New Roman" w:hAnsi="Times New Roman" w:cs="Times New Roman"/>
                <w:b/>
                <w:bCs/>
                <w:sz w:val="20"/>
                <w:szCs w:val="20"/>
                <w:lang w:val="en-US"/>
              </w:rPr>
            </w:pPr>
            <w:r w:rsidRPr="002E61F4">
              <w:rPr>
                <w:rFonts w:ascii="Times New Roman" w:eastAsia="Times New Roman" w:hAnsi="Times New Roman" w:cs="Times New Roman"/>
                <w:b/>
                <w:bCs/>
                <w:sz w:val="20"/>
                <w:szCs w:val="20"/>
                <w:lang w:val="en-US"/>
              </w:rPr>
              <w:t>Natural stable vegetation cover class (% of total vegetation unit area)</w:t>
            </w:r>
          </w:p>
        </w:tc>
        <w:tc>
          <w:tcPr>
            <w:tcW w:w="27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3E66F9" w:rsidRPr="002E61F4" w:rsidRDefault="003E66F9" w:rsidP="007407CA">
            <w:pPr>
              <w:rPr>
                <w:rFonts w:ascii="Times New Roman" w:eastAsia="Times New Roman" w:hAnsi="Times New Roman" w:cs="Times New Roman"/>
                <w:b/>
                <w:bCs/>
                <w:sz w:val="20"/>
                <w:szCs w:val="20"/>
                <w:lang w:val="en-US"/>
              </w:rPr>
            </w:pPr>
            <w:r w:rsidRPr="002E61F4">
              <w:rPr>
                <w:rFonts w:ascii="Times New Roman" w:eastAsia="Times New Roman" w:hAnsi="Times New Roman" w:cs="Times New Roman"/>
                <w:b/>
                <w:bCs/>
                <w:sz w:val="20"/>
                <w:szCs w:val="20"/>
                <w:lang w:val="en-US"/>
              </w:rPr>
              <w:t>Anthropogenic stable vegetation cover class (% of total vegetation unit area)</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color w:val="FF0000"/>
                <w:sz w:val="20"/>
                <w:szCs w:val="20"/>
              </w:rPr>
            </w:pPr>
            <w:r>
              <w:rPr>
                <w:rFonts w:ascii="Times New Roman" w:eastAsia="Times New Roman" w:hAnsi="Times New Roman" w:cs="Times New Roman"/>
                <w:b/>
                <w:bCs/>
                <w:i/>
                <w:iCs/>
                <w:sz w:val="20"/>
                <w:szCs w:val="20"/>
              </w:rPr>
              <w:t xml:space="preserve">1- Selva Montana y Bosque de Aliso y Pino del cerro </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2.8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71.4%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330"/>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 Selva de Transición</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0.8%</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color w:val="FF0000"/>
                <w:sz w:val="20"/>
                <w:szCs w:val="20"/>
              </w:rPr>
            </w:pPr>
            <w:r>
              <w:rPr>
                <w:rFonts w:ascii="Times New Roman" w:eastAsia="Times New Roman" w:hAnsi="Times New Roman" w:cs="Times New Roman"/>
                <w:b/>
                <w:bCs/>
                <w:i/>
                <w:iCs/>
                <w:sz w:val="20"/>
                <w:szCs w:val="20"/>
              </w:rPr>
              <w:t xml:space="preserve">3- Selva Paranaense </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2.6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xml:space="preserve">, 0.9%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 (</w:t>
            </w:r>
            <w:proofErr w:type="spellStart"/>
            <w:r>
              <w:rPr>
                <w:rFonts w:ascii="Times New Roman" w:eastAsia="Times New Roman" w:hAnsi="Times New Roman" w:cs="Times New Roman"/>
                <w:sz w:val="20"/>
                <w:szCs w:val="20"/>
              </w:rPr>
              <w:t>Forest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plantations</w:t>
            </w:r>
            <w:proofErr w:type="spellEnd"/>
            <w:r>
              <w:rPr>
                <w:rFonts w:ascii="Times New Roman" w:eastAsia="Times New Roman" w:hAnsi="Times New Roman" w:cs="Times New Roman"/>
                <w:sz w:val="20"/>
                <w:szCs w:val="20"/>
              </w:rPr>
              <w:t xml:space="preserve">) </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w:t>
            </w:r>
            <w:proofErr w:type="spellStart"/>
            <w:r>
              <w:rPr>
                <w:rFonts w:ascii="Times New Roman" w:eastAsia="Times New Roman" w:hAnsi="Times New Roman" w:cs="Times New Roman"/>
                <w:sz w:val="20"/>
                <w:szCs w:val="20"/>
              </w:rPr>
              <w:t>Perennial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405"/>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4- Valle del Paraná </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0.7%</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330"/>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5- Delta del Paraná </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1.7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0.6%</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2.5% (</w:t>
            </w:r>
            <w:proofErr w:type="spellStart"/>
            <w:r>
              <w:rPr>
                <w:rFonts w:ascii="Times New Roman" w:eastAsia="Times New Roman" w:hAnsi="Times New Roman" w:cs="Times New Roman"/>
                <w:sz w:val="20"/>
                <w:szCs w:val="20"/>
              </w:rPr>
              <w:t>Forest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plantations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6- </w:t>
            </w:r>
            <w:proofErr w:type="spellStart"/>
            <w:r>
              <w:rPr>
                <w:rFonts w:ascii="Times New Roman" w:eastAsia="Times New Roman" w:hAnsi="Times New Roman" w:cs="Times New Roman"/>
                <w:b/>
                <w:bCs/>
                <w:i/>
                <w:iCs/>
                <w:sz w:val="20"/>
                <w:szCs w:val="20"/>
              </w:rPr>
              <w:t>Prepuna</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Mha,.5%</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42.5%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7- Chaco Serrano</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3.5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1.3%</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 8.52%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 xml:space="preserve">) </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360"/>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8- Pastizales de Altura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0.53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xml:space="preserve">, 0.2%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50.8%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330"/>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9- Chaco Árido</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9.7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3.5%</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309"/>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sz w:val="20"/>
                <w:szCs w:val="20"/>
              </w:rPr>
            </w:pPr>
            <w:r>
              <w:rPr>
                <w:rFonts w:ascii="Times New Roman" w:eastAsia="Times New Roman" w:hAnsi="Times New Roman" w:cs="Times New Roman"/>
                <w:b/>
                <w:bCs/>
                <w:i/>
                <w:iCs/>
                <w:sz w:val="20"/>
                <w:szCs w:val="20"/>
              </w:rPr>
              <w:t xml:space="preserve">10- Salinas Grandes </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0.4%</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studied</w:t>
            </w:r>
            <w:proofErr w:type="spellEnd"/>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studied</w:t>
            </w:r>
            <w:proofErr w:type="spellEnd"/>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sz w:val="20"/>
                <w:szCs w:val="20"/>
              </w:rPr>
            </w:pPr>
            <w:r>
              <w:rPr>
                <w:rFonts w:ascii="Times New Roman" w:eastAsia="Times New Roman" w:hAnsi="Times New Roman" w:cs="Times New Roman"/>
                <w:b/>
                <w:bCs/>
                <w:i/>
                <w:iCs/>
                <w:sz w:val="20"/>
                <w:szCs w:val="20"/>
              </w:rPr>
              <w:t xml:space="preserve">11-Bañados de Mar Chiquita - </w:t>
            </w:r>
            <w:proofErr w:type="spellStart"/>
            <w:r>
              <w:rPr>
                <w:rFonts w:ascii="Times New Roman" w:eastAsia="Times New Roman" w:hAnsi="Times New Roman" w:cs="Times New Roman"/>
                <w:b/>
                <w:bCs/>
                <w:i/>
                <w:iCs/>
                <w:sz w:val="20"/>
                <w:szCs w:val="20"/>
              </w:rPr>
              <w:t>Espartillares</w:t>
            </w:r>
            <w:proofErr w:type="spellEnd"/>
            <w:r>
              <w:rPr>
                <w:rFonts w:ascii="Times New Roman" w:eastAsia="Times New Roman" w:hAnsi="Times New Roman" w:cs="Times New Roman"/>
                <w:b/>
                <w:bCs/>
                <w:i/>
                <w:iCs/>
                <w:sz w:val="20"/>
                <w:szCs w:val="20"/>
              </w:rPr>
              <w:t xml:space="preserve"> y </w:t>
            </w:r>
            <w:proofErr w:type="spellStart"/>
            <w:r>
              <w:rPr>
                <w:rFonts w:ascii="Times New Roman" w:eastAsia="Times New Roman" w:hAnsi="Times New Roman" w:cs="Times New Roman"/>
                <w:b/>
                <w:bCs/>
                <w:i/>
                <w:iCs/>
                <w:sz w:val="20"/>
                <w:szCs w:val="20"/>
              </w:rPr>
              <w:t>zampales</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xml:space="preserve">, 0.5%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studied</w:t>
            </w:r>
            <w:proofErr w:type="spellEnd"/>
          </w:p>
          <w:p w:rsidR="003E66F9" w:rsidRDefault="003E66F9" w:rsidP="007407CA">
            <w:pPr>
              <w:jc w:val="center"/>
              <w:rPr>
                <w:rFonts w:ascii="Times New Roman" w:eastAsia="Times New Roman" w:hAnsi="Times New Roman" w:cs="Times New Roman"/>
                <w:sz w:val="20"/>
                <w:szCs w:val="20"/>
              </w:rPr>
            </w:pP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studied</w:t>
            </w:r>
            <w:proofErr w:type="spellEnd"/>
          </w:p>
          <w:p w:rsidR="003E66F9" w:rsidRDefault="003E66F9" w:rsidP="007407CA">
            <w:pPr>
              <w:jc w:val="center"/>
              <w:rPr>
                <w:rFonts w:ascii="Times New Roman" w:eastAsia="Times New Roman" w:hAnsi="Times New Roman" w:cs="Times New Roman"/>
                <w:sz w:val="20"/>
                <w:szCs w:val="20"/>
              </w:rPr>
            </w:pPr>
          </w:p>
        </w:tc>
      </w:tr>
      <w:tr w:rsidR="003E66F9" w:rsidTr="007407CA">
        <w:trPr>
          <w:trHeight w:val="375"/>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12- Chaco Semiárido</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23.6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xml:space="preserve">, 8.5%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360"/>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13- Chaco Subhúmedo </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8.8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3.2%</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14- Chaco Húmedo con Bosques, Pajonales y Palmares de Caranday</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3.5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1.2%</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15- Chaco Húmedo con Bosques y Cañadas</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6.7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2.4%</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 16.5%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lastRenderedPageBreak/>
              <w:t xml:space="preserve">16- Bajos </w:t>
            </w:r>
            <w:proofErr w:type="spellStart"/>
            <w:r>
              <w:rPr>
                <w:rFonts w:ascii="Times New Roman" w:eastAsia="Times New Roman" w:hAnsi="Times New Roman" w:cs="Times New Roman"/>
                <w:b/>
                <w:bCs/>
                <w:i/>
                <w:iCs/>
                <w:sz w:val="20"/>
                <w:szCs w:val="20"/>
              </w:rPr>
              <w:t>Submeridionales</w:t>
            </w:r>
            <w:proofErr w:type="spellEnd"/>
            <w:r>
              <w:rPr>
                <w:rFonts w:ascii="Times New Roman" w:eastAsia="Times New Roman" w:hAnsi="Times New Roman" w:cs="Times New Roman"/>
                <w:b/>
                <w:bCs/>
                <w:i/>
                <w:iCs/>
                <w:sz w:val="20"/>
                <w:szCs w:val="20"/>
              </w:rPr>
              <w:t xml:space="preserve">; </w:t>
            </w:r>
            <w:proofErr w:type="spellStart"/>
            <w:r>
              <w:rPr>
                <w:rFonts w:ascii="Times New Roman" w:eastAsia="Times New Roman" w:hAnsi="Times New Roman" w:cs="Times New Roman"/>
                <w:b/>
                <w:bCs/>
                <w:i/>
                <w:iCs/>
                <w:sz w:val="20"/>
                <w:szCs w:val="20"/>
              </w:rPr>
              <w:t>Espartillares</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1.1%</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  (Pastures)</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17- Pajonales y Palmares de Yatay</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0.8%</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349"/>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18- Esteros del </w:t>
            </w:r>
            <w:proofErr w:type="spellStart"/>
            <w:r>
              <w:rPr>
                <w:rFonts w:ascii="Times New Roman" w:eastAsia="Times New Roman" w:hAnsi="Times New Roman" w:cs="Times New Roman"/>
                <w:b/>
                <w:bCs/>
                <w:i/>
                <w:iCs/>
                <w:sz w:val="20"/>
                <w:szCs w:val="20"/>
              </w:rPr>
              <w:t>Iberá</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0.2%</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87.1%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19- </w:t>
            </w:r>
            <w:proofErr w:type="spellStart"/>
            <w:r>
              <w:rPr>
                <w:rFonts w:ascii="Times New Roman" w:eastAsia="Times New Roman" w:hAnsi="Times New Roman" w:cs="Times New Roman"/>
                <w:b/>
                <w:bCs/>
                <w:i/>
                <w:iCs/>
                <w:sz w:val="20"/>
                <w:szCs w:val="20"/>
              </w:rPr>
              <w:t>Ñandubayzal</w:t>
            </w:r>
            <w:proofErr w:type="spellEnd"/>
            <w:r>
              <w:rPr>
                <w:rFonts w:ascii="Times New Roman" w:eastAsia="Times New Roman" w:hAnsi="Times New Roman" w:cs="Times New Roman"/>
                <w:b/>
                <w:bCs/>
                <w:i/>
                <w:iCs/>
                <w:sz w:val="20"/>
                <w:szCs w:val="20"/>
              </w:rPr>
              <w:t xml:space="preserve"> y Selva de Montiel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2.1%</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23.9%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 xml:space="preserve">) </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12.7% (Open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285"/>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20- </w:t>
            </w:r>
            <w:proofErr w:type="spellStart"/>
            <w:r>
              <w:rPr>
                <w:rFonts w:ascii="Times New Roman" w:eastAsia="Times New Roman" w:hAnsi="Times New Roman" w:cs="Times New Roman"/>
                <w:b/>
                <w:bCs/>
                <w:i/>
                <w:iCs/>
                <w:sz w:val="20"/>
                <w:szCs w:val="20"/>
              </w:rPr>
              <w:t>Espinillar</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0.8%</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 xml:space="preserve">) </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 xml:space="preserve">) </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(Pastures) </w:t>
            </w:r>
          </w:p>
        </w:tc>
      </w:tr>
      <w:tr w:rsidR="003E66F9" w:rsidTr="007407CA">
        <w:trPr>
          <w:trHeight w:val="300"/>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21- Algarrobal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7.7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2.8%</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22- </w:t>
            </w:r>
            <w:proofErr w:type="spellStart"/>
            <w:r>
              <w:rPr>
                <w:rFonts w:ascii="Times New Roman" w:eastAsia="Times New Roman" w:hAnsi="Times New Roman" w:cs="Times New Roman"/>
                <w:b/>
                <w:bCs/>
                <w:i/>
                <w:iCs/>
                <w:sz w:val="20"/>
                <w:szCs w:val="20"/>
              </w:rPr>
              <w:t>Caldenal</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6.8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2.4%</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 (Open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(Pastures)</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23- Monte de Sierras y Bolsones</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4.6%</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Pr="002E61F4" w:rsidRDefault="003E66F9" w:rsidP="007407CA">
            <w:pPr>
              <w:jc w:val="center"/>
              <w:rPr>
                <w:rFonts w:ascii="Times New Roman" w:eastAsia="Times New Roman" w:hAnsi="Times New Roman" w:cs="Times New Roman"/>
                <w:sz w:val="20"/>
                <w:szCs w:val="20"/>
                <w:lang w:val="en-US"/>
              </w:rPr>
            </w:pPr>
            <w:r w:rsidRPr="002E61F4">
              <w:rPr>
                <w:rFonts w:ascii="Times New Roman" w:eastAsia="Times New Roman" w:hAnsi="Times New Roman" w:cs="Times New Roman"/>
                <w:sz w:val="20"/>
                <w:szCs w:val="20"/>
                <w:lang w:val="en-US"/>
              </w:rPr>
              <w:t xml:space="preserve">29.8% (Open </w:t>
            </w:r>
            <w:proofErr w:type="spellStart"/>
            <w:r w:rsidRPr="002E61F4">
              <w:rPr>
                <w:rFonts w:ascii="Times New Roman" w:eastAsia="Times New Roman" w:hAnsi="Times New Roman" w:cs="Times New Roman"/>
                <w:sz w:val="20"/>
                <w:szCs w:val="20"/>
                <w:lang w:val="en-US"/>
              </w:rPr>
              <w:t>shrublands</w:t>
            </w:r>
            <w:proofErr w:type="spellEnd"/>
            <w:r w:rsidRPr="002E61F4">
              <w:rPr>
                <w:rFonts w:ascii="Times New Roman" w:eastAsia="Times New Roman" w:hAnsi="Times New Roman" w:cs="Times New Roman"/>
                <w:sz w:val="20"/>
                <w:szCs w:val="20"/>
                <w:lang w:val="en-US"/>
              </w:rPr>
              <w:t>)</w:t>
            </w:r>
          </w:p>
          <w:p w:rsidR="003E66F9" w:rsidRPr="002E61F4" w:rsidRDefault="003E66F9" w:rsidP="007407CA">
            <w:pPr>
              <w:jc w:val="center"/>
              <w:rPr>
                <w:rFonts w:ascii="Times New Roman" w:eastAsia="Times New Roman" w:hAnsi="Times New Roman" w:cs="Times New Roman"/>
                <w:sz w:val="20"/>
                <w:szCs w:val="20"/>
                <w:lang w:val="en-US"/>
              </w:rPr>
            </w:pPr>
            <w:r w:rsidRPr="002E61F4">
              <w:rPr>
                <w:rFonts w:ascii="Times New Roman" w:eastAsia="Times New Roman" w:hAnsi="Times New Roman" w:cs="Times New Roman"/>
                <w:sz w:val="20"/>
                <w:szCs w:val="20"/>
                <w:lang w:val="en-US"/>
              </w:rPr>
              <w:t>25% (Shrubs and herbaceous mosaic)</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sidRPr="002E61F4">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24- Bolsones Endorreicos</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4.6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1.6%</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30.1% (Open </w:t>
            </w:r>
            <w:proofErr w:type="spellStart"/>
            <w:r>
              <w:rPr>
                <w:rFonts w:ascii="Times New Roman" w:eastAsia="Times New Roman" w:hAnsi="Times New Roman" w:cs="Times New Roman"/>
                <w:sz w:val="20"/>
                <w:szCs w:val="20"/>
              </w:rPr>
              <w:t>shrublands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color w:val="FF0000"/>
                <w:sz w:val="20"/>
                <w:szCs w:val="20"/>
              </w:rPr>
            </w:pPr>
            <w:r>
              <w:rPr>
                <w:rFonts w:ascii="Times New Roman" w:eastAsia="Times New Roman" w:hAnsi="Times New Roman" w:cs="Times New Roman"/>
                <w:b/>
                <w:bCs/>
                <w:i/>
                <w:iCs/>
                <w:sz w:val="20"/>
                <w:szCs w:val="20"/>
              </w:rPr>
              <w:t>25- Monte Austral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24.5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8.8%</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Pr="002E61F4" w:rsidRDefault="003E66F9" w:rsidP="007407CA">
            <w:pPr>
              <w:jc w:val="center"/>
              <w:rPr>
                <w:rFonts w:ascii="Times New Roman" w:eastAsia="Times New Roman" w:hAnsi="Times New Roman" w:cs="Times New Roman"/>
                <w:sz w:val="20"/>
                <w:szCs w:val="20"/>
                <w:lang w:val="en-US"/>
              </w:rPr>
            </w:pPr>
            <w:r w:rsidRPr="002E61F4">
              <w:rPr>
                <w:rFonts w:ascii="Times New Roman" w:eastAsia="Times New Roman" w:hAnsi="Times New Roman" w:cs="Times New Roman"/>
                <w:sz w:val="20"/>
                <w:szCs w:val="20"/>
                <w:lang w:val="en-US"/>
              </w:rPr>
              <w:t>56.8% (Shrubs and herbaceous mosaic)</w:t>
            </w:r>
          </w:p>
          <w:p w:rsidR="003E66F9" w:rsidRPr="002E61F4" w:rsidRDefault="003E66F9" w:rsidP="007407CA">
            <w:pPr>
              <w:jc w:val="center"/>
              <w:rPr>
                <w:rFonts w:ascii="Times New Roman" w:eastAsia="Times New Roman" w:hAnsi="Times New Roman" w:cs="Times New Roman"/>
                <w:sz w:val="20"/>
                <w:szCs w:val="20"/>
                <w:lang w:val="en-US"/>
              </w:rPr>
            </w:pPr>
            <w:r w:rsidRPr="002E61F4">
              <w:rPr>
                <w:rFonts w:ascii="Times New Roman" w:eastAsia="Times New Roman" w:hAnsi="Times New Roman" w:cs="Times New Roman"/>
                <w:sz w:val="20"/>
                <w:szCs w:val="20"/>
                <w:lang w:val="en-US"/>
              </w:rPr>
              <w:t xml:space="preserve">20.7% (Open </w:t>
            </w:r>
            <w:proofErr w:type="spellStart"/>
            <w:r w:rsidRPr="002E61F4">
              <w:rPr>
                <w:rFonts w:ascii="Times New Roman" w:eastAsia="Times New Roman" w:hAnsi="Times New Roman" w:cs="Times New Roman"/>
                <w:sz w:val="20"/>
                <w:szCs w:val="20"/>
                <w:lang w:val="en-US"/>
              </w:rPr>
              <w:t>shrublands</w:t>
            </w:r>
            <w:proofErr w:type="spellEnd"/>
            <w:r w:rsidRPr="002E61F4">
              <w:rPr>
                <w:rFonts w:ascii="Times New Roman" w:eastAsia="Times New Roman" w:hAnsi="Times New Roman" w:cs="Times New Roman"/>
                <w:sz w:val="20"/>
                <w:szCs w:val="20"/>
                <w:lang w:val="en-US"/>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sidRPr="002E61F4">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color w:val="FF0000"/>
                <w:sz w:val="20"/>
                <w:szCs w:val="20"/>
              </w:rPr>
            </w:pPr>
            <w:r>
              <w:rPr>
                <w:rFonts w:ascii="Times New Roman" w:eastAsia="Times New Roman" w:hAnsi="Times New Roman" w:cs="Times New Roman"/>
                <w:b/>
                <w:bCs/>
                <w:i/>
                <w:iCs/>
                <w:sz w:val="20"/>
                <w:szCs w:val="20"/>
              </w:rPr>
              <w:t>26- Monte Oriental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6.4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2.3%</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Pr="002E61F4" w:rsidRDefault="003E66F9" w:rsidP="007407CA">
            <w:pPr>
              <w:jc w:val="center"/>
              <w:rPr>
                <w:rFonts w:ascii="Times New Roman" w:eastAsia="Times New Roman" w:hAnsi="Times New Roman" w:cs="Times New Roman"/>
                <w:sz w:val="20"/>
                <w:szCs w:val="20"/>
                <w:lang w:val="en-US"/>
              </w:rPr>
            </w:pPr>
            <w:r w:rsidRPr="002E61F4">
              <w:rPr>
                <w:rFonts w:ascii="Times New Roman" w:eastAsia="Times New Roman" w:hAnsi="Times New Roman" w:cs="Times New Roman"/>
                <w:sz w:val="20"/>
                <w:szCs w:val="20"/>
                <w:lang w:val="en-US"/>
              </w:rPr>
              <w:t>16.6% (Shrubs and herbaceous mosaic)</w:t>
            </w:r>
          </w:p>
          <w:p w:rsidR="003E66F9" w:rsidRPr="002E61F4" w:rsidRDefault="003E66F9" w:rsidP="007407CA">
            <w:pPr>
              <w:jc w:val="center"/>
              <w:rPr>
                <w:rFonts w:ascii="Times New Roman" w:eastAsia="Times New Roman" w:hAnsi="Times New Roman" w:cs="Times New Roman"/>
                <w:sz w:val="20"/>
                <w:szCs w:val="20"/>
                <w:lang w:val="en-US"/>
              </w:rPr>
            </w:pPr>
            <w:r w:rsidRPr="002E61F4">
              <w:rPr>
                <w:rFonts w:ascii="Times New Roman" w:eastAsia="Times New Roman" w:hAnsi="Times New Roman" w:cs="Times New Roman"/>
                <w:sz w:val="20"/>
                <w:szCs w:val="20"/>
                <w:lang w:val="en-US"/>
              </w:rPr>
              <w:t xml:space="preserve">5.53% (Open </w:t>
            </w:r>
            <w:proofErr w:type="spellStart"/>
            <w:r w:rsidRPr="002E61F4">
              <w:rPr>
                <w:rFonts w:ascii="Times New Roman" w:eastAsia="Times New Roman" w:hAnsi="Times New Roman" w:cs="Times New Roman"/>
                <w:sz w:val="20"/>
                <w:szCs w:val="20"/>
                <w:lang w:val="en-US"/>
              </w:rPr>
              <w:t>shrublands</w:t>
            </w:r>
            <w:proofErr w:type="spellEnd"/>
            <w:r w:rsidRPr="002E61F4">
              <w:rPr>
                <w:rFonts w:ascii="Times New Roman" w:eastAsia="Times New Roman" w:hAnsi="Times New Roman" w:cs="Times New Roman"/>
                <w:sz w:val="20"/>
                <w:szCs w:val="20"/>
                <w:lang w:val="en-US"/>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sidRPr="002E61F4">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27- Campos y </w:t>
            </w:r>
            <w:proofErr w:type="spellStart"/>
            <w:r>
              <w:rPr>
                <w:rFonts w:ascii="Times New Roman" w:eastAsia="Times New Roman" w:hAnsi="Times New Roman" w:cs="Times New Roman"/>
                <w:b/>
                <w:bCs/>
                <w:i/>
                <w:iCs/>
                <w:sz w:val="20"/>
                <w:szCs w:val="20"/>
              </w:rPr>
              <w:t>Urundayzales</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0.3%</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w:t>
            </w:r>
            <w:proofErr w:type="spellStart"/>
            <w:r>
              <w:rPr>
                <w:rFonts w:ascii="Times New Roman" w:eastAsia="Times New Roman" w:hAnsi="Times New Roman" w:cs="Times New Roman"/>
                <w:sz w:val="20"/>
                <w:szCs w:val="20"/>
              </w:rPr>
              <w:t>Forest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plantations</w:t>
            </w:r>
            <w:proofErr w:type="spellEnd"/>
            <w:r>
              <w:rPr>
                <w:rFonts w:ascii="Times New Roman" w:eastAsia="Times New Roman" w:hAnsi="Times New Roman" w:cs="Times New Roman"/>
                <w:sz w:val="20"/>
                <w:szCs w:val="20"/>
              </w:rPr>
              <w:t>)</w:t>
            </w:r>
          </w:p>
        </w:tc>
      </w:tr>
      <w:tr w:rsidR="003E66F9" w:rsidTr="007407CA">
        <w:trPr>
          <w:trHeight w:val="315"/>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28- Malezales</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1.7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0.6%</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43.2%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 (</w:t>
            </w:r>
            <w:proofErr w:type="spellStart"/>
            <w:r>
              <w:rPr>
                <w:rFonts w:ascii="Times New Roman" w:eastAsia="Times New Roman" w:hAnsi="Times New Roman" w:cs="Times New Roman"/>
                <w:sz w:val="20"/>
                <w:szCs w:val="20"/>
              </w:rPr>
              <w:t>Forest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plantations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29- Pampa Mesopotámica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w:t>
            </w:r>
          </w:p>
          <w:p w:rsidR="003E66F9" w:rsidRDefault="003E66F9" w:rsidP="007407CA">
            <w:pPr>
              <w:jc w:val="center"/>
              <w:rPr>
                <w:rFonts w:ascii="Times New Roman" w:eastAsia="Times New Roman" w:hAnsi="Times New Roman" w:cs="Times New Roman"/>
                <w:sz w:val="20"/>
                <w:szCs w:val="20"/>
              </w:rPr>
            </w:pP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 (</w:t>
            </w:r>
            <w:proofErr w:type="spellStart"/>
            <w:r>
              <w:rPr>
                <w:rFonts w:ascii="Times New Roman" w:eastAsia="Times New Roman" w:hAnsi="Times New Roman" w:cs="Times New Roman"/>
                <w:sz w:val="20"/>
                <w:szCs w:val="20"/>
              </w:rPr>
              <w:t>Flooded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300"/>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30- Pampa Ondulada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6.7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2.4%</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31- Pampa Interior Plana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8.4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xml:space="preserve">, 3%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32- Pampa Interior Occidental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3.2%</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33- Pampa Deprimida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9.5Mha, 3.4%</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48.7%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(Pastures)</w:t>
            </w:r>
          </w:p>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315"/>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34- Pampa Austral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xml:space="preserve">, 2.5%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 (</w:t>
            </w:r>
            <w:proofErr w:type="spellStart"/>
            <w:r>
              <w:rPr>
                <w:rFonts w:ascii="Times New Roman" w:eastAsia="Times New Roman" w:hAnsi="Times New Roman" w:cs="Times New Roman"/>
                <w:sz w:val="20"/>
                <w:szCs w:val="20"/>
              </w:rPr>
              <w:t>Grasslands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30.8% (</w:t>
            </w:r>
            <w:proofErr w:type="spellStart"/>
            <w:r>
              <w:rPr>
                <w:rFonts w:ascii="Times New Roman" w:eastAsia="Times New Roman" w:hAnsi="Times New Roman" w:cs="Times New Roman"/>
                <w:sz w:val="20"/>
                <w:szCs w:val="20"/>
              </w:rPr>
              <w:t>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crops</w:t>
            </w:r>
            <w:proofErr w:type="spellEnd"/>
            <w:r>
              <w:rPr>
                <w:rFonts w:ascii="Times New Roman" w:eastAsia="Times New Roman" w:hAnsi="Times New Roman" w:cs="Times New Roman"/>
                <w:sz w:val="20"/>
                <w:szCs w:val="20"/>
              </w:rPr>
              <w:t>)</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35- Puna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4.6%</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32.8%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sz w:val="20"/>
                <w:szCs w:val="20"/>
              </w:rPr>
            </w:pPr>
            <w:r>
              <w:rPr>
                <w:rFonts w:ascii="Times New Roman" w:eastAsia="Times New Roman" w:hAnsi="Times New Roman" w:cs="Times New Roman"/>
                <w:b/>
                <w:bCs/>
                <w:i/>
                <w:iCs/>
                <w:sz w:val="20"/>
                <w:szCs w:val="20"/>
              </w:rPr>
              <w:t xml:space="preserve">36- Provincia </w:t>
            </w:r>
            <w:proofErr w:type="spellStart"/>
            <w:r>
              <w:rPr>
                <w:rFonts w:ascii="Times New Roman" w:eastAsia="Times New Roman" w:hAnsi="Times New Roman" w:cs="Times New Roman"/>
                <w:b/>
                <w:bCs/>
                <w:i/>
                <w:iCs/>
                <w:sz w:val="20"/>
                <w:szCs w:val="20"/>
              </w:rPr>
              <w:t>Altoandina</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4.7%</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Studied</w:t>
            </w:r>
            <w:proofErr w:type="spellEnd"/>
          </w:p>
          <w:p w:rsidR="003E66F9" w:rsidRDefault="003E66F9" w:rsidP="007407CA">
            <w:pPr>
              <w:jc w:val="center"/>
              <w:rPr>
                <w:rFonts w:ascii="Times New Roman" w:eastAsia="Times New Roman" w:hAnsi="Times New Roman" w:cs="Times New Roman"/>
                <w:sz w:val="20"/>
                <w:szCs w:val="20"/>
              </w:rPr>
            </w:pP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Studied</w:t>
            </w:r>
            <w:proofErr w:type="spellEnd"/>
          </w:p>
          <w:p w:rsidR="003E66F9" w:rsidRDefault="003E66F9" w:rsidP="007407CA">
            <w:pPr>
              <w:jc w:val="center"/>
              <w:rPr>
                <w:rFonts w:ascii="Times New Roman" w:eastAsia="Times New Roman" w:hAnsi="Times New Roman" w:cs="Times New Roman"/>
                <w:sz w:val="20"/>
                <w:szCs w:val="20"/>
              </w:rPr>
            </w:pP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37- Distrito de la </w:t>
            </w:r>
            <w:proofErr w:type="spellStart"/>
            <w:r>
              <w:rPr>
                <w:rFonts w:ascii="Times New Roman" w:eastAsia="Times New Roman" w:hAnsi="Times New Roman" w:cs="Times New Roman"/>
                <w:b/>
                <w:bCs/>
                <w:i/>
                <w:iCs/>
                <w:sz w:val="20"/>
                <w:szCs w:val="20"/>
              </w:rPr>
              <w:t>Payunia</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3.1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1,1%</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color w:val="FF0000"/>
                <w:sz w:val="20"/>
                <w:szCs w:val="20"/>
              </w:rPr>
            </w:pPr>
            <w:r>
              <w:rPr>
                <w:rFonts w:ascii="Times New Roman" w:eastAsia="Times New Roman" w:hAnsi="Times New Roman" w:cs="Times New Roman"/>
                <w:b/>
                <w:bCs/>
                <w:i/>
                <w:iCs/>
                <w:sz w:val="20"/>
                <w:szCs w:val="20"/>
              </w:rPr>
              <w:t xml:space="preserve">38- Distrito </w:t>
            </w:r>
            <w:proofErr w:type="spellStart"/>
            <w:r>
              <w:rPr>
                <w:rFonts w:ascii="Times New Roman" w:eastAsia="Times New Roman" w:hAnsi="Times New Roman" w:cs="Times New Roman"/>
                <w:b/>
                <w:bCs/>
                <w:i/>
                <w:iCs/>
                <w:sz w:val="20"/>
                <w:szCs w:val="20"/>
              </w:rPr>
              <w:t>Subandino</w:t>
            </w:r>
            <w:proofErr w:type="spellEnd"/>
            <w:r>
              <w:rPr>
                <w:rFonts w:ascii="Times New Roman" w:eastAsia="Times New Roman" w:hAnsi="Times New Roman" w:cs="Times New Roman"/>
                <w:b/>
                <w:bCs/>
                <w:i/>
                <w:iCs/>
                <w:sz w:val="20"/>
                <w:szCs w:val="20"/>
              </w:rPr>
              <w:t xml:space="preserve"> </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5.3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1.9%</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39- Distrito Occidental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12.4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4.5%</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40- Estepa arbustiva de </w:t>
            </w:r>
            <w:proofErr w:type="spellStart"/>
            <w:r>
              <w:rPr>
                <w:rFonts w:ascii="Times New Roman" w:eastAsia="Times New Roman" w:hAnsi="Times New Roman" w:cs="Times New Roman"/>
                <w:b/>
                <w:bCs/>
                <w:i/>
                <w:iCs/>
                <w:sz w:val="20"/>
                <w:szCs w:val="20"/>
              </w:rPr>
              <w:t>quilenbai</w:t>
            </w:r>
            <w:proofErr w:type="spellEnd"/>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4.5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1.6%</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73.5%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41- Estepa arbustiva serrana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0.7%</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78.9%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42- Erial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15.8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5.7%</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69.1%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43- Distrito del Golfo San Jorge</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2.9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78.1%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44- Distrito Central</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0.5%</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45- Estepa arbustiva de mata negra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0.7%</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46- Estepa magallánica seca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0.5%</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47- Estepa magallánica húmeda</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0.4%</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29.6%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48- </w:t>
            </w:r>
            <w:proofErr w:type="spellStart"/>
            <w:r>
              <w:rPr>
                <w:rFonts w:ascii="Times New Roman" w:eastAsia="Times New Roman" w:hAnsi="Times New Roman" w:cs="Times New Roman"/>
                <w:b/>
                <w:bCs/>
                <w:i/>
                <w:iCs/>
                <w:sz w:val="20"/>
                <w:szCs w:val="20"/>
              </w:rPr>
              <w:t>Ecotono</w:t>
            </w:r>
            <w:proofErr w:type="spellEnd"/>
            <w:r>
              <w:rPr>
                <w:rFonts w:ascii="Times New Roman" w:eastAsia="Times New Roman" w:hAnsi="Times New Roman" w:cs="Times New Roman"/>
                <w:b/>
                <w:bCs/>
                <w:i/>
                <w:iCs/>
                <w:sz w:val="20"/>
                <w:szCs w:val="20"/>
              </w:rPr>
              <w:t xml:space="preserve"> Rionegrino</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0.9%</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49- </w:t>
            </w:r>
            <w:proofErr w:type="spellStart"/>
            <w:r>
              <w:rPr>
                <w:rFonts w:ascii="Times New Roman" w:eastAsia="Times New Roman" w:hAnsi="Times New Roman" w:cs="Times New Roman"/>
                <w:b/>
                <w:bCs/>
                <w:i/>
                <w:iCs/>
                <w:sz w:val="20"/>
                <w:szCs w:val="20"/>
              </w:rPr>
              <w:t>Ecotono</w:t>
            </w:r>
            <w:proofErr w:type="spellEnd"/>
            <w:r>
              <w:rPr>
                <w:rFonts w:ascii="Times New Roman" w:eastAsia="Times New Roman" w:hAnsi="Times New Roman" w:cs="Times New Roman"/>
                <w:b/>
                <w:bCs/>
                <w:i/>
                <w:iCs/>
                <w:sz w:val="20"/>
                <w:szCs w:val="20"/>
              </w:rPr>
              <w:t xml:space="preserve"> de la Península de Valdés</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0.1%</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86.6%  (</w:t>
            </w:r>
            <w:proofErr w:type="spellStart"/>
            <w:r>
              <w:rPr>
                <w:rFonts w:ascii="Times New Roman" w:eastAsia="Times New Roman" w:hAnsi="Times New Roman" w:cs="Times New Roman"/>
                <w:sz w:val="20"/>
                <w:szCs w:val="20"/>
              </w:rPr>
              <w:t>Shrubs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herbaceous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mosaic</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E66F9" w:rsidTr="007407CA">
        <w:trPr>
          <w:trHeight w:val="623"/>
        </w:trPr>
        <w:tc>
          <w:tcPr>
            <w:tcW w:w="22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3E66F9" w:rsidRDefault="003E66F9" w:rsidP="007407CA">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50- Bosques Andino-Patagónicos</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3.1 </w:t>
            </w:r>
            <w:proofErr w:type="spellStart"/>
            <w:r>
              <w:rPr>
                <w:rFonts w:ascii="Times New Roman" w:eastAsia="Times New Roman" w:hAnsi="Times New Roman" w:cs="Times New Roman"/>
                <w:sz w:val="20"/>
                <w:szCs w:val="20"/>
              </w:rPr>
              <w:t>Mha</w:t>
            </w:r>
            <w:proofErr w:type="spellEnd"/>
            <w:r>
              <w:rPr>
                <w:rFonts w:ascii="Times New Roman" w:eastAsia="Times New Roman" w:hAnsi="Times New Roman" w:cs="Times New Roman"/>
                <w:sz w:val="20"/>
                <w:szCs w:val="20"/>
              </w:rPr>
              <w:t>, 1.1%</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 (</w:t>
            </w:r>
            <w:proofErr w:type="spellStart"/>
            <w:r>
              <w:rPr>
                <w:rFonts w:ascii="Times New Roman" w:eastAsia="Times New Roman" w:hAnsi="Times New Roman" w:cs="Times New Roman"/>
                <w:sz w:val="20"/>
                <w:szCs w:val="20"/>
              </w:rPr>
              <w:t>Closed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rsidR="003E66F9" w:rsidRDefault="003E66F9" w:rsidP="007407C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rsidR="003E66F9" w:rsidRDefault="003E66F9" w:rsidP="003E66F9">
      <w:pPr>
        <w:ind w:right="100"/>
        <w:jc w:val="both"/>
        <w:rPr>
          <w:rFonts w:ascii="Times New Roman" w:eastAsia="Times New Roman" w:hAnsi="Times New Roman" w:cs="Times New Roman"/>
        </w:rPr>
      </w:pPr>
    </w:p>
    <w:p w:rsidR="003E66F9" w:rsidRDefault="003E66F9" w:rsidP="003E66F9">
      <w:pPr>
        <w:jc w:val="both"/>
        <w:rPr>
          <w:rFonts w:ascii="Times New Roman" w:eastAsia="Times New Roman" w:hAnsi="Times New Roman" w:cs="Times New Roman"/>
        </w:rPr>
      </w:pPr>
    </w:p>
    <w:p w:rsidR="003E66F9" w:rsidRDefault="003E66F9" w:rsidP="003E66F9">
      <w:pPr>
        <w:jc w:val="both"/>
        <w:rPr>
          <w:rFonts w:ascii="Times New Roman" w:eastAsia="Times New Roman" w:hAnsi="Times New Roman" w:cs="Times New Roman"/>
        </w:rPr>
      </w:pPr>
    </w:p>
    <w:p w:rsidR="003E66F9" w:rsidRDefault="003E66F9" w:rsidP="003E66F9">
      <w:pPr>
        <w:jc w:val="both"/>
        <w:rPr>
          <w:rFonts w:ascii="Times New Roman" w:eastAsia="Times New Roman" w:hAnsi="Times New Roman" w:cs="Times New Roman"/>
          <w:sz w:val="20"/>
          <w:szCs w:val="20"/>
        </w:rPr>
      </w:pPr>
    </w:p>
    <w:p w:rsidR="003E66F9" w:rsidRDefault="003E66F9" w:rsidP="003E66F9">
      <w:pPr>
        <w:jc w:val="both"/>
        <w:rPr>
          <w:rFonts w:ascii="Times New Roman" w:eastAsia="Times New Roman" w:hAnsi="Times New Roman" w:cs="Times New Roman"/>
          <w:b/>
          <w:bCs/>
        </w:rPr>
      </w:pPr>
      <w:r>
        <w:rPr>
          <w:rFonts w:ascii="Times New Roman" w:eastAsia="Times New Roman" w:hAnsi="Times New Roman" w:cs="Times New Roman"/>
          <w:b/>
          <w:bCs/>
          <w:noProof/>
          <w:lang w:val="en-US"/>
        </w:rPr>
        <w:drawing>
          <wp:inline distT="114300" distB="114300" distL="114300" distR="114300" wp14:anchorId="1E2C7787" wp14:editId="2AF2459E">
            <wp:extent cx="5731200" cy="1981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1981200"/>
                    </a:xfrm>
                    <a:prstGeom prst="rect">
                      <a:avLst/>
                    </a:prstGeom>
                    <a:ln/>
                  </pic:spPr>
                </pic:pic>
              </a:graphicData>
            </a:graphic>
          </wp:inline>
        </w:drawing>
      </w:r>
    </w:p>
    <w:p w:rsidR="003E66F9" w:rsidRDefault="003E66F9" w:rsidP="003E66F9">
      <w:pPr>
        <w:jc w:val="both"/>
        <w:rPr>
          <w:rFonts w:ascii="Times New Roman" w:eastAsia="Times New Roman" w:hAnsi="Times New Roman" w:cs="Times New Roman"/>
          <w:color w:val="FF0000"/>
          <w:sz w:val="20"/>
          <w:szCs w:val="20"/>
        </w:rPr>
      </w:pPr>
      <w:r w:rsidRPr="002E61F4">
        <w:rPr>
          <w:rFonts w:ascii="Times New Roman" w:eastAsia="Times New Roman" w:hAnsi="Times New Roman" w:cs="Times New Roman"/>
          <w:b/>
          <w:bCs/>
          <w:sz w:val="20"/>
          <w:szCs w:val="20"/>
          <w:lang w:val="en-US"/>
        </w:rPr>
        <w:t xml:space="preserve">Figure S1. Mean annual precipitation, temporal stability of precipitation, and absolute frequency of droughts and dry events per vegetation unit. </w:t>
      </w:r>
      <w:r w:rsidRPr="002E61F4">
        <w:rPr>
          <w:rFonts w:ascii="Times New Roman" w:eastAsia="Times New Roman" w:hAnsi="Times New Roman" w:cs="Times New Roman"/>
          <w:sz w:val="20"/>
          <w:szCs w:val="20"/>
          <w:lang w:val="en-US"/>
        </w:rPr>
        <w:t xml:space="preserve">Spatial distribution maps are displayed: </w:t>
      </w:r>
      <w:r w:rsidRPr="002E61F4">
        <w:rPr>
          <w:rFonts w:ascii="Times New Roman" w:eastAsia="Times New Roman" w:hAnsi="Times New Roman" w:cs="Times New Roman"/>
          <w:b/>
          <w:bCs/>
          <w:sz w:val="20"/>
          <w:szCs w:val="20"/>
          <w:lang w:val="en-US"/>
        </w:rPr>
        <w:t>A.</w:t>
      </w:r>
      <w:r w:rsidRPr="002E61F4">
        <w:rPr>
          <w:rFonts w:ascii="Times New Roman" w:eastAsia="Times New Roman" w:hAnsi="Times New Roman" w:cs="Times New Roman"/>
          <w:sz w:val="20"/>
          <w:szCs w:val="20"/>
          <w:lang w:val="en-US"/>
        </w:rPr>
        <w:t xml:space="preserve"> the mean annual precipitation values (mm/year) across; </w:t>
      </w:r>
      <w:r w:rsidRPr="002E61F4">
        <w:rPr>
          <w:rFonts w:ascii="Times New Roman" w:eastAsia="Times New Roman" w:hAnsi="Times New Roman" w:cs="Times New Roman"/>
          <w:b/>
          <w:bCs/>
          <w:sz w:val="20"/>
          <w:szCs w:val="20"/>
          <w:lang w:val="en-US"/>
        </w:rPr>
        <w:t>B.</w:t>
      </w:r>
      <w:r w:rsidRPr="002E61F4">
        <w:rPr>
          <w:rFonts w:ascii="Times New Roman" w:eastAsia="Times New Roman" w:hAnsi="Times New Roman" w:cs="Times New Roman"/>
          <w:sz w:val="20"/>
          <w:szCs w:val="20"/>
          <w:lang w:val="en-US"/>
        </w:rPr>
        <w:t xml:space="preserve"> the calculated temporal stability values for the monitored period; </w:t>
      </w:r>
      <w:r w:rsidRPr="002E61F4">
        <w:rPr>
          <w:rFonts w:ascii="Times New Roman" w:eastAsia="Times New Roman" w:hAnsi="Times New Roman" w:cs="Times New Roman"/>
          <w:b/>
          <w:bCs/>
          <w:sz w:val="20"/>
          <w:szCs w:val="20"/>
          <w:lang w:val="en-US"/>
        </w:rPr>
        <w:t>C.</w:t>
      </w:r>
      <w:r w:rsidRPr="002E61F4">
        <w:rPr>
          <w:rFonts w:ascii="Times New Roman" w:eastAsia="Times New Roman" w:hAnsi="Times New Roman" w:cs="Times New Roman"/>
          <w:sz w:val="20"/>
          <w:szCs w:val="20"/>
          <w:lang w:val="en-US"/>
        </w:rPr>
        <w:t xml:space="preserve"> the absolute number of droughts recorded; and </w:t>
      </w:r>
      <w:r w:rsidRPr="002E61F4">
        <w:rPr>
          <w:rFonts w:ascii="Times New Roman" w:eastAsia="Times New Roman" w:hAnsi="Times New Roman" w:cs="Times New Roman"/>
          <w:b/>
          <w:bCs/>
          <w:sz w:val="20"/>
          <w:szCs w:val="20"/>
          <w:lang w:val="en-US"/>
        </w:rPr>
        <w:t>D.</w:t>
      </w:r>
      <w:r w:rsidRPr="002E61F4">
        <w:rPr>
          <w:rFonts w:ascii="Times New Roman" w:eastAsia="Times New Roman" w:hAnsi="Times New Roman" w:cs="Times New Roman"/>
          <w:sz w:val="20"/>
          <w:szCs w:val="20"/>
          <w:lang w:val="en-US"/>
        </w:rPr>
        <w:t xml:space="preserve"> the absolute frequency of dry events identified. All variables </w:t>
      </w:r>
      <w:proofErr w:type="gramStart"/>
      <w:r w:rsidRPr="002E61F4">
        <w:rPr>
          <w:rFonts w:ascii="Times New Roman" w:eastAsia="Times New Roman" w:hAnsi="Times New Roman" w:cs="Times New Roman"/>
          <w:sz w:val="20"/>
          <w:szCs w:val="20"/>
          <w:lang w:val="en-US"/>
        </w:rPr>
        <w:t>are represented</w:t>
      </w:r>
      <w:proofErr w:type="gramEnd"/>
      <w:r w:rsidRPr="002E61F4">
        <w:rPr>
          <w:rFonts w:ascii="Times New Roman" w:eastAsia="Times New Roman" w:hAnsi="Times New Roman" w:cs="Times New Roman"/>
          <w:sz w:val="20"/>
          <w:szCs w:val="20"/>
          <w:lang w:val="en-US"/>
        </w:rPr>
        <w:t xml:space="preserve"> by a color-coded scale according to the specific metric of each panel and are categorized per vegetation unit according to the classification of </w:t>
      </w:r>
      <w:proofErr w:type="spellStart"/>
      <w:r w:rsidRPr="002E61F4">
        <w:rPr>
          <w:rFonts w:ascii="Times New Roman" w:eastAsia="Times New Roman" w:hAnsi="Times New Roman" w:cs="Times New Roman"/>
          <w:sz w:val="20"/>
          <w:szCs w:val="20"/>
          <w:lang w:val="en-US"/>
        </w:rPr>
        <w:t>Oyarzabal</w:t>
      </w:r>
      <w:proofErr w:type="spellEnd"/>
      <w:r w:rsidRPr="002E61F4">
        <w:rPr>
          <w:rFonts w:ascii="Times New Roman" w:eastAsia="Times New Roman" w:hAnsi="Times New Roman" w:cs="Times New Roman"/>
          <w:sz w:val="20"/>
          <w:szCs w:val="20"/>
          <w:lang w:val="en-US"/>
        </w:rPr>
        <w:t xml:space="preserve"> et al. </w:t>
      </w:r>
      <w:r>
        <w:rPr>
          <w:rFonts w:ascii="Times New Roman" w:eastAsia="Times New Roman" w:hAnsi="Times New Roman" w:cs="Times New Roman"/>
          <w:sz w:val="20"/>
          <w:szCs w:val="20"/>
        </w:rPr>
        <w:t>(2018).</w:t>
      </w:r>
    </w:p>
    <w:p w:rsidR="003E66F9" w:rsidRDefault="003E66F9" w:rsidP="003E66F9">
      <w:pPr>
        <w:jc w:val="both"/>
        <w:rPr>
          <w:rFonts w:ascii="Times New Roman" w:eastAsia="Times New Roman" w:hAnsi="Times New Roman" w:cs="Times New Roman"/>
          <w:b/>
          <w:bCs/>
          <w:color w:val="FF0000"/>
        </w:rPr>
      </w:pPr>
    </w:p>
    <w:p w:rsidR="003E66F9" w:rsidRDefault="003E66F9" w:rsidP="003E66F9">
      <w:pPr>
        <w:jc w:val="both"/>
        <w:rPr>
          <w:rFonts w:ascii="Times New Roman" w:eastAsia="Times New Roman" w:hAnsi="Times New Roman" w:cs="Times New Roman"/>
          <w:b/>
          <w:bCs/>
          <w:color w:val="FF0000"/>
        </w:rPr>
      </w:pPr>
    </w:p>
    <w:p w:rsidR="003E66F9" w:rsidRDefault="003E66F9" w:rsidP="003E66F9">
      <w:pPr>
        <w:jc w:val="both"/>
        <w:rPr>
          <w:rFonts w:ascii="Times New Roman" w:eastAsia="Times New Roman" w:hAnsi="Times New Roman" w:cs="Times New Roman"/>
          <w:b/>
          <w:bCs/>
          <w:color w:val="FF0000"/>
        </w:rPr>
      </w:pPr>
    </w:p>
    <w:p w:rsidR="003E66F9" w:rsidRDefault="003E66F9" w:rsidP="003E66F9">
      <w:pPr>
        <w:jc w:val="both"/>
        <w:rPr>
          <w:rFonts w:ascii="Times New Roman" w:eastAsia="Times New Roman" w:hAnsi="Times New Roman" w:cs="Times New Roman"/>
          <w:b/>
          <w:bCs/>
          <w:color w:val="FF0000"/>
        </w:rPr>
      </w:pPr>
    </w:p>
    <w:p w:rsidR="003E66F9" w:rsidRDefault="003E66F9" w:rsidP="003E66F9">
      <w:pPr>
        <w:jc w:val="both"/>
        <w:rPr>
          <w:rFonts w:ascii="Times New Roman" w:eastAsia="Times New Roman" w:hAnsi="Times New Roman" w:cs="Times New Roman"/>
          <w:b/>
          <w:bCs/>
        </w:rPr>
      </w:pPr>
      <w:r>
        <w:rPr>
          <w:rFonts w:ascii="Times New Roman" w:eastAsia="Times New Roman" w:hAnsi="Times New Roman" w:cs="Times New Roman"/>
          <w:b/>
          <w:bCs/>
          <w:noProof/>
          <w:sz w:val="20"/>
          <w:szCs w:val="20"/>
          <w:lang w:val="en-US"/>
        </w:rPr>
        <w:drawing>
          <wp:inline distT="114300" distB="114300" distL="114300" distR="114300" wp14:anchorId="2B65947E" wp14:editId="72FE744C">
            <wp:extent cx="5731200" cy="45847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731200" cy="4584700"/>
                    </a:xfrm>
                    <a:prstGeom prst="rect">
                      <a:avLst/>
                    </a:prstGeom>
                    <a:ln/>
                  </pic:spPr>
                </pic:pic>
              </a:graphicData>
            </a:graphic>
          </wp:inline>
        </w:drawing>
      </w:r>
    </w:p>
    <w:p w:rsidR="003E66F9" w:rsidRPr="002E61F4" w:rsidRDefault="003E66F9" w:rsidP="003E66F9">
      <w:pPr>
        <w:jc w:val="both"/>
        <w:rPr>
          <w:rFonts w:ascii="Times New Roman" w:eastAsia="Times New Roman" w:hAnsi="Times New Roman" w:cs="Times New Roman"/>
          <w:sz w:val="20"/>
          <w:szCs w:val="20"/>
          <w:lang w:val="en-US"/>
        </w:rPr>
      </w:pPr>
      <w:r w:rsidRPr="002E61F4">
        <w:rPr>
          <w:rFonts w:ascii="Times New Roman" w:eastAsia="Times New Roman" w:hAnsi="Times New Roman" w:cs="Times New Roman"/>
          <w:b/>
          <w:bCs/>
          <w:sz w:val="20"/>
          <w:szCs w:val="20"/>
          <w:lang w:val="en-US"/>
        </w:rPr>
        <w:t xml:space="preserve">Figure S2. Mean inter-annual variation of EVI across dominant stable natural and anthropogenic vegetation covers. </w:t>
      </w:r>
      <w:r w:rsidRPr="002E61F4">
        <w:rPr>
          <w:rFonts w:ascii="Times New Roman" w:eastAsia="Times New Roman" w:hAnsi="Times New Roman" w:cs="Times New Roman"/>
          <w:sz w:val="20"/>
          <w:szCs w:val="20"/>
          <w:lang w:val="en-US"/>
        </w:rPr>
        <w:t xml:space="preserve">Boxplots display the distribution of EVI values for </w:t>
      </w:r>
      <w:r w:rsidRPr="002E61F4">
        <w:rPr>
          <w:rFonts w:ascii="Times New Roman" w:eastAsia="Times New Roman" w:hAnsi="Times New Roman" w:cs="Times New Roman"/>
          <w:b/>
          <w:bCs/>
          <w:sz w:val="20"/>
          <w:szCs w:val="20"/>
          <w:lang w:val="en-US"/>
        </w:rPr>
        <w:t>(A)</w:t>
      </w:r>
      <w:r w:rsidRPr="002E61F4">
        <w:rPr>
          <w:rFonts w:ascii="Times New Roman" w:eastAsia="Times New Roman" w:hAnsi="Times New Roman" w:cs="Times New Roman"/>
          <w:sz w:val="20"/>
          <w:szCs w:val="20"/>
          <w:lang w:val="en-US"/>
        </w:rPr>
        <w:t xml:space="preserve"> natural vegetation covers and </w:t>
      </w:r>
      <w:r w:rsidRPr="002E61F4">
        <w:rPr>
          <w:rFonts w:ascii="Times New Roman" w:eastAsia="Times New Roman" w:hAnsi="Times New Roman" w:cs="Times New Roman"/>
          <w:b/>
          <w:bCs/>
          <w:sz w:val="20"/>
          <w:szCs w:val="20"/>
          <w:lang w:val="en-US"/>
        </w:rPr>
        <w:t>(B)</w:t>
      </w:r>
      <w:r w:rsidRPr="002E61F4">
        <w:rPr>
          <w:rFonts w:ascii="Times New Roman" w:eastAsia="Times New Roman" w:hAnsi="Times New Roman" w:cs="Times New Roman"/>
          <w:sz w:val="20"/>
          <w:szCs w:val="20"/>
          <w:lang w:val="en-US"/>
        </w:rPr>
        <w:t xml:space="preserve"> anthropogenic covers. Each box represents the interquartile range (IQR), with the internal horizontal line indicating the median and whiskers extending to 1.5 times the IQR. Data are categorized according to the vegetation classes defined by the </w:t>
      </w:r>
      <w:proofErr w:type="spellStart"/>
      <w:r w:rsidRPr="002E61F4">
        <w:rPr>
          <w:rFonts w:ascii="Times New Roman" w:eastAsia="Times New Roman" w:hAnsi="Times New Roman" w:cs="Times New Roman"/>
          <w:sz w:val="20"/>
          <w:szCs w:val="20"/>
          <w:lang w:val="en-US"/>
        </w:rPr>
        <w:t>MapBiomas</w:t>
      </w:r>
      <w:proofErr w:type="spellEnd"/>
      <w:r w:rsidRPr="002E61F4">
        <w:rPr>
          <w:rFonts w:ascii="Times New Roman" w:eastAsia="Times New Roman" w:hAnsi="Times New Roman" w:cs="Times New Roman"/>
          <w:sz w:val="20"/>
          <w:szCs w:val="20"/>
          <w:lang w:val="en-US"/>
        </w:rPr>
        <w:t xml:space="preserve"> Argentina Collection 2 project; detailed characteristics for each vegetation unit are provided in Table 1S.</w:t>
      </w:r>
    </w:p>
    <w:p w:rsidR="003E66F9" w:rsidRPr="002E61F4" w:rsidRDefault="003E66F9" w:rsidP="003E66F9">
      <w:pPr>
        <w:jc w:val="both"/>
        <w:rPr>
          <w:rFonts w:ascii="Times New Roman" w:eastAsia="Times New Roman" w:hAnsi="Times New Roman" w:cs="Times New Roman"/>
          <w:sz w:val="20"/>
          <w:szCs w:val="20"/>
          <w:lang w:val="en-US"/>
        </w:rPr>
      </w:pPr>
    </w:p>
    <w:p w:rsidR="003E66F9" w:rsidRPr="002E61F4" w:rsidRDefault="003E66F9" w:rsidP="003E66F9">
      <w:pPr>
        <w:jc w:val="both"/>
        <w:rPr>
          <w:rFonts w:ascii="Times New Roman" w:eastAsia="Times New Roman" w:hAnsi="Times New Roman" w:cs="Times New Roman"/>
          <w:sz w:val="20"/>
          <w:szCs w:val="20"/>
          <w:lang w:val="en-US"/>
        </w:rPr>
      </w:pPr>
    </w:p>
    <w:p w:rsidR="003E66F9" w:rsidRPr="002E61F4" w:rsidRDefault="003E66F9" w:rsidP="003E66F9">
      <w:pPr>
        <w:jc w:val="both"/>
        <w:rPr>
          <w:rFonts w:ascii="Times New Roman" w:eastAsia="Times New Roman" w:hAnsi="Times New Roman" w:cs="Times New Roman"/>
          <w:sz w:val="20"/>
          <w:szCs w:val="20"/>
          <w:lang w:val="en-US"/>
        </w:rPr>
      </w:pPr>
    </w:p>
    <w:p w:rsidR="003E66F9" w:rsidRDefault="003E66F9" w:rsidP="003E66F9">
      <w:pPr>
        <w:jc w:val="both"/>
        <w:rPr>
          <w:rFonts w:ascii="Times New Roman" w:eastAsia="Times New Roman" w:hAnsi="Times New Roman" w:cs="Times New Roman"/>
          <w:b/>
          <w:bCs/>
          <w:sz w:val="20"/>
          <w:szCs w:val="20"/>
          <w:lang w:val="en-US"/>
        </w:rPr>
      </w:pPr>
    </w:p>
    <w:p w:rsidR="003E66F9" w:rsidRPr="002E61F4" w:rsidRDefault="003E66F9" w:rsidP="003E66F9">
      <w:pPr>
        <w:jc w:val="both"/>
        <w:rPr>
          <w:rFonts w:ascii="Times New Roman" w:eastAsia="Times New Roman" w:hAnsi="Times New Roman" w:cs="Times New Roman"/>
          <w:b/>
          <w:bCs/>
          <w:sz w:val="20"/>
          <w:szCs w:val="20"/>
          <w:lang w:val="en-US"/>
        </w:rPr>
      </w:pPr>
    </w:p>
    <w:p w:rsidR="003E66F9" w:rsidRDefault="003E66F9" w:rsidP="003E66F9">
      <w:pPr>
        <w:jc w:val="center"/>
        <w:rPr>
          <w:rFonts w:ascii="Times New Roman" w:eastAsia="Times New Roman" w:hAnsi="Times New Roman" w:cs="Times New Roman"/>
          <w:b/>
          <w:bCs/>
        </w:rPr>
      </w:pPr>
      <w:r>
        <w:rPr>
          <w:rFonts w:ascii="Times New Roman" w:eastAsia="Times New Roman" w:hAnsi="Times New Roman" w:cs="Times New Roman"/>
          <w:noProof/>
          <w:lang w:val="en-US"/>
        </w:rPr>
        <w:drawing>
          <wp:inline distT="114300" distB="114300" distL="114300" distR="114300" wp14:anchorId="26C06F3D" wp14:editId="3F7832BA">
            <wp:extent cx="5731200" cy="1905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731200" cy="1905000"/>
                    </a:xfrm>
                    <a:prstGeom prst="rect">
                      <a:avLst/>
                    </a:prstGeom>
                    <a:ln/>
                  </pic:spPr>
                </pic:pic>
              </a:graphicData>
            </a:graphic>
          </wp:inline>
        </w:drawing>
      </w:r>
    </w:p>
    <w:p w:rsidR="003E66F9" w:rsidRPr="002E61F4" w:rsidRDefault="003E66F9" w:rsidP="003E66F9">
      <w:pPr>
        <w:jc w:val="both"/>
        <w:rPr>
          <w:rFonts w:ascii="Times New Roman" w:eastAsia="Times New Roman" w:hAnsi="Times New Roman" w:cs="Times New Roman"/>
          <w:b/>
          <w:bCs/>
          <w:lang w:val="en-US"/>
        </w:rPr>
      </w:pPr>
      <w:r w:rsidRPr="002E61F4">
        <w:rPr>
          <w:rFonts w:ascii="Times New Roman" w:eastAsia="Times New Roman" w:hAnsi="Times New Roman" w:cs="Times New Roman"/>
          <w:b/>
          <w:bCs/>
          <w:sz w:val="20"/>
          <w:szCs w:val="20"/>
          <w:lang w:val="en-US"/>
        </w:rPr>
        <w:t xml:space="preserve">Figure S3. Resistance calculated as minimum EVI vs. average EVI during droughts for dominant stable natural and anthropogenic vegetation. </w:t>
      </w:r>
      <w:r w:rsidRPr="002E61F4">
        <w:rPr>
          <w:rFonts w:ascii="Times New Roman" w:eastAsia="Times New Roman" w:hAnsi="Times New Roman" w:cs="Times New Roman"/>
          <w:sz w:val="20"/>
          <w:szCs w:val="20"/>
          <w:lang w:val="en-US"/>
        </w:rPr>
        <w:t xml:space="preserve">Scatter plots illustrate the relationship between the two resistance metrics for </w:t>
      </w:r>
      <w:r w:rsidRPr="002E61F4">
        <w:rPr>
          <w:rFonts w:ascii="Times New Roman" w:eastAsia="Times New Roman" w:hAnsi="Times New Roman" w:cs="Times New Roman"/>
          <w:b/>
          <w:bCs/>
          <w:sz w:val="20"/>
          <w:szCs w:val="20"/>
          <w:lang w:val="en-US"/>
        </w:rPr>
        <w:t>A.</w:t>
      </w:r>
      <w:r w:rsidRPr="002E61F4">
        <w:rPr>
          <w:rFonts w:ascii="Times New Roman" w:eastAsia="Times New Roman" w:hAnsi="Times New Roman" w:cs="Times New Roman"/>
          <w:sz w:val="20"/>
          <w:szCs w:val="20"/>
          <w:lang w:val="en-US"/>
        </w:rPr>
        <w:t xml:space="preserve"> natural covers and </w:t>
      </w:r>
      <w:r w:rsidRPr="002E61F4">
        <w:rPr>
          <w:rFonts w:ascii="Times New Roman" w:eastAsia="Times New Roman" w:hAnsi="Times New Roman" w:cs="Times New Roman"/>
          <w:b/>
          <w:bCs/>
          <w:sz w:val="20"/>
          <w:szCs w:val="20"/>
          <w:lang w:val="en-US"/>
        </w:rPr>
        <w:t xml:space="preserve">B. </w:t>
      </w:r>
      <w:r w:rsidRPr="002E61F4">
        <w:rPr>
          <w:rFonts w:ascii="Times New Roman" w:eastAsia="Times New Roman" w:hAnsi="Times New Roman" w:cs="Times New Roman"/>
          <w:sz w:val="20"/>
          <w:szCs w:val="20"/>
          <w:lang w:val="en-US"/>
        </w:rPr>
        <w:t xml:space="preserve">anthropogenic covers, per vegetation unit. The 1:1 dashed line represents the identity threshold; points distributed below this line indicate instances where the minimum EVI recorded during the drought period is lower than the corresponding drought-period average EVI. Vegetation classes </w:t>
      </w:r>
      <w:proofErr w:type="gramStart"/>
      <w:r w:rsidRPr="002E61F4">
        <w:rPr>
          <w:rFonts w:ascii="Times New Roman" w:eastAsia="Times New Roman" w:hAnsi="Times New Roman" w:cs="Times New Roman"/>
          <w:sz w:val="20"/>
          <w:szCs w:val="20"/>
          <w:lang w:val="en-US"/>
        </w:rPr>
        <w:t>are defined</w:t>
      </w:r>
      <w:proofErr w:type="gramEnd"/>
      <w:r w:rsidRPr="002E61F4">
        <w:rPr>
          <w:rFonts w:ascii="Times New Roman" w:eastAsia="Times New Roman" w:hAnsi="Times New Roman" w:cs="Times New Roman"/>
          <w:sz w:val="20"/>
          <w:szCs w:val="20"/>
          <w:lang w:val="en-US"/>
        </w:rPr>
        <w:t xml:space="preserve"> by the </w:t>
      </w:r>
      <w:proofErr w:type="spellStart"/>
      <w:r w:rsidRPr="002E61F4">
        <w:rPr>
          <w:rFonts w:ascii="Times New Roman" w:eastAsia="Times New Roman" w:hAnsi="Times New Roman" w:cs="Times New Roman"/>
          <w:sz w:val="20"/>
          <w:szCs w:val="20"/>
          <w:lang w:val="en-US"/>
        </w:rPr>
        <w:t>MapBiomas</w:t>
      </w:r>
      <w:proofErr w:type="spellEnd"/>
      <w:r w:rsidRPr="002E61F4">
        <w:rPr>
          <w:rFonts w:ascii="Times New Roman" w:eastAsia="Times New Roman" w:hAnsi="Times New Roman" w:cs="Times New Roman"/>
          <w:sz w:val="20"/>
          <w:szCs w:val="20"/>
          <w:lang w:val="en-US"/>
        </w:rPr>
        <w:t xml:space="preserve"> Argentina Collection 2 project.</w:t>
      </w: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3E66F9" w:rsidRPr="002E61F4" w:rsidRDefault="003E66F9" w:rsidP="003E66F9">
      <w:pPr>
        <w:jc w:val="both"/>
        <w:rPr>
          <w:rFonts w:ascii="Times New Roman" w:eastAsia="Times New Roman" w:hAnsi="Times New Roman" w:cs="Times New Roman"/>
          <w:color w:val="FF0000"/>
          <w:lang w:val="en-US"/>
        </w:rPr>
      </w:pPr>
    </w:p>
    <w:p w:rsidR="00837DEF" w:rsidRPr="003E66F9" w:rsidRDefault="00837DEF">
      <w:pPr>
        <w:rPr>
          <w:lang w:val="en-US"/>
        </w:rPr>
      </w:pPr>
    </w:p>
    <w:sectPr w:rsidR="00837DEF" w:rsidRPr="003E66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6F9"/>
    <w:rsid w:val="003E66F9"/>
    <w:rsid w:val="00837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03EB0"/>
  <w15:chartTrackingRefBased/>
  <w15:docId w15:val="{0CB872E9-F20E-4D65-9E45-133B443C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66F9"/>
    <w:pPr>
      <w:spacing w:after="0" w:line="276" w:lineRule="auto"/>
    </w:pPr>
    <w:rPr>
      <w:rFonts w:ascii="Arial" w:eastAsia="Arial" w:hAnsi="Arial" w:cs="Arial"/>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1033</Words>
  <Characters>5894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depaepe</dc:creator>
  <cp:keywords/>
  <dc:description/>
  <cp:lastModifiedBy>depaepe</cp:lastModifiedBy>
  <cp:revision>1</cp:revision>
  <dcterms:created xsi:type="dcterms:W3CDTF">2026-03-13T13:12:00Z</dcterms:created>
  <dcterms:modified xsi:type="dcterms:W3CDTF">2026-03-13T13:13:00Z</dcterms:modified>
</cp:coreProperties>
</file>