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B8176" w14:textId="291E5CAB" w:rsidR="00941B45" w:rsidRPr="00B4641C" w:rsidRDefault="00941B45" w:rsidP="00941B45">
      <w:pPr>
        <w:pStyle w:val="Heading1"/>
        <w:keepNext w:val="0"/>
        <w:keepLines w:val="0"/>
        <w:spacing w:before="0" w:after="160"/>
        <w:ind w:left="720" w:hanging="360"/>
        <w:contextualSpacing/>
        <w:rPr>
          <w:rFonts w:ascii="Serif" w:eastAsia="Times New Roman" w:hAnsi="Serif" w:cs="Times New Roman"/>
          <w:b/>
          <w:bCs/>
          <w:color w:val="auto"/>
          <w:sz w:val="22"/>
          <w:szCs w:val="22"/>
        </w:rPr>
      </w:pPr>
      <w:r w:rsidRPr="00B4641C">
        <w:rPr>
          <w:rFonts w:ascii="Serif" w:eastAsia="Times New Roman" w:hAnsi="Serif" w:cs="Times New Roman"/>
          <w:b/>
          <w:bCs/>
          <w:color w:val="auto"/>
          <w:sz w:val="22"/>
          <w:szCs w:val="22"/>
        </w:rPr>
        <w:t xml:space="preserve">Annex </w:t>
      </w:r>
      <w:r w:rsidR="00B449CA" w:rsidRPr="00B4641C">
        <w:rPr>
          <w:rFonts w:ascii="Serif" w:eastAsia="Times New Roman" w:hAnsi="Serif" w:cs="Times New Roman"/>
          <w:b/>
          <w:bCs/>
          <w:color w:val="auto"/>
          <w:sz w:val="22"/>
          <w:szCs w:val="22"/>
        </w:rPr>
        <w:t>A</w:t>
      </w:r>
      <w:r w:rsidRPr="00B4641C">
        <w:rPr>
          <w:rFonts w:ascii="Serif" w:eastAsia="Times New Roman" w:hAnsi="Serif" w:cs="Times New Roman"/>
          <w:b/>
          <w:bCs/>
          <w:color w:val="auto"/>
          <w:sz w:val="22"/>
          <w:szCs w:val="22"/>
        </w:rPr>
        <w:t xml:space="preserve">. </w:t>
      </w:r>
    </w:p>
    <w:p w14:paraId="3666300F" w14:textId="5C7667ED" w:rsidR="006C1635" w:rsidRPr="00B4641C" w:rsidRDefault="00132CAD" w:rsidP="003D410E">
      <w:pPr>
        <w:rPr>
          <w:rFonts w:ascii="Serif" w:hAnsi="Serif"/>
        </w:rPr>
      </w:pPr>
      <w:r w:rsidRPr="00B4641C">
        <w:rPr>
          <w:rFonts w:ascii="Serif" w:hAnsi="Serif"/>
        </w:rPr>
        <w:t xml:space="preserve">This Annex covers in depth information related to the computation of variables, enabling the site selection and characterisation. </w:t>
      </w:r>
      <w:r w:rsidR="006C1635" w:rsidRPr="00B4641C">
        <w:rPr>
          <w:rFonts w:ascii="Serif" w:hAnsi="Serif"/>
        </w:rPr>
        <w:t xml:space="preserve">Also, it explains more in depth the spatial aggregation of variables through the usage of </w:t>
      </w:r>
      <w:proofErr w:type="spellStart"/>
      <w:r w:rsidR="006C1635" w:rsidRPr="00B4641C">
        <w:rPr>
          <w:rFonts w:ascii="Serif" w:hAnsi="Serif"/>
        </w:rPr>
        <w:t>Momepy</w:t>
      </w:r>
      <w:proofErr w:type="spellEnd"/>
      <w:r w:rsidR="008E7B24" w:rsidRPr="00B4641C">
        <w:rPr>
          <w:rFonts w:ascii="Serif" w:hAnsi="Serif"/>
        </w:rPr>
        <w:t xml:space="preserve"> (Fleischmann et al., 2019</w:t>
      </w:r>
      <w:r w:rsidR="000D3859" w:rsidRPr="00B4641C">
        <w:rPr>
          <w:rFonts w:ascii="Serif" w:hAnsi="Serif"/>
        </w:rPr>
        <w:t>) and other python libraries.</w:t>
      </w:r>
    </w:p>
    <w:p w14:paraId="0977E3FD" w14:textId="29476124" w:rsidR="000D3859" w:rsidRPr="00B4641C" w:rsidRDefault="00B23C78" w:rsidP="00B23C78">
      <w:pPr>
        <w:pStyle w:val="Heading1"/>
        <w:keepNext w:val="0"/>
        <w:keepLines w:val="0"/>
        <w:spacing w:before="0" w:after="160"/>
        <w:ind w:left="720" w:hanging="360"/>
        <w:contextualSpacing/>
        <w:rPr>
          <w:rFonts w:ascii="Serif" w:eastAsia="Times New Roman" w:hAnsi="Serif" w:cs="Times New Roman"/>
          <w:b/>
          <w:bCs/>
          <w:color w:val="auto"/>
          <w:sz w:val="22"/>
          <w:szCs w:val="22"/>
        </w:rPr>
      </w:pPr>
      <w:r w:rsidRPr="00B4641C">
        <w:rPr>
          <w:rFonts w:ascii="Serif" w:eastAsia="Times New Roman" w:hAnsi="Serif" w:cs="Times New Roman"/>
          <w:b/>
          <w:bCs/>
          <w:color w:val="auto"/>
          <w:sz w:val="22"/>
          <w:szCs w:val="22"/>
        </w:rPr>
        <w:t>Data selection</w:t>
      </w:r>
      <w:r w:rsidR="00B301A4" w:rsidRPr="00B4641C">
        <w:rPr>
          <w:rFonts w:ascii="Serif" w:eastAsia="Times New Roman" w:hAnsi="Serif" w:cs="Times New Roman"/>
          <w:b/>
          <w:bCs/>
          <w:color w:val="auto"/>
          <w:sz w:val="22"/>
          <w:szCs w:val="22"/>
        </w:rPr>
        <w:t xml:space="preserve"> and </w:t>
      </w:r>
      <w:r w:rsidR="00E12C2F" w:rsidRPr="00B4641C">
        <w:rPr>
          <w:rFonts w:ascii="Serif" w:eastAsia="Times New Roman" w:hAnsi="Serif" w:cs="Times New Roman"/>
          <w:b/>
          <w:bCs/>
          <w:color w:val="auto"/>
          <w:sz w:val="22"/>
          <w:szCs w:val="22"/>
        </w:rPr>
        <w:t>source</w:t>
      </w:r>
      <w:r w:rsidRPr="00B4641C">
        <w:rPr>
          <w:rFonts w:ascii="Serif" w:eastAsia="Times New Roman" w:hAnsi="Serif" w:cs="Times New Roman"/>
          <w:b/>
          <w:bCs/>
          <w:color w:val="auto"/>
          <w:sz w:val="22"/>
          <w:szCs w:val="22"/>
        </w:rPr>
        <w:t xml:space="preserve"> details</w:t>
      </w:r>
    </w:p>
    <w:p w14:paraId="05345C6C" w14:textId="28CC0846" w:rsidR="003D410E" w:rsidRPr="00B4641C" w:rsidRDefault="00132CAD" w:rsidP="003D410E">
      <w:pPr>
        <w:rPr>
          <w:rFonts w:ascii="Serif" w:hAnsi="Serif"/>
        </w:rPr>
      </w:pPr>
      <w:r w:rsidRPr="00B4641C">
        <w:rPr>
          <w:rFonts w:ascii="Serif" w:hAnsi="Serif"/>
        </w:rPr>
        <w:t>Table A.1 highlights all considered variables</w:t>
      </w:r>
      <w:r w:rsidR="003B28AE" w:rsidRPr="00B4641C">
        <w:rPr>
          <w:rFonts w:ascii="Serif" w:hAnsi="Serif"/>
        </w:rPr>
        <w:t>, divided by urban dimensions (climate, demography, morphology, land cover, land use), risk categories (hazard, exposure, vulnerability)</w:t>
      </w:r>
      <w:r w:rsidR="00330776" w:rsidRPr="00B4641C">
        <w:rPr>
          <w:rFonts w:ascii="Serif" w:hAnsi="Serif"/>
        </w:rPr>
        <w:t xml:space="preserve">, indicating the original resolution and literature references. </w:t>
      </w:r>
      <w:r w:rsidR="003B28AE" w:rsidRPr="00B4641C">
        <w:rPr>
          <w:rFonts w:ascii="Serif" w:hAnsi="Serif"/>
        </w:rPr>
        <w:t>We ensure for each polygon that both the inside and the surrounding data is accounted for, through the calculation of means and standard deviations</w:t>
      </w:r>
      <w:r w:rsidR="00330776" w:rsidRPr="00B4641C">
        <w:rPr>
          <w:rFonts w:ascii="Serif" w:hAnsi="Serif"/>
        </w:rPr>
        <w:t>.</w:t>
      </w:r>
    </w:p>
    <w:p w14:paraId="24080166" w14:textId="0407D430" w:rsidR="00132CAD" w:rsidRPr="00B4641C" w:rsidRDefault="00132CAD" w:rsidP="00132CAD">
      <w:pPr>
        <w:jc w:val="center"/>
        <w:rPr>
          <w:rFonts w:ascii="Serif" w:hAnsi="Serif"/>
          <w:i/>
          <w:iCs/>
          <w:sz w:val="18"/>
          <w:szCs w:val="18"/>
        </w:rPr>
      </w:pPr>
      <w:r w:rsidRPr="00B4641C">
        <w:rPr>
          <w:rFonts w:ascii="Serif" w:hAnsi="Serif"/>
          <w:i/>
          <w:iCs/>
          <w:sz w:val="18"/>
          <w:szCs w:val="18"/>
        </w:rPr>
        <w:t>Table A.1. Variables used for modelling SUHI risk, capturing hazards, exposures, and vulnerabilities through climate, demography, morphology, land cover, and land use variables.</w:t>
      </w:r>
    </w:p>
    <w:tbl>
      <w:tblPr>
        <w:tblStyle w:val="TableGrid"/>
        <w:tblW w:w="0" w:type="auto"/>
        <w:tblLayout w:type="fixed"/>
        <w:tblLook w:val="04A0" w:firstRow="1" w:lastRow="0" w:firstColumn="1" w:lastColumn="0" w:noHBand="0" w:noVBand="1"/>
      </w:tblPr>
      <w:tblGrid>
        <w:gridCol w:w="1555"/>
        <w:gridCol w:w="1417"/>
        <w:gridCol w:w="1134"/>
        <w:gridCol w:w="2410"/>
        <w:gridCol w:w="1276"/>
        <w:gridCol w:w="1224"/>
      </w:tblGrid>
      <w:tr w:rsidR="00132CAD" w:rsidRPr="00B4641C" w14:paraId="47ECB1D3" w14:textId="77777777" w:rsidTr="00B4641C">
        <w:tc>
          <w:tcPr>
            <w:tcW w:w="1555" w:type="dxa"/>
          </w:tcPr>
          <w:p w14:paraId="622A73AE" w14:textId="77777777" w:rsidR="00132CAD" w:rsidRPr="00B4641C" w:rsidRDefault="00132CAD" w:rsidP="00852998">
            <w:pPr>
              <w:rPr>
                <w:rFonts w:ascii="Serif" w:hAnsi="Serif"/>
                <w:b/>
                <w:bCs/>
              </w:rPr>
            </w:pPr>
            <w:r w:rsidRPr="00B4641C">
              <w:rPr>
                <w:rFonts w:ascii="Serif" w:hAnsi="Serif"/>
                <w:b/>
                <w:bCs/>
              </w:rPr>
              <w:t>Urban dimension</w:t>
            </w:r>
          </w:p>
        </w:tc>
        <w:tc>
          <w:tcPr>
            <w:tcW w:w="1417" w:type="dxa"/>
          </w:tcPr>
          <w:p w14:paraId="11A4BAF2" w14:textId="77777777" w:rsidR="00132CAD" w:rsidRPr="00B4641C" w:rsidRDefault="00132CAD" w:rsidP="00852998">
            <w:pPr>
              <w:rPr>
                <w:rFonts w:ascii="Serif" w:hAnsi="Serif"/>
                <w:b/>
                <w:bCs/>
              </w:rPr>
            </w:pPr>
            <w:r w:rsidRPr="00B4641C">
              <w:rPr>
                <w:rFonts w:ascii="Serif" w:hAnsi="Serif"/>
                <w:b/>
                <w:bCs/>
              </w:rPr>
              <w:t>Variable and risk category</w:t>
            </w:r>
          </w:p>
        </w:tc>
        <w:tc>
          <w:tcPr>
            <w:tcW w:w="1134" w:type="dxa"/>
          </w:tcPr>
          <w:p w14:paraId="77A49C7E" w14:textId="77777777" w:rsidR="00132CAD" w:rsidRPr="00B4641C" w:rsidRDefault="00132CAD" w:rsidP="00852998">
            <w:pPr>
              <w:rPr>
                <w:rFonts w:ascii="Serif" w:hAnsi="Serif"/>
                <w:b/>
                <w:bCs/>
              </w:rPr>
            </w:pPr>
            <w:r w:rsidRPr="00B4641C">
              <w:rPr>
                <w:rFonts w:ascii="Serif" w:hAnsi="Serif"/>
                <w:b/>
                <w:bCs/>
              </w:rPr>
              <w:t>Zonal statistics</w:t>
            </w:r>
          </w:p>
        </w:tc>
        <w:tc>
          <w:tcPr>
            <w:tcW w:w="2410" w:type="dxa"/>
          </w:tcPr>
          <w:p w14:paraId="01149207" w14:textId="77777777" w:rsidR="00132CAD" w:rsidRPr="00B4641C" w:rsidRDefault="00132CAD" w:rsidP="00852998">
            <w:pPr>
              <w:rPr>
                <w:rFonts w:ascii="Serif" w:hAnsi="Serif"/>
                <w:b/>
                <w:bCs/>
              </w:rPr>
            </w:pPr>
            <w:r w:rsidRPr="00B4641C">
              <w:rPr>
                <w:rFonts w:ascii="Serif" w:hAnsi="Serif"/>
                <w:b/>
                <w:bCs/>
              </w:rPr>
              <w:t>Data source</w:t>
            </w:r>
          </w:p>
        </w:tc>
        <w:tc>
          <w:tcPr>
            <w:tcW w:w="1276" w:type="dxa"/>
          </w:tcPr>
          <w:p w14:paraId="0D32BA96" w14:textId="77777777" w:rsidR="00132CAD" w:rsidRPr="00B4641C" w:rsidRDefault="00132CAD" w:rsidP="00852998">
            <w:pPr>
              <w:rPr>
                <w:rFonts w:ascii="Serif" w:hAnsi="Serif"/>
                <w:b/>
                <w:bCs/>
              </w:rPr>
            </w:pPr>
            <w:r w:rsidRPr="00B4641C">
              <w:rPr>
                <w:rFonts w:ascii="Serif" w:hAnsi="Serif"/>
                <w:b/>
                <w:bCs/>
              </w:rPr>
              <w:t>Data resolution</w:t>
            </w:r>
          </w:p>
        </w:tc>
        <w:tc>
          <w:tcPr>
            <w:tcW w:w="1224" w:type="dxa"/>
          </w:tcPr>
          <w:p w14:paraId="6E2CCE21" w14:textId="77777777" w:rsidR="00132CAD" w:rsidRPr="00B4641C" w:rsidRDefault="00132CAD" w:rsidP="00852998">
            <w:pPr>
              <w:rPr>
                <w:rFonts w:ascii="Serif" w:hAnsi="Serif"/>
                <w:b/>
                <w:bCs/>
              </w:rPr>
            </w:pPr>
            <w:r w:rsidRPr="00B4641C">
              <w:rPr>
                <w:rFonts w:ascii="Serif" w:hAnsi="Serif"/>
                <w:b/>
                <w:bCs/>
              </w:rPr>
              <w:t>Reasoning</w:t>
            </w:r>
          </w:p>
        </w:tc>
      </w:tr>
      <w:tr w:rsidR="00132CAD" w:rsidRPr="00B4641C" w14:paraId="7CC26D2B" w14:textId="77777777" w:rsidTr="00B4641C">
        <w:tc>
          <w:tcPr>
            <w:tcW w:w="1555" w:type="dxa"/>
            <w:vMerge w:val="restart"/>
          </w:tcPr>
          <w:p w14:paraId="5E6EC830" w14:textId="77777777" w:rsidR="00132CAD" w:rsidRPr="00B4641C" w:rsidRDefault="00132CAD" w:rsidP="00852998">
            <w:pPr>
              <w:rPr>
                <w:rFonts w:ascii="Serif" w:hAnsi="Serif"/>
              </w:rPr>
            </w:pPr>
            <w:r w:rsidRPr="00B4641C">
              <w:rPr>
                <w:rFonts w:ascii="Serif" w:hAnsi="Serif"/>
              </w:rPr>
              <w:t>Climate</w:t>
            </w:r>
          </w:p>
        </w:tc>
        <w:tc>
          <w:tcPr>
            <w:tcW w:w="1417" w:type="dxa"/>
          </w:tcPr>
          <w:p w14:paraId="5B02BFCA" w14:textId="77777777" w:rsidR="00132CAD" w:rsidRPr="00B4641C" w:rsidRDefault="00132CAD" w:rsidP="00852998">
            <w:pPr>
              <w:rPr>
                <w:rFonts w:ascii="Serif" w:hAnsi="Serif"/>
              </w:rPr>
            </w:pPr>
            <w:r w:rsidRPr="00B4641C">
              <w:rPr>
                <w:rFonts w:ascii="Serif" w:hAnsi="Serif"/>
              </w:rPr>
              <w:t>50 percentile Surface Heat Island (Hazard)</w:t>
            </w:r>
          </w:p>
        </w:tc>
        <w:tc>
          <w:tcPr>
            <w:tcW w:w="1134" w:type="dxa"/>
            <w:vMerge w:val="restart"/>
          </w:tcPr>
          <w:p w14:paraId="138486DF" w14:textId="77777777" w:rsidR="00132CAD" w:rsidRPr="00B4641C" w:rsidRDefault="00132CAD" w:rsidP="00852998">
            <w:pPr>
              <w:rPr>
                <w:rFonts w:ascii="Serif" w:hAnsi="Serif"/>
              </w:rPr>
            </w:pPr>
            <w:r w:rsidRPr="00B4641C">
              <w:rPr>
                <w:rFonts w:ascii="Serif" w:hAnsi="Serif"/>
              </w:rPr>
              <w:t>Mean, standard deviation</w:t>
            </w:r>
          </w:p>
        </w:tc>
        <w:tc>
          <w:tcPr>
            <w:tcW w:w="2410" w:type="dxa"/>
          </w:tcPr>
          <w:p w14:paraId="5E36CE5C" w14:textId="77777777" w:rsidR="00132CAD" w:rsidRPr="00B4641C" w:rsidRDefault="00132CAD" w:rsidP="00852998">
            <w:pPr>
              <w:rPr>
                <w:rFonts w:ascii="Serif" w:hAnsi="Serif"/>
              </w:rPr>
            </w:pPr>
            <w:r w:rsidRPr="00B4641C">
              <w:rPr>
                <w:rFonts w:ascii="Serif" w:hAnsi="Serif"/>
              </w:rPr>
              <w:t>Landsat 8 and 9, images acquisition at 10:00-10:30 GMT with almost clear sky conditions for Genoa (01/07, 02/07, 09/07, 10/07, 17/07/, 18/07, 03/08, 10/08,11/08) and Turin (01/07, 08/07, 09/07, 16/07, 24/07, 25/07, 01/08,02/08, 09/08)</w:t>
            </w:r>
          </w:p>
        </w:tc>
        <w:tc>
          <w:tcPr>
            <w:tcW w:w="1276" w:type="dxa"/>
          </w:tcPr>
          <w:p w14:paraId="779785D9" w14:textId="77777777" w:rsidR="00132CAD" w:rsidRPr="00B4641C" w:rsidRDefault="00132CAD" w:rsidP="00852998">
            <w:pPr>
              <w:rPr>
                <w:rFonts w:ascii="Serif" w:hAnsi="Serif"/>
              </w:rPr>
            </w:pPr>
            <w:r w:rsidRPr="00B4641C">
              <w:rPr>
                <w:rFonts w:ascii="Serif" w:hAnsi="Serif"/>
              </w:rPr>
              <w:t xml:space="preserve">- Spatial Resolution (GSD): 100 m </w:t>
            </w:r>
          </w:p>
          <w:p w14:paraId="0AF6BB4A" w14:textId="77777777" w:rsidR="00132CAD" w:rsidRPr="00B4641C" w:rsidRDefault="00132CAD" w:rsidP="00852998">
            <w:pPr>
              <w:rPr>
                <w:rFonts w:ascii="Serif" w:hAnsi="Serif"/>
              </w:rPr>
            </w:pPr>
            <w:r w:rsidRPr="00B4641C">
              <w:rPr>
                <w:rFonts w:ascii="Serif" w:hAnsi="Serif"/>
              </w:rPr>
              <w:t xml:space="preserve">- Pixel size: 30 </w:t>
            </w:r>
            <w:proofErr w:type="gramStart"/>
            <w:r w:rsidRPr="00B4641C">
              <w:rPr>
                <w:rFonts w:ascii="Serif" w:hAnsi="Serif"/>
              </w:rPr>
              <w:t>m;</w:t>
            </w:r>
            <w:proofErr w:type="gramEnd"/>
          </w:p>
          <w:p w14:paraId="367BB743" w14:textId="77777777" w:rsidR="00132CAD" w:rsidRPr="00B4641C" w:rsidRDefault="00132CAD" w:rsidP="00852998">
            <w:pPr>
              <w:rPr>
                <w:rFonts w:ascii="Serif" w:hAnsi="Serif"/>
              </w:rPr>
            </w:pPr>
          </w:p>
        </w:tc>
        <w:tc>
          <w:tcPr>
            <w:tcW w:w="1224" w:type="dxa"/>
          </w:tcPr>
          <w:p w14:paraId="433253B7"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2023)</w:t>
            </w:r>
          </w:p>
        </w:tc>
      </w:tr>
      <w:tr w:rsidR="00132CAD" w:rsidRPr="00B4641C" w14:paraId="4A801949" w14:textId="77777777" w:rsidTr="00B4641C">
        <w:tc>
          <w:tcPr>
            <w:tcW w:w="1555" w:type="dxa"/>
            <w:vMerge/>
          </w:tcPr>
          <w:p w14:paraId="49E2F4B8" w14:textId="77777777" w:rsidR="00132CAD" w:rsidRPr="00B4641C" w:rsidRDefault="00132CAD" w:rsidP="00852998">
            <w:pPr>
              <w:rPr>
                <w:rFonts w:ascii="Serif" w:hAnsi="Serif"/>
                <w:lang w:val="fr-FR"/>
              </w:rPr>
            </w:pPr>
          </w:p>
        </w:tc>
        <w:tc>
          <w:tcPr>
            <w:tcW w:w="1417" w:type="dxa"/>
          </w:tcPr>
          <w:p w14:paraId="22D3187A" w14:textId="77777777" w:rsidR="00132CAD" w:rsidRPr="00B4641C" w:rsidRDefault="00132CAD" w:rsidP="00852998">
            <w:pPr>
              <w:rPr>
                <w:rFonts w:ascii="Serif" w:hAnsi="Serif"/>
              </w:rPr>
            </w:pPr>
            <w:r w:rsidRPr="00B4641C">
              <w:rPr>
                <w:rFonts w:ascii="Serif" w:hAnsi="Serif"/>
              </w:rPr>
              <w:t>Wind speed at 10/50/100/150/200 meters (Hazard)</w:t>
            </w:r>
          </w:p>
        </w:tc>
        <w:tc>
          <w:tcPr>
            <w:tcW w:w="1134" w:type="dxa"/>
            <w:vMerge/>
          </w:tcPr>
          <w:p w14:paraId="175ECDCD" w14:textId="77777777" w:rsidR="00132CAD" w:rsidRPr="00B4641C" w:rsidRDefault="00132CAD" w:rsidP="00852998">
            <w:pPr>
              <w:rPr>
                <w:rFonts w:ascii="Serif" w:hAnsi="Serif"/>
              </w:rPr>
            </w:pPr>
          </w:p>
        </w:tc>
        <w:tc>
          <w:tcPr>
            <w:tcW w:w="2410" w:type="dxa"/>
          </w:tcPr>
          <w:p w14:paraId="2B09DDE8" w14:textId="77777777" w:rsidR="00132CAD" w:rsidRPr="00B4641C" w:rsidRDefault="00132CAD" w:rsidP="00852998">
            <w:pPr>
              <w:rPr>
                <w:rFonts w:ascii="Serif" w:hAnsi="Serif"/>
              </w:rPr>
            </w:pPr>
            <w:r w:rsidRPr="00B4641C">
              <w:rPr>
                <w:rFonts w:ascii="Serif" w:hAnsi="Serif"/>
              </w:rPr>
              <w:t>Global Wind Atlas (Davis et al., 2023)</w:t>
            </w:r>
          </w:p>
        </w:tc>
        <w:tc>
          <w:tcPr>
            <w:tcW w:w="1276" w:type="dxa"/>
          </w:tcPr>
          <w:p w14:paraId="3492DC1B" w14:textId="77777777" w:rsidR="00132CAD" w:rsidRPr="00B4641C" w:rsidRDefault="00132CAD" w:rsidP="00852998">
            <w:pPr>
              <w:rPr>
                <w:rFonts w:ascii="Serif" w:hAnsi="Serif"/>
              </w:rPr>
            </w:pPr>
            <w:r w:rsidRPr="00B4641C">
              <w:rPr>
                <w:rFonts w:ascii="Serif" w:hAnsi="Serif"/>
              </w:rPr>
              <w:t>300 m</w:t>
            </w:r>
          </w:p>
        </w:tc>
        <w:tc>
          <w:tcPr>
            <w:tcW w:w="1224" w:type="dxa"/>
          </w:tcPr>
          <w:p w14:paraId="0112D4F3" w14:textId="77777777" w:rsidR="00132CAD" w:rsidRPr="00B4641C" w:rsidRDefault="00132CAD" w:rsidP="00852998">
            <w:pPr>
              <w:rPr>
                <w:rFonts w:ascii="Serif" w:hAnsi="Serif"/>
                <w:lang w:val="fr-FR"/>
              </w:rPr>
            </w:pPr>
            <w:r w:rsidRPr="00B4641C">
              <w:rPr>
                <w:rFonts w:ascii="Serif" w:hAnsi="Serif"/>
                <w:lang w:val="fr-FR"/>
              </w:rPr>
              <w:t xml:space="preserve">(Abbassi et al., </w:t>
            </w:r>
            <w:proofErr w:type="gramStart"/>
            <w:r w:rsidRPr="00B4641C">
              <w:rPr>
                <w:rFonts w:ascii="Serif" w:hAnsi="Serif"/>
                <w:lang w:val="fr-FR"/>
              </w:rPr>
              <w:t>2022;</w:t>
            </w:r>
            <w:proofErr w:type="gramEnd"/>
            <w:r w:rsidRPr="00B4641C">
              <w:rPr>
                <w:rFonts w:ascii="Serif" w:hAnsi="Serif"/>
                <w:lang w:val="fr-FR"/>
              </w:rPr>
              <w:t xml:space="preserve"> Hou et al., 2023)</w:t>
            </w:r>
          </w:p>
        </w:tc>
      </w:tr>
      <w:tr w:rsidR="00132CAD" w:rsidRPr="00B4641C" w14:paraId="6D90299C" w14:textId="77777777" w:rsidTr="00B4641C">
        <w:tc>
          <w:tcPr>
            <w:tcW w:w="1555" w:type="dxa"/>
            <w:vMerge w:val="restart"/>
          </w:tcPr>
          <w:p w14:paraId="2F56E967" w14:textId="77777777" w:rsidR="00132CAD" w:rsidRPr="00B4641C" w:rsidRDefault="00132CAD" w:rsidP="00852998">
            <w:pPr>
              <w:rPr>
                <w:rFonts w:ascii="Serif" w:hAnsi="Serif"/>
              </w:rPr>
            </w:pPr>
            <w:r w:rsidRPr="00B4641C">
              <w:rPr>
                <w:rFonts w:ascii="Serif" w:hAnsi="Serif"/>
              </w:rPr>
              <w:t>Demography (indirect source)</w:t>
            </w:r>
          </w:p>
        </w:tc>
        <w:tc>
          <w:tcPr>
            <w:tcW w:w="1417" w:type="dxa"/>
          </w:tcPr>
          <w:p w14:paraId="3444D83B" w14:textId="77777777" w:rsidR="00132CAD" w:rsidRPr="00B4641C" w:rsidRDefault="00132CAD" w:rsidP="00852998">
            <w:pPr>
              <w:rPr>
                <w:rFonts w:ascii="Serif" w:hAnsi="Serif"/>
              </w:rPr>
            </w:pPr>
            <w:r w:rsidRPr="00B4641C">
              <w:rPr>
                <w:rFonts w:ascii="Serif" w:hAnsi="Serif"/>
              </w:rPr>
              <w:t>Vulnerable young citizen (0-5) (Vulnerability)</w:t>
            </w:r>
          </w:p>
        </w:tc>
        <w:tc>
          <w:tcPr>
            <w:tcW w:w="1134" w:type="dxa"/>
            <w:vMerge w:val="restart"/>
          </w:tcPr>
          <w:p w14:paraId="502811AB" w14:textId="77777777" w:rsidR="00132CAD" w:rsidRPr="00B4641C" w:rsidRDefault="00132CAD" w:rsidP="00852998">
            <w:pPr>
              <w:rPr>
                <w:rFonts w:ascii="Serif" w:hAnsi="Serif"/>
              </w:rPr>
            </w:pPr>
            <w:r w:rsidRPr="00B4641C">
              <w:rPr>
                <w:rFonts w:ascii="Serif" w:hAnsi="Serif"/>
              </w:rPr>
              <w:t>Mean, standard deviation</w:t>
            </w:r>
          </w:p>
        </w:tc>
        <w:tc>
          <w:tcPr>
            <w:tcW w:w="2410" w:type="dxa"/>
            <w:vMerge w:val="restart"/>
          </w:tcPr>
          <w:p w14:paraId="2C3ABCD7" w14:textId="77777777" w:rsidR="00132CAD" w:rsidRPr="00B4641C" w:rsidRDefault="00132CAD" w:rsidP="00852998">
            <w:pPr>
              <w:rPr>
                <w:rFonts w:ascii="Serif" w:hAnsi="Serif"/>
              </w:rPr>
            </w:pPr>
            <w:r w:rsidRPr="00B4641C">
              <w:rPr>
                <w:rFonts w:ascii="Serif" w:hAnsi="Serif"/>
              </w:rPr>
              <w:t>Italy 100 m Age and structure in 2020 (Bondarenko et al., 2020)</w:t>
            </w:r>
          </w:p>
        </w:tc>
        <w:tc>
          <w:tcPr>
            <w:tcW w:w="1276" w:type="dxa"/>
            <w:vMerge w:val="restart"/>
          </w:tcPr>
          <w:p w14:paraId="646B5746" w14:textId="77777777" w:rsidR="00132CAD" w:rsidRPr="00B4641C" w:rsidRDefault="00132CAD" w:rsidP="00852998">
            <w:pPr>
              <w:rPr>
                <w:rFonts w:ascii="Serif" w:hAnsi="Serif"/>
              </w:rPr>
            </w:pPr>
            <w:r w:rsidRPr="00B4641C">
              <w:rPr>
                <w:rFonts w:ascii="Serif" w:hAnsi="Serif"/>
              </w:rPr>
              <w:t>100 m</w:t>
            </w:r>
          </w:p>
        </w:tc>
        <w:tc>
          <w:tcPr>
            <w:tcW w:w="1224" w:type="dxa"/>
          </w:tcPr>
          <w:p w14:paraId="05000A1A"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2023)</w:t>
            </w:r>
          </w:p>
        </w:tc>
      </w:tr>
      <w:tr w:rsidR="00132CAD" w:rsidRPr="00B4641C" w14:paraId="28351BE7" w14:textId="77777777" w:rsidTr="00B4641C">
        <w:tc>
          <w:tcPr>
            <w:tcW w:w="1555" w:type="dxa"/>
            <w:vMerge/>
          </w:tcPr>
          <w:p w14:paraId="4E993F48" w14:textId="77777777" w:rsidR="00132CAD" w:rsidRPr="00B4641C" w:rsidRDefault="00132CAD" w:rsidP="00852998">
            <w:pPr>
              <w:rPr>
                <w:rFonts w:ascii="Serif" w:hAnsi="Serif"/>
                <w:lang w:val="fr-FR"/>
              </w:rPr>
            </w:pPr>
          </w:p>
        </w:tc>
        <w:tc>
          <w:tcPr>
            <w:tcW w:w="1417" w:type="dxa"/>
          </w:tcPr>
          <w:p w14:paraId="681D7F80" w14:textId="77777777" w:rsidR="00132CAD" w:rsidRPr="00B4641C" w:rsidRDefault="00132CAD" w:rsidP="00852998">
            <w:pPr>
              <w:rPr>
                <w:rFonts w:ascii="Serif" w:hAnsi="Serif"/>
              </w:rPr>
            </w:pPr>
            <w:r w:rsidRPr="00B4641C">
              <w:rPr>
                <w:rFonts w:ascii="Serif" w:hAnsi="Serif"/>
              </w:rPr>
              <w:t>Vulnerable elderly citizen (65+) (Vulnerability)</w:t>
            </w:r>
          </w:p>
        </w:tc>
        <w:tc>
          <w:tcPr>
            <w:tcW w:w="1134" w:type="dxa"/>
            <w:vMerge/>
          </w:tcPr>
          <w:p w14:paraId="4EB1433E" w14:textId="77777777" w:rsidR="00132CAD" w:rsidRPr="00B4641C" w:rsidRDefault="00132CAD" w:rsidP="00852998">
            <w:pPr>
              <w:rPr>
                <w:rFonts w:ascii="Serif" w:hAnsi="Serif"/>
              </w:rPr>
            </w:pPr>
          </w:p>
        </w:tc>
        <w:tc>
          <w:tcPr>
            <w:tcW w:w="2410" w:type="dxa"/>
            <w:vMerge/>
          </w:tcPr>
          <w:p w14:paraId="016D7107" w14:textId="77777777" w:rsidR="00132CAD" w:rsidRPr="00B4641C" w:rsidRDefault="00132CAD" w:rsidP="00852998">
            <w:pPr>
              <w:rPr>
                <w:rFonts w:ascii="Serif" w:hAnsi="Serif"/>
              </w:rPr>
            </w:pPr>
          </w:p>
        </w:tc>
        <w:tc>
          <w:tcPr>
            <w:tcW w:w="1276" w:type="dxa"/>
            <w:vMerge/>
          </w:tcPr>
          <w:p w14:paraId="5E95C24D" w14:textId="77777777" w:rsidR="00132CAD" w:rsidRPr="00B4641C" w:rsidRDefault="00132CAD" w:rsidP="00852998">
            <w:pPr>
              <w:rPr>
                <w:rFonts w:ascii="Serif" w:hAnsi="Serif"/>
              </w:rPr>
            </w:pPr>
          </w:p>
        </w:tc>
        <w:tc>
          <w:tcPr>
            <w:tcW w:w="1224" w:type="dxa"/>
          </w:tcPr>
          <w:p w14:paraId="324BFCFC"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2023)</w:t>
            </w:r>
          </w:p>
        </w:tc>
      </w:tr>
      <w:tr w:rsidR="00132CAD" w:rsidRPr="00B4641C" w14:paraId="51819FF2" w14:textId="77777777" w:rsidTr="00B4641C">
        <w:tc>
          <w:tcPr>
            <w:tcW w:w="1555" w:type="dxa"/>
            <w:vMerge/>
          </w:tcPr>
          <w:p w14:paraId="187C23EB" w14:textId="77777777" w:rsidR="00132CAD" w:rsidRPr="00B4641C" w:rsidRDefault="00132CAD" w:rsidP="00852998">
            <w:pPr>
              <w:rPr>
                <w:rFonts w:ascii="Serif" w:hAnsi="Serif"/>
                <w:lang w:val="fr-FR"/>
              </w:rPr>
            </w:pPr>
          </w:p>
        </w:tc>
        <w:tc>
          <w:tcPr>
            <w:tcW w:w="1417" w:type="dxa"/>
          </w:tcPr>
          <w:p w14:paraId="6D7AAE48" w14:textId="77777777" w:rsidR="00132CAD" w:rsidRPr="00B4641C" w:rsidRDefault="00132CAD" w:rsidP="00852998">
            <w:pPr>
              <w:rPr>
                <w:rFonts w:ascii="Serif" w:hAnsi="Serif"/>
              </w:rPr>
            </w:pPr>
            <w:r w:rsidRPr="00B4641C">
              <w:rPr>
                <w:rFonts w:ascii="Serif" w:hAnsi="Serif"/>
              </w:rPr>
              <w:t>Population density (Vulnerability)</w:t>
            </w:r>
          </w:p>
        </w:tc>
        <w:tc>
          <w:tcPr>
            <w:tcW w:w="1134" w:type="dxa"/>
            <w:vMerge/>
          </w:tcPr>
          <w:p w14:paraId="167CFE0A" w14:textId="77777777" w:rsidR="00132CAD" w:rsidRPr="00B4641C" w:rsidRDefault="00132CAD" w:rsidP="00852998">
            <w:pPr>
              <w:rPr>
                <w:rFonts w:ascii="Serif" w:hAnsi="Serif"/>
              </w:rPr>
            </w:pPr>
          </w:p>
        </w:tc>
        <w:tc>
          <w:tcPr>
            <w:tcW w:w="2410" w:type="dxa"/>
          </w:tcPr>
          <w:p w14:paraId="542A7F1A" w14:textId="77777777" w:rsidR="00132CAD" w:rsidRPr="00B4641C" w:rsidRDefault="00132CAD" w:rsidP="00852998">
            <w:pPr>
              <w:rPr>
                <w:rFonts w:ascii="Serif" w:hAnsi="Serif"/>
                <w:lang w:val="pt-PT"/>
              </w:rPr>
            </w:pPr>
            <w:r w:rsidRPr="00B4641C">
              <w:rPr>
                <w:rFonts w:ascii="Serif" w:hAnsi="Serif"/>
                <w:lang w:val="pt-PT"/>
              </w:rPr>
              <w:t>GHS-POP R2023A, tiles "R4_C19", "R4_C20", "R5_C19", "R5_C20",</w:t>
            </w:r>
          </w:p>
          <w:p w14:paraId="7D5AEE7F" w14:textId="77777777" w:rsidR="00132CAD" w:rsidRPr="00B4641C" w:rsidRDefault="00132CAD" w:rsidP="00852998">
            <w:pPr>
              <w:rPr>
                <w:rFonts w:ascii="Serif" w:hAnsi="Serif"/>
              </w:rPr>
            </w:pPr>
            <w:r w:rsidRPr="00B4641C">
              <w:rPr>
                <w:rFonts w:ascii="Serif" w:hAnsi="Serif"/>
              </w:rPr>
              <w:t>(</w:t>
            </w:r>
            <w:proofErr w:type="spellStart"/>
            <w:r w:rsidRPr="00B4641C">
              <w:rPr>
                <w:rFonts w:ascii="Serif" w:hAnsi="Serif"/>
              </w:rPr>
              <w:t>Schiavina</w:t>
            </w:r>
            <w:proofErr w:type="spellEnd"/>
            <w:r w:rsidRPr="00B4641C">
              <w:rPr>
                <w:rFonts w:ascii="Serif" w:hAnsi="Serif"/>
              </w:rPr>
              <w:t xml:space="preserve"> et al., 2023)</w:t>
            </w:r>
          </w:p>
        </w:tc>
        <w:tc>
          <w:tcPr>
            <w:tcW w:w="1276" w:type="dxa"/>
            <w:vMerge/>
          </w:tcPr>
          <w:p w14:paraId="247C671D" w14:textId="77777777" w:rsidR="00132CAD" w:rsidRPr="00B4641C" w:rsidRDefault="00132CAD" w:rsidP="00852998">
            <w:pPr>
              <w:rPr>
                <w:rFonts w:ascii="Serif" w:hAnsi="Serif"/>
              </w:rPr>
            </w:pPr>
          </w:p>
        </w:tc>
        <w:tc>
          <w:tcPr>
            <w:tcW w:w="1224" w:type="dxa"/>
          </w:tcPr>
          <w:p w14:paraId="538C8971"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2023)</w:t>
            </w:r>
          </w:p>
        </w:tc>
      </w:tr>
      <w:tr w:rsidR="00132CAD" w:rsidRPr="00B4641C" w14:paraId="315DA651" w14:textId="77777777" w:rsidTr="00B4641C">
        <w:tc>
          <w:tcPr>
            <w:tcW w:w="1555" w:type="dxa"/>
            <w:vMerge w:val="restart"/>
          </w:tcPr>
          <w:p w14:paraId="74E1F654" w14:textId="77777777" w:rsidR="00132CAD" w:rsidRPr="00B4641C" w:rsidRDefault="00132CAD" w:rsidP="00852998">
            <w:pPr>
              <w:rPr>
                <w:rFonts w:ascii="Serif" w:hAnsi="Serif"/>
              </w:rPr>
            </w:pPr>
            <w:r w:rsidRPr="00B4641C">
              <w:rPr>
                <w:rFonts w:ascii="Serif" w:hAnsi="Serif"/>
              </w:rPr>
              <w:t>Demography (direct source)</w:t>
            </w:r>
          </w:p>
        </w:tc>
        <w:tc>
          <w:tcPr>
            <w:tcW w:w="1417" w:type="dxa"/>
          </w:tcPr>
          <w:p w14:paraId="1BB3F88B" w14:textId="77777777" w:rsidR="00132CAD" w:rsidRPr="00B4641C" w:rsidRDefault="00132CAD" w:rsidP="00852998">
            <w:pPr>
              <w:rPr>
                <w:rFonts w:ascii="Serif" w:hAnsi="Serif"/>
              </w:rPr>
            </w:pPr>
            <w:r w:rsidRPr="00B4641C">
              <w:rPr>
                <w:rFonts w:ascii="Serif" w:hAnsi="Serif"/>
              </w:rPr>
              <w:t>Population resident (Vulnerability)</w:t>
            </w:r>
          </w:p>
        </w:tc>
        <w:tc>
          <w:tcPr>
            <w:tcW w:w="1134" w:type="dxa"/>
            <w:vMerge w:val="restart"/>
          </w:tcPr>
          <w:p w14:paraId="6252A211" w14:textId="77777777" w:rsidR="00132CAD" w:rsidRPr="00B4641C" w:rsidRDefault="00132CAD" w:rsidP="00852998">
            <w:pPr>
              <w:rPr>
                <w:rFonts w:ascii="Serif" w:hAnsi="Serif"/>
              </w:rPr>
            </w:pPr>
            <w:r w:rsidRPr="00B4641C">
              <w:rPr>
                <w:rFonts w:ascii="Serif" w:hAnsi="Serif"/>
              </w:rPr>
              <w:t>Majority</w:t>
            </w:r>
          </w:p>
        </w:tc>
        <w:tc>
          <w:tcPr>
            <w:tcW w:w="2410" w:type="dxa"/>
            <w:vMerge w:val="restart"/>
          </w:tcPr>
          <w:p w14:paraId="17206183" w14:textId="77777777" w:rsidR="00132CAD" w:rsidRPr="00B4641C" w:rsidRDefault="00132CAD" w:rsidP="00852998">
            <w:pPr>
              <w:rPr>
                <w:rFonts w:ascii="Serif" w:hAnsi="Serif"/>
                <w:lang w:val="pt-PT"/>
              </w:rPr>
            </w:pPr>
            <w:r w:rsidRPr="00B4641C">
              <w:rPr>
                <w:rFonts w:ascii="Serif" w:hAnsi="Serif"/>
                <w:lang w:val="pt-PT"/>
              </w:rPr>
              <w:t>Italian census data, tables R01_11, R07_11 (ISTAT, 2021)</w:t>
            </w:r>
          </w:p>
        </w:tc>
        <w:tc>
          <w:tcPr>
            <w:tcW w:w="1276" w:type="dxa"/>
            <w:vMerge w:val="restart"/>
          </w:tcPr>
          <w:p w14:paraId="50499151" w14:textId="77777777" w:rsidR="00132CAD" w:rsidRPr="00B4641C" w:rsidRDefault="00132CAD" w:rsidP="00852998">
            <w:pPr>
              <w:rPr>
                <w:rFonts w:ascii="Serif" w:hAnsi="Serif"/>
              </w:rPr>
            </w:pPr>
            <w:r w:rsidRPr="00B4641C">
              <w:rPr>
                <w:rFonts w:ascii="Serif" w:hAnsi="Serif"/>
              </w:rPr>
              <w:t>Vector (census blocks)</w:t>
            </w:r>
          </w:p>
        </w:tc>
        <w:tc>
          <w:tcPr>
            <w:tcW w:w="1224" w:type="dxa"/>
          </w:tcPr>
          <w:p w14:paraId="3158A924"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2023)</w:t>
            </w:r>
          </w:p>
        </w:tc>
      </w:tr>
      <w:tr w:rsidR="00132CAD" w:rsidRPr="00B4641C" w14:paraId="4D4A9997" w14:textId="77777777" w:rsidTr="00B4641C">
        <w:tc>
          <w:tcPr>
            <w:tcW w:w="1555" w:type="dxa"/>
            <w:vMerge/>
          </w:tcPr>
          <w:p w14:paraId="70C23BE7" w14:textId="77777777" w:rsidR="00132CAD" w:rsidRPr="00B4641C" w:rsidRDefault="00132CAD" w:rsidP="00852998">
            <w:pPr>
              <w:rPr>
                <w:rFonts w:ascii="Serif" w:hAnsi="Serif"/>
                <w:lang w:val="fr-FR"/>
              </w:rPr>
            </w:pPr>
          </w:p>
        </w:tc>
        <w:tc>
          <w:tcPr>
            <w:tcW w:w="1417" w:type="dxa"/>
          </w:tcPr>
          <w:p w14:paraId="6680FBE2" w14:textId="77777777" w:rsidR="00132CAD" w:rsidRPr="00B4641C" w:rsidRDefault="00132CAD" w:rsidP="00852998">
            <w:pPr>
              <w:rPr>
                <w:rFonts w:ascii="Serif" w:hAnsi="Serif"/>
              </w:rPr>
            </w:pPr>
            <w:r w:rsidRPr="00B4641C">
              <w:rPr>
                <w:rFonts w:ascii="Serif" w:hAnsi="Serif"/>
              </w:rPr>
              <w:t>Vulnerable young citizen (0-5) (Vulnerability)</w:t>
            </w:r>
          </w:p>
        </w:tc>
        <w:tc>
          <w:tcPr>
            <w:tcW w:w="1134" w:type="dxa"/>
            <w:vMerge/>
          </w:tcPr>
          <w:p w14:paraId="7D4C0DC0" w14:textId="77777777" w:rsidR="00132CAD" w:rsidRPr="00B4641C" w:rsidRDefault="00132CAD" w:rsidP="00852998">
            <w:pPr>
              <w:rPr>
                <w:rFonts w:ascii="Serif" w:hAnsi="Serif"/>
              </w:rPr>
            </w:pPr>
          </w:p>
        </w:tc>
        <w:tc>
          <w:tcPr>
            <w:tcW w:w="2410" w:type="dxa"/>
            <w:vMerge/>
          </w:tcPr>
          <w:p w14:paraId="69B87A3B" w14:textId="77777777" w:rsidR="00132CAD" w:rsidRPr="00B4641C" w:rsidRDefault="00132CAD" w:rsidP="00852998">
            <w:pPr>
              <w:rPr>
                <w:rFonts w:ascii="Serif" w:hAnsi="Serif"/>
              </w:rPr>
            </w:pPr>
          </w:p>
        </w:tc>
        <w:tc>
          <w:tcPr>
            <w:tcW w:w="1276" w:type="dxa"/>
            <w:vMerge/>
          </w:tcPr>
          <w:p w14:paraId="65361075" w14:textId="77777777" w:rsidR="00132CAD" w:rsidRPr="00B4641C" w:rsidRDefault="00132CAD" w:rsidP="00852998">
            <w:pPr>
              <w:rPr>
                <w:rFonts w:ascii="Serif" w:hAnsi="Serif"/>
              </w:rPr>
            </w:pPr>
          </w:p>
        </w:tc>
        <w:tc>
          <w:tcPr>
            <w:tcW w:w="1224" w:type="dxa"/>
          </w:tcPr>
          <w:p w14:paraId="66224F57"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2023 ; </w:t>
            </w:r>
            <w:proofErr w:type="spellStart"/>
            <w:r w:rsidRPr="00B4641C">
              <w:rPr>
                <w:rFonts w:ascii="Serif" w:hAnsi="Serif"/>
                <w:lang w:val="fr-FR"/>
              </w:rPr>
              <w:t>Szagri</w:t>
            </w:r>
            <w:proofErr w:type="spellEnd"/>
            <w:r w:rsidRPr="00B4641C">
              <w:rPr>
                <w:rFonts w:ascii="Serif" w:hAnsi="Serif"/>
                <w:lang w:val="fr-FR"/>
              </w:rPr>
              <w:t xml:space="preserve"> et al, 2023)</w:t>
            </w:r>
          </w:p>
        </w:tc>
      </w:tr>
      <w:tr w:rsidR="00132CAD" w:rsidRPr="00B4641C" w14:paraId="02C74DB8" w14:textId="77777777" w:rsidTr="00B4641C">
        <w:tc>
          <w:tcPr>
            <w:tcW w:w="1555" w:type="dxa"/>
            <w:vMerge/>
          </w:tcPr>
          <w:p w14:paraId="41F31FA8" w14:textId="77777777" w:rsidR="00132CAD" w:rsidRPr="00B4641C" w:rsidRDefault="00132CAD" w:rsidP="00852998">
            <w:pPr>
              <w:rPr>
                <w:rFonts w:ascii="Serif" w:hAnsi="Serif"/>
                <w:lang w:val="fr-FR"/>
              </w:rPr>
            </w:pPr>
          </w:p>
        </w:tc>
        <w:tc>
          <w:tcPr>
            <w:tcW w:w="1417" w:type="dxa"/>
          </w:tcPr>
          <w:p w14:paraId="271235CB" w14:textId="77777777" w:rsidR="00132CAD" w:rsidRPr="00B4641C" w:rsidRDefault="00132CAD" w:rsidP="00852998">
            <w:pPr>
              <w:rPr>
                <w:rFonts w:ascii="Serif" w:hAnsi="Serif"/>
              </w:rPr>
            </w:pPr>
            <w:r w:rsidRPr="00B4641C">
              <w:rPr>
                <w:rFonts w:ascii="Serif" w:hAnsi="Serif"/>
              </w:rPr>
              <w:t>Vulnerable elderly citizen (65+) (Vulnerability)</w:t>
            </w:r>
          </w:p>
        </w:tc>
        <w:tc>
          <w:tcPr>
            <w:tcW w:w="1134" w:type="dxa"/>
            <w:vMerge/>
          </w:tcPr>
          <w:p w14:paraId="00A66459" w14:textId="77777777" w:rsidR="00132CAD" w:rsidRPr="00B4641C" w:rsidRDefault="00132CAD" w:rsidP="00852998">
            <w:pPr>
              <w:rPr>
                <w:rFonts w:ascii="Serif" w:hAnsi="Serif"/>
              </w:rPr>
            </w:pPr>
          </w:p>
        </w:tc>
        <w:tc>
          <w:tcPr>
            <w:tcW w:w="2410" w:type="dxa"/>
            <w:vMerge/>
          </w:tcPr>
          <w:p w14:paraId="0A645545" w14:textId="77777777" w:rsidR="00132CAD" w:rsidRPr="00B4641C" w:rsidRDefault="00132CAD" w:rsidP="00852998">
            <w:pPr>
              <w:rPr>
                <w:rFonts w:ascii="Serif" w:hAnsi="Serif"/>
              </w:rPr>
            </w:pPr>
          </w:p>
        </w:tc>
        <w:tc>
          <w:tcPr>
            <w:tcW w:w="1276" w:type="dxa"/>
            <w:vMerge/>
          </w:tcPr>
          <w:p w14:paraId="4627EE9E" w14:textId="77777777" w:rsidR="00132CAD" w:rsidRPr="00B4641C" w:rsidRDefault="00132CAD" w:rsidP="00852998">
            <w:pPr>
              <w:rPr>
                <w:rFonts w:ascii="Serif" w:hAnsi="Serif"/>
              </w:rPr>
            </w:pPr>
          </w:p>
        </w:tc>
        <w:tc>
          <w:tcPr>
            <w:tcW w:w="1224" w:type="dxa"/>
          </w:tcPr>
          <w:p w14:paraId="04F9EB5F"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w:t>
            </w:r>
            <w:proofErr w:type="gramStart"/>
            <w:r w:rsidRPr="00B4641C">
              <w:rPr>
                <w:rFonts w:ascii="Serif" w:hAnsi="Serif"/>
                <w:lang w:val="fr-FR"/>
              </w:rPr>
              <w:t>2023;</w:t>
            </w:r>
            <w:proofErr w:type="gramEnd"/>
            <w:r w:rsidRPr="00B4641C">
              <w:rPr>
                <w:rFonts w:ascii="Serif" w:hAnsi="Serif"/>
                <w:lang w:val="fr-FR"/>
              </w:rPr>
              <w:t xml:space="preserve"> </w:t>
            </w:r>
            <w:proofErr w:type="spellStart"/>
            <w:r w:rsidRPr="00B4641C">
              <w:rPr>
                <w:rFonts w:ascii="Serif" w:hAnsi="Serif"/>
                <w:lang w:val="fr-FR"/>
              </w:rPr>
              <w:t>Szagri</w:t>
            </w:r>
            <w:proofErr w:type="spellEnd"/>
            <w:r w:rsidRPr="00B4641C">
              <w:rPr>
                <w:rFonts w:ascii="Serif" w:hAnsi="Serif"/>
                <w:lang w:val="fr-FR"/>
              </w:rPr>
              <w:t xml:space="preserve"> et al, 2023)</w:t>
            </w:r>
          </w:p>
        </w:tc>
      </w:tr>
      <w:tr w:rsidR="00132CAD" w:rsidRPr="00B4641C" w14:paraId="100185C0" w14:textId="77777777" w:rsidTr="00B4641C">
        <w:tc>
          <w:tcPr>
            <w:tcW w:w="1555" w:type="dxa"/>
            <w:vMerge/>
          </w:tcPr>
          <w:p w14:paraId="32FD33C8" w14:textId="77777777" w:rsidR="00132CAD" w:rsidRPr="00B4641C" w:rsidRDefault="00132CAD" w:rsidP="00852998">
            <w:pPr>
              <w:rPr>
                <w:rFonts w:ascii="Serif" w:hAnsi="Serif"/>
                <w:lang w:val="fr-FR"/>
              </w:rPr>
            </w:pPr>
          </w:p>
        </w:tc>
        <w:tc>
          <w:tcPr>
            <w:tcW w:w="1417" w:type="dxa"/>
          </w:tcPr>
          <w:p w14:paraId="36B85261" w14:textId="77777777" w:rsidR="00132CAD" w:rsidRPr="00B4641C" w:rsidRDefault="00132CAD" w:rsidP="00852998">
            <w:pPr>
              <w:rPr>
                <w:rFonts w:ascii="Serif" w:hAnsi="Serif"/>
              </w:rPr>
            </w:pPr>
            <w:r w:rsidRPr="00B4641C">
              <w:rPr>
                <w:rFonts w:ascii="Serif" w:hAnsi="Serif"/>
              </w:rPr>
              <w:t>Citizen with low or no education (Vulnerability)</w:t>
            </w:r>
          </w:p>
        </w:tc>
        <w:tc>
          <w:tcPr>
            <w:tcW w:w="1134" w:type="dxa"/>
            <w:vMerge/>
          </w:tcPr>
          <w:p w14:paraId="583D3219" w14:textId="77777777" w:rsidR="00132CAD" w:rsidRPr="00B4641C" w:rsidRDefault="00132CAD" w:rsidP="00852998">
            <w:pPr>
              <w:rPr>
                <w:rFonts w:ascii="Serif" w:hAnsi="Serif"/>
              </w:rPr>
            </w:pPr>
          </w:p>
        </w:tc>
        <w:tc>
          <w:tcPr>
            <w:tcW w:w="2410" w:type="dxa"/>
            <w:vMerge/>
          </w:tcPr>
          <w:p w14:paraId="3EB7C146" w14:textId="77777777" w:rsidR="00132CAD" w:rsidRPr="00B4641C" w:rsidRDefault="00132CAD" w:rsidP="00852998">
            <w:pPr>
              <w:rPr>
                <w:rFonts w:ascii="Serif" w:hAnsi="Serif"/>
              </w:rPr>
            </w:pPr>
          </w:p>
        </w:tc>
        <w:tc>
          <w:tcPr>
            <w:tcW w:w="1276" w:type="dxa"/>
            <w:vMerge/>
          </w:tcPr>
          <w:p w14:paraId="2A7E6C41" w14:textId="77777777" w:rsidR="00132CAD" w:rsidRPr="00B4641C" w:rsidRDefault="00132CAD" w:rsidP="00852998">
            <w:pPr>
              <w:rPr>
                <w:rFonts w:ascii="Serif" w:hAnsi="Serif"/>
              </w:rPr>
            </w:pPr>
          </w:p>
        </w:tc>
        <w:tc>
          <w:tcPr>
            <w:tcW w:w="1224" w:type="dxa"/>
          </w:tcPr>
          <w:p w14:paraId="4F0BBA93"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w:t>
            </w:r>
            <w:proofErr w:type="gramStart"/>
            <w:r w:rsidRPr="00B4641C">
              <w:rPr>
                <w:rFonts w:ascii="Serif" w:hAnsi="Serif"/>
                <w:lang w:val="fr-FR"/>
              </w:rPr>
              <w:t>2023;</w:t>
            </w:r>
            <w:proofErr w:type="gramEnd"/>
            <w:r w:rsidRPr="00B4641C">
              <w:rPr>
                <w:rFonts w:ascii="Serif" w:hAnsi="Serif"/>
                <w:lang w:val="fr-FR"/>
              </w:rPr>
              <w:t xml:space="preserve"> </w:t>
            </w:r>
            <w:proofErr w:type="spellStart"/>
            <w:r w:rsidRPr="00B4641C">
              <w:rPr>
                <w:rFonts w:ascii="Serif" w:hAnsi="Serif"/>
                <w:lang w:val="fr-FR"/>
              </w:rPr>
              <w:t>Szagri</w:t>
            </w:r>
            <w:proofErr w:type="spellEnd"/>
            <w:r w:rsidRPr="00B4641C">
              <w:rPr>
                <w:rFonts w:ascii="Serif" w:hAnsi="Serif"/>
                <w:lang w:val="fr-FR"/>
              </w:rPr>
              <w:t xml:space="preserve"> et al, 2023)</w:t>
            </w:r>
          </w:p>
        </w:tc>
      </w:tr>
      <w:tr w:rsidR="00132CAD" w:rsidRPr="00B4641C" w14:paraId="15BEB281" w14:textId="77777777" w:rsidTr="00B4641C">
        <w:tc>
          <w:tcPr>
            <w:tcW w:w="1555" w:type="dxa"/>
            <w:vMerge/>
          </w:tcPr>
          <w:p w14:paraId="2574E341" w14:textId="77777777" w:rsidR="00132CAD" w:rsidRPr="00B4641C" w:rsidRDefault="00132CAD" w:rsidP="00852998">
            <w:pPr>
              <w:rPr>
                <w:rFonts w:ascii="Serif" w:hAnsi="Serif"/>
                <w:lang w:val="fr-FR"/>
              </w:rPr>
            </w:pPr>
          </w:p>
        </w:tc>
        <w:tc>
          <w:tcPr>
            <w:tcW w:w="1417" w:type="dxa"/>
          </w:tcPr>
          <w:p w14:paraId="103EF98D" w14:textId="77777777" w:rsidR="00132CAD" w:rsidRPr="00B4641C" w:rsidRDefault="00132CAD" w:rsidP="00852998">
            <w:pPr>
              <w:rPr>
                <w:rFonts w:ascii="Serif" w:hAnsi="Serif"/>
              </w:rPr>
            </w:pPr>
            <w:r w:rsidRPr="00B4641C">
              <w:rPr>
                <w:rFonts w:ascii="Serif" w:hAnsi="Serif"/>
              </w:rPr>
              <w:t>Citizen with degrees (Vulnerability)</w:t>
            </w:r>
          </w:p>
        </w:tc>
        <w:tc>
          <w:tcPr>
            <w:tcW w:w="1134" w:type="dxa"/>
            <w:vMerge/>
          </w:tcPr>
          <w:p w14:paraId="5AF84DE5" w14:textId="77777777" w:rsidR="00132CAD" w:rsidRPr="00B4641C" w:rsidRDefault="00132CAD" w:rsidP="00852998">
            <w:pPr>
              <w:rPr>
                <w:rFonts w:ascii="Serif" w:hAnsi="Serif"/>
              </w:rPr>
            </w:pPr>
          </w:p>
        </w:tc>
        <w:tc>
          <w:tcPr>
            <w:tcW w:w="2410" w:type="dxa"/>
            <w:vMerge/>
          </w:tcPr>
          <w:p w14:paraId="02D12276" w14:textId="77777777" w:rsidR="00132CAD" w:rsidRPr="00B4641C" w:rsidRDefault="00132CAD" w:rsidP="00852998">
            <w:pPr>
              <w:rPr>
                <w:rFonts w:ascii="Serif" w:hAnsi="Serif"/>
              </w:rPr>
            </w:pPr>
          </w:p>
        </w:tc>
        <w:tc>
          <w:tcPr>
            <w:tcW w:w="1276" w:type="dxa"/>
            <w:vMerge/>
          </w:tcPr>
          <w:p w14:paraId="2C23BB4C" w14:textId="77777777" w:rsidR="00132CAD" w:rsidRPr="00B4641C" w:rsidRDefault="00132CAD" w:rsidP="00852998">
            <w:pPr>
              <w:rPr>
                <w:rFonts w:ascii="Serif" w:hAnsi="Serif"/>
              </w:rPr>
            </w:pPr>
          </w:p>
        </w:tc>
        <w:tc>
          <w:tcPr>
            <w:tcW w:w="1224" w:type="dxa"/>
          </w:tcPr>
          <w:p w14:paraId="71D50F73"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w:t>
            </w:r>
            <w:proofErr w:type="gramStart"/>
            <w:r w:rsidRPr="00B4641C">
              <w:rPr>
                <w:rFonts w:ascii="Serif" w:hAnsi="Serif"/>
                <w:lang w:val="fr-FR"/>
              </w:rPr>
              <w:t>2023;</w:t>
            </w:r>
            <w:proofErr w:type="gramEnd"/>
            <w:r w:rsidRPr="00B4641C">
              <w:rPr>
                <w:rFonts w:ascii="Serif" w:hAnsi="Serif"/>
                <w:lang w:val="fr-FR"/>
              </w:rPr>
              <w:t xml:space="preserve"> </w:t>
            </w:r>
            <w:proofErr w:type="spellStart"/>
            <w:r w:rsidRPr="00B4641C">
              <w:rPr>
                <w:rFonts w:ascii="Serif" w:hAnsi="Serif"/>
                <w:lang w:val="fr-FR"/>
              </w:rPr>
              <w:t>Szagri</w:t>
            </w:r>
            <w:proofErr w:type="spellEnd"/>
            <w:r w:rsidRPr="00B4641C">
              <w:rPr>
                <w:rFonts w:ascii="Serif" w:hAnsi="Serif"/>
                <w:lang w:val="fr-FR"/>
              </w:rPr>
              <w:t xml:space="preserve"> et al, 2023)</w:t>
            </w:r>
          </w:p>
        </w:tc>
      </w:tr>
      <w:tr w:rsidR="00132CAD" w:rsidRPr="00B4641C" w14:paraId="691E3CB0" w14:textId="77777777" w:rsidTr="00B4641C">
        <w:tc>
          <w:tcPr>
            <w:tcW w:w="1555" w:type="dxa"/>
            <w:vMerge/>
          </w:tcPr>
          <w:p w14:paraId="4FD2BEED" w14:textId="77777777" w:rsidR="00132CAD" w:rsidRPr="00B4641C" w:rsidRDefault="00132CAD" w:rsidP="00852998">
            <w:pPr>
              <w:rPr>
                <w:rFonts w:ascii="Serif" w:hAnsi="Serif"/>
                <w:lang w:val="fr-FR"/>
              </w:rPr>
            </w:pPr>
          </w:p>
        </w:tc>
        <w:tc>
          <w:tcPr>
            <w:tcW w:w="1417" w:type="dxa"/>
          </w:tcPr>
          <w:p w14:paraId="62F36F8C" w14:textId="77777777" w:rsidR="00132CAD" w:rsidRPr="00B4641C" w:rsidRDefault="00132CAD" w:rsidP="00852998">
            <w:pPr>
              <w:rPr>
                <w:rFonts w:ascii="Serif" w:hAnsi="Serif"/>
              </w:rPr>
            </w:pPr>
            <w:r w:rsidRPr="00B4641C">
              <w:rPr>
                <w:rFonts w:ascii="Serif" w:hAnsi="Serif"/>
              </w:rPr>
              <w:t>Citizen employed (Vulnerability)</w:t>
            </w:r>
          </w:p>
        </w:tc>
        <w:tc>
          <w:tcPr>
            <w:tcW w:w="1134" w:type="dxa"/>
            <w:vMerge/>
          </w:tcPr>
          <w:p w14:paraId="300B4BD1" w14:textId="77777777" w:rsidR="00132CAD" w:rsidRPr="00B4641C" w:rsidRDefault="00132CAD" w:rsidP="00852998">
            <w:pPr>
              <w:rPr>
                <w:rFonts w:ascii="Serif" w:hAnsi="Serif"/>
              </w:rPr>
            </w:pPr>
          </w:p>
        </w:tc>
        <w:tc>
          <w:tcPr>
            <w:tcW w:w="2410" w:type="dxa"/>
            <w:vMerge/>
          </w:tcPr>
          <w:p w14:paraId="3C68515D" w14:textId="77777777" w:rsidR="00132CAD" w:rsidRPr="00B4641C" w:rsidRDefault="00132CAD" w:rsidP="00852998">
            <w:pPr>
              <w:rPr>
                <w:rFonts w:ascii="Serif" w:hAnsi="Serif"/>
              </w:rPr>
            </w:pPr>
          </w:p>
        </w:tc>
        <w:tc>
          <w:tcPr>
            <w:tcW w:w="1276" w:type="dxa"/>
            <w:vMerge/>
          </w:tcPr>
          <w:p w14:paraId="09063EB8" w14:textId="77777777" w:rsidR="00132CAD" w:rsidRPr="00B4641C" w:rsidRDefault="00132CAD" w:rsidP="00852998">
            <w:pPr>
              <w:rPr>
                <w:rFonts w:ascii="Serif" w:hAnsi="Serif"/>
              </w:rPr>
            </w:pPr>
          </w:p>
        </w:tc>
        <w:tc>
          <w:tcPr>
            <w:tcW w:w="1224" w:type="dxa"/>
          </w:tcPr>
          <w:p w14:paraId="4FA0DBD4"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w:t>
            </w:r>
            <w:proofErr w:type="gramStart"/>
            <w:r w:rsidRPr="00B4641C">
              <w:rPr>
                <w:rFonts w:ascii="Serif" w:hAnsi="Serif"/>
                <w:lang w:val="fr-FR"/>
              </w:rPr>
              <w:t>2023;</w:t>
            </w:r>
            <w:proofErr w:type="gramEnd"/>
            <w:r w:rsidRPr="00B4641C">
              <w:rPr>
                <w:rFonts w:ascii="Serif" w:hAnsi="Serif"/>
                <w:lang w:val="fr-FR"/>
              </w:rPr>
              <w:t xml:space="preserve"> </w:t>
            </w:r>
            <w:proofErr w:type="spellStart"/>
            <w:r w:rsidRPr="00B4641C">
              <w:rPr>
                <w:rFonts w:ascii="Serif" w:hAnsi="Serif"/>
                <w:lang w:val="fr-FR"/>
              </w:rPr>
              <w:t>Szagri</w:t>
            </w:r>
            <w:proofErr w:type="spellEnd"/>
            <w:r w:rsidRPr="00B4641C">
              <w:rPr>
                <w:rFonts w:ascii="Serif" w:hAnsi="Serif"/>
                <w:lang w:val="fr-FR"/>
              </w:rPr>
              <w:t xml:space="preserve"> et al, 2023)</w:t>
            </w:r>
          </w:p>
        </w:tc>
      </w:tr>
      <w:tr w:rsidR="00132CAD" w:rsidRPr="00B4641C" w14:paraId="5EC8E48D" w14:textId="77777777" w:rsidTr="00B4641C">
        <w:tc>
          <w:tcPr>
            <w:tcW w:w="1555" w:type="dxa"/>
            <w:vMerge/>
          </w:tcPr>
          <w:p w14:paraId="480B22A0" w14:textId="77777777" w:rsidR="00132CAD" w:rsidRPr="00B4641C" w:rsidRDefault="00132CAD" w:rsidP="00852998">
            <w:pPr>
              <w:rPr>
                <w:rFonts w:ascii="Serif" w:hAnsi="Serif"/>
                <w:lang w:val="fr-FR"/>
              </w:rPr>
            </w:pPr>
          </w:p>
        </w:tc>
        <w:tc>
          <w:tcPr>
            <w:tcW w:w="1417" w:type="dxa"/>
          </w:tcPr>
          <w:p w14:paraId="6E3C232C" w14:textId="77777777" w:rsidR="00132CAD" w:rsidRPr="00B4641C" w:rsidRDefault="00132CAD" w:rsidP="00852998">
            <w:pPr>
              <w:rPr>
                <w:rFonts w:ascii="Serif" w:hAnsi="Serif"/>
              </w:rPr>
            </w:pPr>
            <w:r w:rsidRPr="00B4641C">
              <w:rPr>
                <w:rFonts w:ascii="Serif" w:hAnsi="Serif"/>
              </w:rPr>
              <w:t>Citizen from Extra EU counties (Vulnerability)</w:t>
            </w:r>
          </w:p>
        </w:tc>
        <w:tc>
          <w:tcPr>
            <w:tcW w:w="1134" w:type="dxa"/>
            <w:vMerge/>
          </w:tcPr>
          <w:p w14:paraId="141E4107" w14:textId="77777777" w:rsidR="00132CAD" w:rsidRPr="00B4641C" w:rsidRDefault="00132CAD" w:rsidP="00852998">
            <w:pPr>
              <w:rPr>
                <w:rFonts w:ascii="Serif" w:hAnsi="Serif"/>
              </w:rPr>
            </w:pPr>
          </w:p>
        </w:tc>
        <w:tc>
          <w:tcPr>
            <w:tcW w:w="2410" w:type="dxa"/>
            <w:vMerge/>
          </w:tcPr>
          <w:p w14:paraId="67B16EB3" w14:textId="77777777" w:rsidR="00132CAD" w:rsidRPr="00B4641C" w:rsidRDefault="00132CAD" w:rsidP="00852998">
            <w:pPr>
              <w:rPr>
                <w:rFonts w:ascii="Serif" w:hAnsi="Serif"/>
              </w:rPr>
            </w:pPr>
          </w:p>
        </w:tc>
        <w:tc>
          <w:tcPr>
            <w:tcW w:w="1276" w:type="dxa"/>
            <w:vMerge/>
          </w:tcPr>
          <w:p w14:paraId="1CF0BBF8" w14:textId="77777777" w:rsidR="00132CAD" w:rsidRPr="00B4641C" w:rsidRDefault="00132CAD" w:rsidP="00852998">
            <w:pPr>
              <w:rPr>
                <w:rFonts w:ascii="Serif" w:hAnsi="Serif"/>
              </w:rPr>
            </w:pPr>
          </w:p>
        </w:tc>
        <w:tc>
          <w:tcPr>
            <w:tcW w:w="1224" w:type="dxa"/>
          </w:tcPr>
          <w:p w14:paraId="5A67E4FF"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w:t>
            </w:r>
            <w:proofErr w:type="gramStart"/>
            <w:r w:rsidRPr="00B4641C">
              <w:rPr>
                <w:rFonts w:ascii="Serif" w:hAnsi="Serif"/>
                <w:lang w:val="fr-FR"/>
              </w:rPr>
              <w:t>2023;</w:t>
            </w:r>
            <w:proofErr w:type="gramEnd"/>
            <w:r w:rsidRPr="00B4641C">
              <w:rPr>
                <w:rFonts w:ascii="Serif" w:hAnsi="Serif"/>
                <w:lang w:val="fr-FR"/>
              </w:rPr>
              <w:t xml:space="preserve"> </w:t>
            </w:r>
            <w:proofErr w:type="spellStart"/>
            <w:r w:rsidRPr="00B4641C">
              <w:rPr>
                <w:rFonts w:ascii="Serif" w:hAnsi="Serif"/>
                <w:lang w:val="fr-FR"/>
              </w:rPr>
              <w:t>Szagri</w:t>
            </w:r>
            <w:proofErr w:type="spellEnd"/>
            <w:r w:rsidRPr="00B4641C">
              <w:rPr>
                <w:rFonts w:ascii="Serif" w:hAnsi="Serif"/>
                <w:lang w:val="fr-FR"/>
              </w:rPr>
              <w:t xml:space="preserve"> et al, 2023)</w:t>
            </w:r>
          </w:p>
        </w:tc>
      </w:tr>
      <w:tr w:rsidR="00132CAD" w:rsidRPr="00B4641C" w14:paraId="30FC3E57" w14:textId="77777777" w:rsidTr="00B4641C">
        <w:tc>
          <w:tcPr>
            <w:tcW w:w="1555" w:type="dxa"/>
            <w:vMerge/>
          </w:tcPr>
          <w:p w14:paraId="5BF4CDDD" w14:textId="77777777" w:rsidR="00132CAD" w:rsidRPr="00B4641C" w:rsidRDefault="00132CAD" w:rsidP="00852998">
            <w:pPr>
              <w:rPr>
                <w:rFonts w:ascii="Serif" w:hAnsi="Serif"/>
                <w:lang w:val="fr-FR"/>
              </w:rPr>
            </w:pPr>
          </w:p>
        </w:tc>
        <w:tc>
          <w:tcPr>
            <w:tcW w:w="1417" w:type="dxa"/>
          </w:tcPr>
          <w:p w14:paraId="598A6C8D" w14:textId="77777777" w:rsidR="00132CAD" w:rsidRPr="00B4641C" w:rsidRDefault="00132CAD" w:rsidP="00852998">
            <w:pPr>
              <w:rPr>
                <w:rFonts w:ascii="Serif" w:hAnsi="Serif"/>
              </w:rPr>
            </w:pPr>
            <w:r w:rsidRPr="00B4641C">
              <w:rPr>
                <w:rFonts w:ascii="Serif" w:hAnsi="Serif"/>
              </w:rPr>
              <w:t>Citizen living alone (Vulnerability)</w:t>
            </w:r>
          </w:p>
        </w:tc>
        <w:tc>
          <w:tcPr>
            <w:tcW w:w="1134" w:type="dxa"/>
            <w:vMerge/>
          </w:tcPr>
          <w:p w14:paraId="2E735230" w14:textId="77777777" w:rsidR="00132CAD" w:rsidRPr="00B4641C" w:rsidRDefault="00132CAD" w:rsidP="00852998">
            <w:pPr>
              <w:rPr>
                <w:rFonts w:ascii="Serif" w:hAnsi="Serif"/>
              </w:rPr>
            </w:pPr>
          </w:p>
        </w:tc>
        <w:tc>
          <w:tcPr>
            <w:tcW w:w="2410" w:type="dxa"/>
            <w:vMerge/>
          </w:tcPr>
          <w:p w14:paraId="1924C3AC" w14:textId="77777777" w:rsidR="00132CAD" w:rsidRPr="00B4641C" w:rsidRDefault="00132CAD" w:rsidP="00852998">
            <w:pPr>
              <w:rPr>
                <w:rFonts w:ascii="Serif" w:hAnsi="Serif"/>
              </w:rPr>
            </w:pPr>
          </w:p>
        </w:tc>
        <w:tc>
          <w:tcPr>
            <w:tcW w:w="1276" w:type="dxa"/>
            <w:vMerge/>
          </w:tcPr>
          <w:p w14:paraId="327354DC" w14:textId="77777777" w:rsidR="00132CAD" w:rsidRPr="00B4641C" w:rsidRDefault="00132CAD" w:rsidP="00852998">
            <w:pPr>
              <w:rPr>
                <w:rFonts w:ascii="Serif" w:hAnsi="Serif"/>
              </w:rPr>
            </w:pPr>
          </w:p>
        </w:tc>
        <w:tc>
          <w:tcPr>
            <w:tcW w:w="1224" w:type="dxa"/>
          </w:tcPr>
          <w:p w14:paraId="0D8B3851"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Ascencio et a., </w:t>
            </w:r>
            <w:proofErr w:type="gramStart"/>
            <w:r w:rsidRPr="00B4641C">
              <w:rPr>
                <w:rFonts w:ascii="Serif" w:hAnsi="Serif"/>
                <w:lang w:val="fr-FR"/>
              </w:rPr>
              <w:t>2023;</w:t>
            </w:r>
            <w:proofErr w:type="gramEnd"/>
            <w:r w:rsidRPr="00B4641C">
              <w:rPr>
                <w:rFonts w:ascii="Serif" w:hAnsi="Serif"/>
                <w:lang w:val="fr-FR"/>
              </w:rPr>
              <w:t xml:space="preserve"> </w:t>
            </w:r>
            <w:proofErr w:type="spellStart"/>
            <w:r w:rsidRPr="00B4641C">
              <w:rPr>
                <w:rFonts w:ascii="Serif" w:hAnsi="Serif"/>
                <w:lang w:val="fr-FR"/>
              </w:rPr>
              <w:t>Szagri</w:t>
            </w:r>
            <w:proofErr w:type="spellEnd"/>
            <w:r w:rsidRPr="00B4641C">
              <w:rPr>
                <w:rFonts w:ascii="Serif" w:hAnsi="Serif"/>
                <w:lang w:val="fr-FR"/>
              </w:rPr>
              <w:t xml:space="preserve"> et al, 2023)</w:t>
            </w:r>
          </w:p>
        </w:tc>
      </w:tr>
      <w:tr w:rsidR="00132CAD" w:rsidRPr="00B4641C" w14:paraId="787CDF67" w14:textId="77777777" w:rsidTr="00B4641C">
        <w:tc>
          <w:tcPr>
            <w:tcW w:w="1555" w:type="dxa"/>
            <w:vMerge w:val="restart"/>
          </w:tcPr>
          <w:p w14:paraId="57F04AF3" w14:textId="77777777" w:rsidR="00132CAD" w:rsidRPr="00B4641C" w:rsidRDefault="00132CAD" w:rsidP="00852998">
            <w:pPr>
              <w:rPr>
                <w:rFonts w:ascii="Serif" w:hAnsi="Serif"/>
              </w:rPr>
            </w:pPr>
            <w:r w:rsidRPr="00B4641C">
              <w:rPr>
                <w:rFonts w:ascii="Serif" w:hAnsi="Serif"/>
              </w:rPr>
              <w:t>Morphology</w:t>
            </w:r>
          </w:p>
        </w:tc>
        <w:tc>
          <w:tcPr>
            <w:tcW w:w="1417" w:type="dxa"/>
          </w:tcPr>
          <w:p w14:paraId="387820B9" w14:textId="77777777" w:rsidR="00132CAD" w:rsidRPr="00B4641C" w:rsidRDefault="00132CAD" w:rsidP="00852998">
            <w:pPr>
              <w:rPr>
                <w:rFonts w:ascii="Serif" w:hAnsi="Serif"/>
              </w:rPr>
            </w:pPr>
            <w:r w:rsidRPr="00B4641C">
              <w:rPr>
                <w:rFonts w:ascii="Serif" w:hAnsi="Serif"/>
              </w:rPr>
              <w:t>Elevation (Exposure)</w:t>
            </w:r>
          </w:p>
        </w:tc>
        <w:tc>
          <w:tcPr>
            <w:tcW w:w="1134" w:type="dxa"/>
            <w:vMerge w:val="restart"/>
          </w:tcPr>
          <w:p w14:paraId="738C27E1" w14:textId="77777777" w:rsidR="00132CAD" w:rsidRPr="00B4641C" w:rsidRDefault="00132CAD" w:rsidP="00852998">
            <w:pPr>
              <w:rPr>
                <w:rFonts w:ascii="Serif" w:hAnsi="Serif"/>
              </w:rPr>
            </w:pPr>
            <w:r w:rsidRPr="00B4641C">
              <w:rPr>
                <w:rFonts w:ascii="Serif" w:hAnsi="Serif"/>
              </w:rPr>
              <w:t>Mean, standard deviation</w:t>
            </w:r>
          </w:p>
        </w:tc>
        <w:tc>
          <w:tcPr>
            <w:tcW w:w="2410" w:type="dxa"/>
            <w:vMerge w:val="restart"/>
          </w:tcPr>
          <w:p w14:paraId="62E2D84D" w14:textId="77777777" w:rsidR="00132CAD" w:rsidRPr="00B4641C" w:rsidRDefault="00132CAD" w:rsidP="00852998">
            <w:pPr>
              <w:rPr>
                <w:rFonts w:ascii="Serif" w:hAnsi="Serif"/>
                <w:lang w:val="pl-PL"/>
              </w:rPr>
            </w:pPr>
            <w:r w:rsidRPr="00B4641C">
              <w:rPr>
                <w:rFonts w:ascii="Serif" w:hAnsi="Serif"/>
                <w:lang w:val="pl-PL"/>
              </w:rPr>
              <w:t>Tinitaly 1.1 DEM, tiles: w49535, w49540, w49045, w49050 (Tarquini</w:t>
            </w:r>
            <w:r w:rsidRPr="00B4641C" w:rsidDel="00873541">
              <w:rPr>
                <w:rFonts w:ascii="Serif" w:hAnsi="Serif"/>
                <w:lang w:val="pl-PL"/>
              </w:rPr>
              <w:t xml:space="preserve"> </w:t>
            </w:r>
            <w:r w:rsidRPr="00B4641C">
              <w:rPr>
                <w:rFonts w:ascii="Serif" w:hAnsi="Serif"/>
                <w:lang w:val="pl-PL"/>
              </w:rPr>
              <w:t>et al., 2023)</w:t>
            </w:r>
          </w:p>
        </w:tc>
        <w:tc>
          <w:tcPr>
            <w:tcW w:w="1276" w:type="dxa"/>
            <w:vMerge w:val="restart"/>
          </w:tcPr>
          <w:p w14:paraId="3390DBAA" w14:textId="77777777" w:rsidR="00132CAD" w:rsidRPr="00B4641C" w:rsidRDefault="00132CAD" w:rsidP="00852998">
            <w:pPr>
              <w:rPr>
                <w:rFonts w:ascii="Serif" w:hAnsi="Serif"/>
              </w:rPr>
            </w:pPr>
            <w:r w:rsidRPr="00B4641C">
              <w:rPr>
                <w:rFonts w:ascii="Serif" w:hAnsi="Serif"/>
              </w:rPr>
              <w:t>10 m</w:t>
            </w:r>
          </w:p>
        </w:tc>
        <w:tc>
          <w:tcPr>
            <w:tcW w:w="1224" w:type="dxa"/>
          </w:tcPr>
          <w:p w14:paraId="5747CC7E" w14:textId="77777777" w:rsidR="00132CAD" w:rsidRPr="00B4641C" w:rsidRDefault="00132CAD" w:rsidP="00852998">
            <w:pPr>
              <w:rPr>
                <w:rFonts w:ascii="Serif" w:hAnsi="Serif"/>
                <w:lang w:val="da-DK"/>
              </w:rPr>
            </w:pPr>
            <w:r w:rsidRPr="00B4641C">
              <w:rPr>
                <w:rFonts w:ascii="Serif" w:hAnsi="Serif"/>
                <w:lang w:val="da-DK"/>
              </w:rPr>
              <w:t>(Hou et al., 2023; Xu et al., 2024)</w:t>
            </w:r>
          </w:p>
        </w:tc>
      </w:tr>
      <w:tr w:rsidR="00132CAD" w:rsidRPr="00B4641C" w14:paraId="4562162D" w14:textId="77777777" w:rsidTr="00B4641C">
        <w:tc>
          <w:tcPr>
            <w:tcW w:w="1555" w:type="dxa"/>
            <w:vMerge/>
          </w:tcPr>
          <w:p w14:paraId="69936641" w14:textId="77777777" w:rsidR="00132CAD" w:rsidRPr="00B4641C" w:rsidRDefault="00132CAD" w:rsidP="00852998">
            <w:pPr>
              <w:rPr>
                <w:rFonts w:ascii="Serif" w:hAnsi="Serif"/>
                <w:lang w:val="da-DK"/>
              </w:rPr>
            </w:pPr>
          </w:p>
        </w:tc>
        <w:tc>
          <w:tcPr>
            <w:tcW w:w="1417" w:type="dxa"/>
          </w:tcPr>
          <w:p w14:paraId="56C6C4EC" w14:textId="77777777" w:rsidR="00132CAD" w:rsidRPr="00B4641C" w:rsidRDefault="00132CAD" w:rsidP="00852998">
            <w:pPr>
              <w:rPr>
                <w:rFonts w:ascii="Serif" w:hAnsi="Serif"/>
              </w:rPr>
            </w:pPr>
            <w:r w:rsidRPr="00B4641C">
              <w:rPr>
                <w:rFonts w:ascii="Serif" w:hAnsi="Serif"/>
              </w:rPr>
              <w:t>Slope (Exposure)</w:t>
            </w:r>
          </w:p>
        </w:tc>
        <w:tc>
          <w:tcPr>
            <w:tcW w:w="1134" w:type="dxa"/>
            <w:vMerge/>
          </w:tcPr>
          <w:p w14:paraId="227D6E7F" w14:textId="77777777" w:rsidR="00132CAD" w:rsidRPr="00B4641C" w:rsidRDefault="00132CAD" w:rsidP="00852998">
            <w:pPr>
              <w:rPr>
                <w:rFonts w:ascii="Serif" w:hAnsi="Serif"/>
              </w:rPr>
            </w:pPr>
          </w:p>
        </w:tc>
        <w:tc>
          <w:tcPr>
            <w:tcW w:w="2410" w:type="dxa"/>
            <w:vMerge/>
          </w:tcPr>
          <w:p w14:paraId="4104D308" w14:textId="77777777" w:rsidR="00132CAD" w:rsidRPr="00B4641C" w:rsidRDefault="00132CAD" w:rsidP="00852998">
            <w:pPr>
              <w:rPr>
                <w:rFonts w:ascii="Serif" w:hAnsi="Serif"/>
              </w:rPr>
            </w:pPr>
          </w:p>
        </w:tc>
        <w:tc>
          <w:tcPr>
            <w:tcW w:w="1276" w:type="dxa"/>
            <w:vMerge/>
          </w:tcPr>
          <w:p w14:paraId="7120AC06" w14:textId="77777777" w:rsidR="00132CAD" w:rsidRPr="00B4641C" w:rsidRDefault="00132CAD" w:rsidP="00852998">
            <w:pPr>
              <w:rPr>
                <w:rFonts w:ascii="Serif" w:hAnsi="Serif"/>
              </w:rPr>
            </w:pPr>
          </w:p>
        </w:tc>
        <w:tc>
          <w:tcPr>
            <w:tcW w:w="1224" w:type="dxa"/>
          </w:tcPr>
          <w:p w14:paraId="0D746562" w14:textId="77777777" w:rsidR="00132CAD" w:rsidRPr="00B4641C" w:rsidRDefault="00132CAD" w:rsidP="00852998">
            <w:pPr>
              <w:rPr>
                <w:rFonts w:ascii="Serif" w:hAnsi="Serif"/>
              </w:rPr>
            </w:pPr>
            <w:r w:rsidRPr="00B4641C">
              <w:rPr>
                <w:rFonts w:ascii="Serif" w:hAnsi="Serif"/>
              </w:rPr>
              <w:t>(Hou et al., 2023)</w:t>
            </w:r>
          </w:p>
        </w:tc>
      </w:tr>
      <w:tr w:rsidR="00132CAD" w:rsidRPr="00B4641C" w14:paraId="42E4E8E5" w14:textId="77777777" w:rsidTr="00B4641C">
        <w:tc>
          <w:tcPr>
            <w:tcW w:w="1555" w:type="dxa"/>
            <w:vMerge/>
          </w:tcPr>
          <w:p w14:paraId="5EF99151" w14:textId="77777777" w:rsidR="00132CAD" w:rsidRPr="00B4641C" w:rsidRDefault="00132CAD" w:rsidP="00852998">
            <w:pPr>
              <w:rPr>
                <w:rFonts w:ascii="Serif" w:hAnsi="Serif"/>
              </w:rPr>
            </w:pPr>
          </w:p>
        </w:tc>
        <w:tc>
          <w:tcPr>
            <w:tcW w:w="1417" w:type="dxa"/>
          </w:tcPr>
          <w:p w14:paraId="2748A984" w14:textId="77777777" w:rsidR="00132CAD" w:rsidRPr="00B4641C" w:rsidRDefault="00132CAD" w:rsidP="00852998">
            <w:pPr>
              <w:rPr>
                <w:rFonts w:ascii="Serif" w:hAnsi="Serif"/>
              </w:rPr>
            </w:pPr>
            <w:r w:rsidRPr="00B4641C">
              <w:rPr>
                <w:rFonts w:ascii="Serif" w:hAnsi="Serif"/>
              </w:rPr>
              <w:t>Roughness (Exposure)</w:t>
            </w:r>
          </w:p>
        </w:tc>
        <w:tc>
          <w:tcPr>
            <w:tcW w:w="1134" w:type="dxa"/>
            <w:vMerge/>
          </w:tcPr>
          <w:p w14:paraId="299C05AB" w14:textId="77777777" w:rsidR="00132CAD" w:rsidRPr="00B4641C" w:rsidRDefault="00132CAD" w:rsidP="00852998">
            <w:pPr>
              <w:rPr>
                <w:rFonts w:ascii="Serif" w:hAnsi="Serif"/>
              </w:rPr>
            </w:pPr>
          </w:p>
        </w:tc>
        <w:tc>
          <w:tcPr>
            <w:tcW w:w="2410" w:type="dxa"/>
            <w:vMerge/>
          </w:tcPr>
          <w:p w14:paraId="61924D5B" w14:textId="77777777" w:rsidR="00132CAD" w:rsidRPr="00B4641C" w:rsidRDefault="00132CAD" w:rsidP="00852998">
            <w:pPr>
              <w:rPr>
                <w:rFonts w:ascii="Serif" w:hAnsi="Serif"/>
              </w:rPr>
            </w:pPr>
          </w:p>
        </w:tc>
        <w:tc>
          <w:tcPr>
            <w:tcW w:w="1276" w:type="dxa"/>
            <w:vMerge/>
          </w:tcPr>
          <w:p w14:paraId="44AE8CE7" w14:textId="77777777" w:rsidR="00132CAD" w:rsidRPr="00B4641C" w:rsidRDefault="00132CAD" w:rsidP="00852998">
            <w:pPr>
              <w:rPr>
                <w:rFonts w:ascii="Serif" w:hAnsi="Serif"/>
              </w:rPr>
            </w:pPr>
          </w:p>
        </w:tc>
        <w:tc>
          <w:tcPr>
            <w:tcW w:w="1224" w:type="dxa"/>
          </w:tcPr>
          <w:p w14:paraId="77604285" w14:textId="77777777" w:rsidR="00132CAD" w:rsidRPr="00B4641C" w:rsidRDefault="00132CAD" w:rsidP="00852998">
            <w:pPr>
              <w:rPr>
                <w:rFonts w:ascii="Serif" w:hAnsi="Serif"/>
                <w:lang w:val="fr-FR"/>
              </w:rPr>
            </w:pPr>
            <w:r w:rsidRPr="00B4641C">
              <w:rPr>
                <w:rFonts w:ascii="Serif" w:hAnsi="Serif"/>
                <w:lang w:val="fr-FR"/>
              </w:rPr>
              <w:t xml:space="preserve">(Hou et a., </w:t>
            </w:r>
            <w:proofErr w:type="gramStart"/>
            <w:r w:rsidRPr="00B4641C">
              <w:rPr>
                <w:rFonts w:ascii="Serif" w:hAnsi="Serif"/>
                <w:lang w:val="fr-FR"/>
              </w:rPr>
              <w:t>2023;</w:t>
            </w:r>
            <w:proofErr w:type="gramEnd"/>
            <w:r w:rsidRPr="00B4641C">
              <w:rPr>
                <w:rFonts w:ascii="Serif" w:hAnsi="Serif"/>
                <w:lang w:val="fr-FR"/>
              </w:rPr>
              <w:t xml:space="preserve"> Xu et a., 2024)</w:t>
            </w:r>
          </w:p>
        </w:tc>
      </w:tr>
      <w:tr w:rsidR="00132CAD" w:rsidRPr="00B4641C" w14:paraId="0146ABF0" w14:textId="77777777" w:rsidTr="00B4641C">
        <w:tc>
          <w:tcPr>
            <w:tcW w:w="1555" w:type="dxa"/>
            <w:vMerge/>
          </w:tcPr>
          <w:p w14:paraId="62C76757" w14:textId="77777777" w:rsidR="00132CAD" w:rsidRPr="00B4641C" w:rsidRDefault="00132CAD" w:rsidP="00852998">
            <w:pPr>
              <w:rPr>
                <w:rFonts w:ascii="Serif" w:hAnsi="Serif"/>
                <w:lang w:val="fr-FR"/>
              </w:rPr>
            </w:pPr>
          </w:p>
        </w:tc>
        <w:tc>
          <w:tcPr>
            <w:tcW w:w="1417" w:type="dxa"/>
          </w:tcPr>
          <w:p w14:paraId="16D45FC1" w14:textId="77777777" w:rsidR="00132CAD" w:rsidRPr="00B4641C" w:rsidRDefault="00132CAD" w:rsidP="00852998">
            <w:pPr>
              <w:rPr>
                <w:rFonts w:ascii="Serif" w:hAnsi="Serif"/>
              </w:rPr>
            </w:pPr>
            <w:r w:rsidRPr="00B4641C">
              <w:rPr>
                <w:rFonts w:ascii="Serif" w:hAnsi="Serif"/>
              </w:rPr>
              <w:t>Building height (Exposure)</w:t>
            </w:r>
          </w:p>
        </w:tc>
        <w:tc>
          <w:tcPr>
            <w:tcW w:w="1134" w:type="dxa"/>
            <w:vMerge/>
          </w:tcPr>
          <w:p w14:paraId="6C6A3F36" w14:textId="77777777" w:rsidR="00132CAD" w:rsidRPr="00B4641C" w:rsidRDefault="00132CAD" w:rsidP="00852998">
            <w:pPr>
              <w:rPr>
                <w:rFonts w:ascii="Serif" w:hAnsi="Serif"/>
              </w:rPr>
            </w:pPr>
          </w:p>
        </w:tc>
        <w:tc>
          <w:tcPr>
            <w:tcW w:w="2410" w:type="dxa"/>
          </w:tcPr>
          <w:p w14:paraId="4307DB20" w14:textId="77777777" w:rsidR="00132CAD" w:rsidRPr="00B4641C" w:rsidRDefault="00132CAD" w:rsidP="00852998">
            <w:pPr>
              <w:rPr>
                <w:rFonts w:ascii="Serif" w:hAnsi="Serif"/>
              </w:rPr>
            </w:pPr>
            <w:r w:rsidRPr="00B4641C">
              <w:rPr>
                <w:rFonts w:ascii="Serif" w:hAnsi="Serif"/>
              </w:rPr>
              <w:t>Urban Atlas Building Height 2012 (CLMS, 2022)</w:t>
            </w:r>
          </w:p>
        </w:tc>
        <w:tc>
          <w:tcPr>
            <w:tcW w:w="1276" w:type="dxa"/>
            <w:vMerge/>
          </w:tcPr>
          <w:p w14:paraId="1F6E32AB" w14:textId="77777777" w:rsidR="00132CAD" w:rsidRPr="00B4641C" w:rsidRDefault="00132CAD" w:rsidP="00852998">
            <w:pPr>
              <w:rPr>
                <w:rFonts w:ascii="Serif" w:hAnsi="Serif"/>
              </w:rPr>
            </w:pPr>
          </w:p>
        </w:tc>
        <w:tc>
          <w:tcPr>
            <w:tcW w:w="1224" w:type="dxa"/>
          </w:tcPr>
          <w:p w14:paraId="619A8E01"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Xu et a., 2024)</w:t>
            </w:r>
          </w:p>
        </w:tc>
      </w:tr>
      <w:tr w:rsidR="00132CAD" w:rsidRPr="00B4641C" w14:paraId="5C342481" w14:textId="77777777" w:rsidTr="00B4641C">
        <w:tc>
          <w:tcPr>
            <w:tcW w:w="1555" w:type="dxa"/>
            <w:vMerge/>
          </w:tcPr>
          <w:p w14:paraId="0F3EB510" w14:textId="77777777" w:rsidR="00132CAD" w:rsidRPr="00B4641C" w:rsidRDefault="00132CAD" w:rsidP="00852998">
            <w:pPr>
              <w:rPr>
                <w:rFonts w:ascii="Serif" w:hAnsi="Serif"/>
                <w:lang w:val="fr-FR"/>
              </w:rPr>
            </w:pPr>
          </w:p>
        </w:tc>
        <w:tc>
          <w:tcPr>
            <w:tcW w:w="1417" w:type="dxa"/>
          </w:tcPr>
          <w:p w14:paraId="73B4D3FE" w14:textId="77777777" w:rsidR="00132CAD" w:rsidRPr="00B4641C" w:rsidRDefault="00132CAD" w:rsidP="00852998">
            <w:pPr>
              <w:rPr>
                <w:rFonts w:ascii="Serif" w:hAnsi="Serif"/>
              </w:rPr>
            </w:pPr>
            <w:r w:rsidRPr="00B4641C">
              <w:rPr>
                <w:rFonts w:ascii="Serif" w:hAnsi="Serif"/>
              </w:rPr>
              <w:t>Built-up ratio (Exposure)</w:t>
            </w:r>
          </w:p>
        </w:tc>
        <w:tc>
          <w:tcPr>
            <w:tcW w:w="1134" w:type="dxa"/>
          </w:tcPr>
          <w:p w14:paraId="7B35B0EB" w14:textId="77777777" w:rsidR="00132CAD" w:rsidRPr="00B4641C" w:rsidRDefault="00132CAD" w:rsidP="00852998">
            <w:pPr>
              <w:rPr>
                <w:rFonts w:ascii="Serif" w:hAnsi="Serif"/>
              </w:rPr>
            </w:pPr>
            <w:r w:rsidRPr="00B4641C">
              <w:rPr>
                <w:rFonts w:ascii="Serif" w:hAnsi="Serif"/>
              </w:rPr>
              <w:t>Average</w:t>
            </w:r>
          </w:p>
        </w:tc>
        <w:tc>
          <w:tcPr>
            <w:tcW w:w="2410" w:type="dxa"/>
          </w:tcPr>
          <w:p w14:paraId="55D11058" w14:textId="77777777" w:rsidR="00132CAD" w:rsidRPr="00B4641C" w:rsidRDefault="00132CAD" w:rsidP="00852998">
            <w:pPr>
              <w:rPr>
                <w:rFonts w:ascii="Serif" w:hAnsi="Serif"/>
              </w:rPr>
            </w:pPr>
            <w:r w:rsidRPr="00B4641C">
              <w:rPr>
                <w:rFonts w:ascii="Serif" w:hAnsi="Serif"/>
              </w:rPr>
              <w:t>Urban Atlas Building Height 2012 (CLMS, 2022), Open Street Maps (www.openstreetmaps.org)</w:t>
            </w:r>
          </w:p>
        </w:tc>
        <w:tc>
          <w:tcPr>
            <w:tcW w:w="1276" w:type="dxa"/>
            <w:vMerge/>
          </w:tcPr>
          <w:p w14:paraId="506CEC3D" w14:textId="77777777" w:rsidR="00132CAD" w:rsidRPr="00B4641C" w:rsidRDefault="00132CAD" w:rsidP="00852998">
            <w:pPr>
              <w:rPr>
                <w:rFonts w:ascii="Serif" w:hAnsi="Serif"/>
              </w:rPr>
            </w:pPr>
          </w:p>
        </w:tc>
        <w:tc>
          <w:tcPr>
            <w:tcW w:w="1224" w:type="dxa"/>
          </w:tcPr>
          <w:p w14:paraId="7DAFCC0E"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Xu et a., 2024)</w:t>
            </w:r>
          </w:p>
        </w:tc>
      </w:tr>
      <w:tr w:rsidR="00132CAD" w:rsidRPr="00B4641C" w14:paraId="5654240F" w14:textId="77777777" w:rsidTr="00B4641C">
        <w:tc>
          <w:tcPr>
            <w:tcW w:w="1555" w:type="dxa"/>
            <w:vMerge w:val="restart"/>
          </w:tcPr>
          <w:p w14:paraId="57694699" w14:textId="77777777" w:rsidR="00132CAD" w:rsidRPr="00B4641C" w:rsidRDefault="00132CAD" w:rsidP="00852998">
            <w:pPr>
              <w:rPr>
                <w:rFonts w:ascii="Serif" w:hAnsi="Serif"/>
              </w:rPr>
            </w:pPr>
            <w:r w:rsidRPr="00B4641C">
              <w:rPr>
                <w:rFonts w:ascii="Serif" w:hAnsi="Serif"/>
              </w:rPr>
              <w:t>Land cover</w:t>
            </w:r>
          </w:p>
        </w:tc>
        <w:tc>
          <w:tcPr>
            <w:tcW w:w="1417" w:type="dxa"/>
          </w:tcPr>
          <w:p w14:paraId="7CC63E56" w14:textId="77777777" w:rsidR="00132CAD" w:rsidRPr="00B4641C" w:rsidRDefault="00132CAD" w:rsidP="00852998">
            <w:pPr>
              <w:rPr>
                <w:rFonts w:ascii="Serif" w:hAnsi="Serif"/>
              </w:rPr>
            </w:pPr>
            <w:r w:rsidRPr="00B4641C">
              <w:rPr>
                <w:rFonts w:ascii="Serif" w:hAnsi="Serif"/>
              </w:rPr>
              <w:t>Impervious density (Exposure)</w:t>
            </w:r>
          </w:p>
        </w:tc>
        <w:tc>
          <w:tcPr>
            <w:tcW w:w="1134" w:type="dxa"/>
            <w:vMerge w:val="restart"/>
          </w:tcPr>
          <w:p w14:paraId="5C525284" w14:textId="77777777" w:rsidR="00132CAD" w:rsidRPr="00B4641C" w:rsidRDefault="00132CAD" w:rsidP="00852998">
            <w:pPr>
              <w:rPr>
                <w:rFonts w:ascii="Serif" w:hAnsi="Serif"/>
              </w:rPr>
            </w:pPr>
            <w:r w:rsidRPr="00B4641C">
              <w:rPr>
                <w:rFonts w:ascii="Serif" w:hAnsi="Serif"/>
              </w:rPr>
              <w:t>Mean, standard deviation</w:t>
            </w:r>
          </w:p>
        </w:tc>
        <w:tc>
          <w:tcPr>
            <w:tcW w:w="2410" w:type="dxa"/>
          </w:tcPr>
          <w:p w14:paraId="5D3473BC" w14:textId="77777777" w:rsidR="00132CAD" w:rsidRPr="00B4641C" w:rsidRDefault="00132CAD" w:rsidP="00852998">
            <w:pPr>
              <w:rPr>
                <w:rFonts w:ascii="Serif" w:hAnsi="Serif"/>
              </w:rPr>
            </w:pPr>
            <w:r w:rsidRPr="00B4641C">
              <w:rPr>
                <w:rFonts w:ascii="Serif" w:hAnsi="Serif"/>
              </w:rPr>
              <w:t>Copernicus High Resolution Layers (HRL) Imperviousness (2020a)</w:t>
            </w:r>
          </w:p>
        </w:tc>
        <w:tc>
          <w:tcPr>
            <w:tcW w:w="1276" w:type="dxa"/>
            <w:vMerge w:val="restart"/>
          </w:tcPr>
          <w:p w14:paraId="4048CEB6" w14:textId="77777777" w:rsidR="00132CAD" w:rsidRPr="00B4641C" w:rsidRDefault="00132CAD" w:rsidP="00852998">
            <w:pPr>
              <w:rPr>
                <w:rFonts w:ascii="Serif" w:hAnsi="Serif"/>
              </w:rPr>
            </w:pPr>
            <w:r w:rsidRPr="00B4641C">
              <w:rPr>
                <w:rFonts w:ascii="Serif" w:hAnsi="Serif"/>
              </w:rPr>
              <w:t>10 m</w:t>
            </w:r>
          </w:p>
        </w:tc>
        <w:tc>
          <w:tcPr>
            <w:tcW w:w="1224" w:type="dxa"/>
          </w:tcPr>
          <w:p w14:paraId="442EE6AC"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Xu et al., 2024)</w:t>
            </w:r>
          </w:p>
        </w:tc>
      </w:tr>
      <w:tr w:rsidR="00132CAD" w:rsidRPr="00B4641C" w14:paraId="358C5D07" w14:textId="77777777" w:rsidTr="00B4641C">
        <w:tc>
          <w:tcPr>
            <w:tcW w:w="1555" w:type="dxa"/>
            <w:vMerge/>
          </w:tcPr>
          <w:p w14:paraId="74F8298A" w14:textId="77777777" w:rsidR="00132CAD" w:rsidRPr="00B4641C" w:rsidRDefault="00132CAD" w:rsidP="00852998">
            <w:pPr>
              <w:rPr>
                <w:rFonts w:ascii="Serif" w:hAnsi="Serif"/>
                <w:lang w:val="fr-FR"/>
              </w:rPr>
            </w:pPr>
          </w:p>
        </w:tc>
        <w:tc>
          <w:tcPr>
            <w:tcW w:w="1417" w:type="dxa"/>
          </w:tcPr>
          <w:p w14:paraId="6F5E8805" w14:textId="77777777" w:rsidR="00132CAD" w:rsidRPr="00B4641C" w:rsidRDefault="00132CAD" w:rsidP="00852998">
            <w:pPr>
              <w:rPr>
                <w:rFonts w:ascii="Serif" w:hAnsi="Serif"/>
              </w:rPr>
            </w:pPr>
            <w:r w:rsidRPr="00B4641C">
              <w:rPr>
                <w:rFonts w:ascii="Serif" w:hAnsi="Serif"/>
              </w:rPr>
              <w:t>Tree cover density (Exposure)</w:t>
            </w:r>
          </w:p>
        </w:tc>
        <w:tc>
          <w:tcPr>
            <w:tcW w:w="1134" w:type="dxa"/>
            <w:vMerge/>
          </w:tcPr>
          <w:p w14:paraId="18950F72" w14:textId="77777777" w:rsidR="00132CAD" w:rsidRPr="00B4641C" w:rsidRDefault="00132CAD" w:rsidP="00852998">
            <w:pPr>
              <w:rPr>
                <w:rFonts w:ascii="Serif" w:hAnsi="Serif"/>
              </w:rPr>
            </w:pPr>
          </w:p>
        </w:tc>
        <w:tc>
          <w:tcPr>
            <w:tcW w:w="2410" w:type="dxa"/>
          </w:tcPr>
          <w:p w14:paraId="297E43FC" w14:textId="77777777" w:rsidR="00132CAD" w:rsidRPr="00B4641C" w:rsidRDefault="00132CAD" w:rsidP="00852998">
            <w:pPr>
              <w:rPr>
                <w:rFonts w:ascii="Serif" w:hAnsi="Serif"/>
              </w:rPr>
            </w:pPr>
            <w:r w:rsidRPr="00B4641C">
              <w:rPr>
                <w:rFonts w:ascii="Serif" w:hAnsi="Serif"/>
              </w:rPr>
              <w:t>HRL Tree Cover Density (EEA, 2020b)</w:t>
            </w:r>
          </w:p>
        </w:tc>
        <w:tc>
          <w:tcPr>
            <w:tcW w:w="1276" w:type="dxa"/>
            <w:vMerge/>
          </w:tcPr>
          <w:p w14:paraId="6C02DD88" w14:textId="77777777" w:rsidR="00132CAD" w:rsidRPr="00B4641C" w:rsidRDefault="00132CAD" w:rsidP="00852998">
            <w:pPr>
              <w:rPr>
                <w:rFonts w:ascii="Serif" w:hAnsi="Serif"/>
              </w:rPr>
            </w:pPr>
          </w:p>
        </w:tc>
        <w:tc>
          <w:tcPr>
            <w:tcW w:w="1224" w:type="dxa"/>
          </w:tcPr>
          <w:p w14:paraId="44F99315"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Xu et al., 2024)</w:t>
            </w:r>
          </w:p>
        </w:tc>
      </w:tr>
      <w:tr w:rsidR="00132CAD" w:rsidRPr="00B4641C" w14:paraId="145C80F1" w14:textId="77777777" w:rsidTr="00B4641C">
        <w:tc>
          <w:tcPr>
            <w:tcW w:w="1555" w:type="dxa"/>
            <w:vMerge/>
          </w:tcPr>
          <w:p w14:paraId="64D9AB8F" w14:textId="77777777" w:rsidR="00132CAD" w:rsidRPr="00B4641C" w:rsidRDefault="00132CAD" w:rsidP="00852998">
            <w:pPr>
              <w:rPr>
                <w:rFonts w:ascii="Serif" w:hAnsi="Serif"/>
                <w:lang w:val="fr-FR"/>
              </w:rPr>
            </w:pPr>
          </w:p>
        </w:tc>
        <w:tc>
          <w:tcPr>
            <w:tcW w:w="1417" w:type="dxa"/>
          </w:tcPr>
          <w:p w14:paraId="0D977ADF" w14:textId="77777777" w:rsidR="00132CAD" w:rsidRPr="00B4641C" w:rsidRDefault="00132CAD" w:rsidP="00852998">
            <w:pPr>
              <w:rPr>
                <w:rFonts w:ascii="Serif" w:hAnsi="Serif"/>
              </w:rPr>
            </w:pPr>
            <w:r w:rsidRPr="00B4641C">
              <w:rPr>
                <w:rFonts w:ascii="Serif" w:hAnsi="Serif"/>
              </w:rPr>
              <w:t>Ratio of shrublands (Exposure)</w:t>
            </w:r>
          </w:p>
        </w:tc>
        <w:tc>
          <w:tcPr>
            <w:tcW w:w="1134" w:type="dxa"/>
            <w:vMerge/>
          </w:tcPr>
          <w:p w14:paraId="07518266" w14:textId="77777777" w:rsidR="00132CAD" w:rsidRPr="00B4641C" w:rsidRDefault="00132CAD" w:rsidP="00852998">
            <w:pPr>
              <w:rPr>
                <w:rFonts w:ascii="Serif" w:hAnsi="Serif"/>
              </w:rPr>
            </w:pPr>
          </w:p>
        </w:tc>
        <w:tc>
          <w:tcPr>
            <w:tcW w:w="2410" w:type="dxa"/>
          </w:tcPr>
          <w:p w14:paraId="5D043E2C" w14:textId="77777777" w:rsidR="00132CAD" w:rsidRPr="00B4641C" w:rsidRDefault="00132CAD" w:rsidP="00852998">
            <w:pPr>
              <w:rPr>
                <w:rFonts w:ascii="Serif" w:hAnsi="Serif"/>
              </w:rPr>
            </w:pPr>
            <w:r w:rsidRPr="00B4641C">
              <w:rPr>
                <w:rFonts w:ascii="Serif" w:hAnsi="Serif"/>
              </w:rPr>
              <w:t>HRL Small Vegetated Feature (EEA, 2023)</w:t>
            </w:r>
          </w:p>
        </w:tc>
        <w:tc>
          <w:tcPr>
            <w:tcW w:w="1276" w:type="dxa"/>
            <w:vMerge/>
          </w:tcPr>
          <w:p w14:paraId="06D203E4" w14:textId="77777777" w:rsidR="00132CAD" w:rsidRPr="00B4641C" w:rsidRDefault="00132CAD" w:rsidP="00852998">
            <w:pPr>
              <w:rPr>
                <w:rFonts w:ascii="Serif" w:hAnsi="Serif"/>
              </w:rPr>
            </w:pPr>
          </w:p>
        </w:tc>
        <w:tc>
          <w:tcPr>
            <w:tcW w:w="1224" w:type="dxa"/>
          </w:tcPr>
          <w:p w14:paraId="41EBF681"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Xu et al., 2024)</w:t>
            </w:r>
          </w:p>
        </w:tc>
      </w:tr>
      <w:tr w:rsidR="00132CAD" w:rsidRPr="00B4641C" w14:paraId="16E30B07" w14:textId="77777777" w:rsidTr="00B4641C">
        <w:tc>
          <w:tcPr>
            <w:tcW w:w="1555" w:type="dxa"/>
            <w:vMerge/>
          </w:tcPr>
          <w:p w14:paraId="3BCB5B5E" w14:textId="77777777" w:rsidR="00132CAD" w:rsidRPr="00B4641C" w:rsidRDefault="00132CAD" w:rsidP="00852998">
            <w:pPr>
              <w:rPr>
                <w:rFonts w:ascii="Serif" w:hAnsi="Serif"/>
                <w:lang w:val="fr-FR"/>
              </w:rPr>
            </w:pPr>
          </w:p>
        </w:tc>
        <w:tc>
          <w:tcPr>
            <w:tcW w:w="1417" w:type="dxa"/>
          </w:tcPr>
          <w:p w14:paraId="037CF95F" w14:textId="77777777" w:rsidR="00132CAD" w:rsidRPr="00B4641C" w:rsidRDefault="00132CAD" w:rsidP="00852998">
            <w:pPr>
              <w:rPr>
                <w:rFonts w:ascii="Serif" w:hAnsi="Serif"/>
              </w:rPr>
            </w:pPr>
            <w:r w:rsidRPr="00B4641C">
              <w:rPr>
                <w:rFonts w:ascii="Serif" w:hAnsi="Serif"/>
              </w:rPr>
              <w:t>Ratio of grasslands (Exposure)</w:t>
            </w:r>
          </w:p>
        </w:tc>
        <w:tc>
          <w:tcPr>
            <w:tcW w:w="1134" w:type="dxa"/>
            <w:vMerge/>
          </w:tcPr>
          <w:p w14:paraId="6C776B47" w14:textId="77777777" w:rsidR="00132CAD" w:rsidRPr="00B4641C" w:rsidRDefault="00132CAD" w:rsidP="00852998">
            <w:pPr>
              <w:rPr>
                <w:rFonts w:ascii="Serif" w:hAnsi="Serif"/>
              </w:rPr>
            </w:pPr>
          </w:p>
        </w:tc>
        <w:tc>
          <w:tcPr>
            <w:tcW w:w="2410" w:type="dxa"/>
          </w:tcPr>
          <w:p w14:paraId="3C5B84B8" w14:textId="77777777" w:rsidR="00132CAD" w:rsidRPr="00B4641C" w:rsidRDefault="00132CAD" w:rsidP="00852998">
            <w:pPr>
              <w:rPr>
                <w:rFonts w:ascii="Serif" w:hAnsi="Serif"/>
              </w:rPr>
            </w:pPr>
            <w:r w:rsidRPr="00B4641C">
              <w:rPr>
                <w:rFonts w:ascii="Serif" w:hAnsi="Serif"/>
              </w:rPr>
              <w:t>HRL Grassland (EEA, 2020d)</w:t>
            </w:r>
          </w:p>
        </w:tc>
        <w:tc>
          <w:tcPr>
            <w:tcW w:w="1276" w:type="dxa"/>
            <w:vMerge/>
          </w:tcPr>
          <w:p w14:paraId="1DFF5F7C" w14:textId="77777777" w:rsidR="00132CAD" w:rsidRPr="00B4641C" w:rsidRDefault="00132CAD" w:rsidP="00852998">
            <w:pPr>
              <w:rPr>
                <w:rFonts w:ascii="Serif" w:hAnsi="Serif"/>
              </w:rPr>
            </w:pPr>
          </w:p>
        </w:tc>
        <w:tc>
          <w:tcPr>
            <w:tcW w:w="1224" w:type="dxa"/>
          </w:tcPr>
          <w:p w14:paraId="68FEED50"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Xu et al., 2024)</w:t>
            </w:r>
          </w:p>
        </w:tc>
      </w:tr>
      <w:tr w:rsidR="00132CAD" w:rsidRPr="00B4641C" w14:paraId="5940AA84" w14:textId="77777777" w:rsidTr="00B4641C">
        <w:tc>
          <w:tcPr>
            <w:tcW w:w="1555" w:type="dxa"/>
            <w:vMerge/>
          </w:tcPr>
          <w:p w14:paraId="1F2AD3C7" w14:textId="77777777" w:rsidR="00132CAD" w:rsidRPr="00B4641C" w:rsidRDefault="00132CAD" w:rsidP="00852998">
            <w:pPr>
              <w:rPr>
                <w:rFonts w:ascii="Serif" w:hAnsi="Serif"/>
                <w:lang w:val="fr-FR"/>
              </w:rPr>
            </w:pPr>
          </w:p>
        </w:tc>
        <w:tc>
          <w:tcPr>
            <w:tcW w:w="1417" w:type="dxa"/>
          </w:tcPr>
          <w:p w14:paraId="490B30AA" w14:textId="77777777" w:rsidR="00132CAD" w:rsidRPr="00B4641C" w:rsidRDefault="00132CAD" w:rsidP="00852998">
            <w:pPr>
              <w:rPr>
                <w:rFonts w:ascii="Serif" w:hAnsi="Serif"/>
              </w:rPr>
            </w:pPr>
            <w:r w:rsidRPr="00B4641C">
              <w:rPr>
                <w:rFonts w:ascii="Serif" w:hAnsi="Serif"/>
              </w:rPr>
              <w:t xml:space="preserve">Ratio of surface waters (Exposure) </w:t>
            </w:r>
          </w:p>
        </w:tc>
        <w:tc>
          <w:tcPr>
            <w:tcW w:w="1134" w:type="dxa"/>
            <w:vMerge/>
          </w:tcPr>
          <w:p w14:paraId="4D56CC83" w14:textId="77777777" w:rsidR="00132CAD" w:rsidRPr="00B4641C" w:rsidRDefault="00132CAD" w:rsidP="00852998">
            <w:pPr>
              <w:rPr>
                <w:rFonts w:ascii="Serif" w:hAnsi="Serif"/>
              </w:rPr>
            </w:pPr>
          </w:p>
        </w:tc>
        <w:tc>
          <w:tcPr>
            <w:tcW w:w="2410" w:type="dxa"/>
            <w:vMerge w:val="restart"/>
          </w:tcPr>
          <w:p w14:paraId="15F0A6DE" w14:textId="77777777" w:rsidR="00132CAD" w:rsidRPr="00B4641C" w:rsidRDefault="00132CAD" w:rsidP="00852998">
            <w:pPr>
              <w:rPr>
                <w:rFonts w:ascii="Serif" w:hAnsi="Serif"/>
              </w:rPr>
            </w:pPr>
            <w:r w:rsidRPr="00B4641C">
              <w:rPr>
                <w:rFonts w:ascii="Serif" w:hAnsi="Serif"/>
              </w:rPr>
              <w:t>HRL Water and Wetness (EEA, 2020e)</w:t>
            </w:r>
          </w:p>
        </w:tc>
        <w:tc>
          <w:tcPr>
            <w:tcW w:w="1276" w:type="dxa"/>
            <w:vMerge/>
          </w:tcPr>
          <w:p w14:paraId="4C3E4DFE" w14:textId="77777777" w:rsidR="00132CAD" w:rsidRPr="00B4641C" w:rsidRDefault="00132CAD" w:rsidP="00852998">
            <w:pPr>
              <w:rPr>
                <w:rFonts w:ascii="Serif" w:hAnsi="Serif"/>
              </w:rPr>
            </w:pPr>
          </w:p>
        </w:tc>
        <w:tc>
          <w:tcPr>
            <w:tcW w:w="1224" w:type="dxa"/>
          </w:tcPr>
          <w:p w14:paraId="0D42DDB9"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Xu et al., 2024)</w:t>
            </w:r>
          </w:p>
        </w:tc>
      </w:tr>
      <w:tr w:rsidR="00132CAD" w:rsidRPr="00B4641C" w14:paraId="55FCC06C" w14:textId="77777777" w:rsidTr="00B4641C">
        <w:tc>
          <w:tcPr>
            <w:tcW w:w="1555" w:type="dxa"/>
            <w:vMerge/>
          </w:tcPr>
          <w:p w14:paraId="20DA7F85" w14:textId="77777777" w:rsidR="00132CAD" w:rsidRPr="00B4641C" w:rsidRDefault="00132CAD" w:rsidP="00852998">
            <w:pPr>
              <w:rPr>
                <w:rFonts w:ascii="Serif" w:hAnsi="Serif"/>
                <w:lang w:val="fr-FR"/>
              </w:rPr>
            </w:pPr>
          </w:p>
        </w:tc>
        <w:tc>
          <w:tcPr>
            <w:tcW w:w="1417" w:type="dxa"/>
          </w:tcPr>
          <w:p w14:paraId="795AC490" w14:textId="77777777" w:rsidR="00132CAD" w:rsidRPr="00B4641C" w:rsidRDefault="00132CAD" w:rsidP="00852998">
            <w:pPr>
              <w:rPr>
                <w:rFonts w:ascii="Serif" w:hAnsi="Serif"/>
              </w:rPr>
            </w:pPr>
            <w:r w:rsidRPr="00B4641C">
              <w:rPr>
                <w:rFonts w:ascii="Serif" w:hAnsi="Serif"/>
              </w:rPr>
              <w:t>Ratio of surface wetness (Exposure)</w:t>
            </w:r>
          </w:p>
        </w:tc>
        <w:tc>
          <w:tcPr>
            <w:tcW w:w="1134" w:type="dxa"/>
            <w:vMerge/>
          </w:tcPr>
          <w:p w14:paraId="2A33D1CF" w14:textId="77777777" w:rsidR="00132CAD" w:rsidRPr="00B4641C" w:rsidRDefault="00132CAD" w:rsidP="00852998">
            <w:pPr>
              <w:rPr>
                <w:rFonts w:ascii="Serif" w:hAnsi="Serif"/>
              </w:rPr>
            </w:pPr>
          </w:p>
        </w:tc>
        <w:tc>
          <w:tcPr>
            <w:tcW w:w="2410" w:type="dxa"/>
            <w:vMerge/>
          </w:tcPr>
          <w:p w14:paraId="2104B1AA" w14:textId="77777777" w:rsidR="00132CAD" w:rsidRPr="00B4641C" w:rsidRDefault="00132CAD" w:rsidP="00852998">
            <w:pPr>
              <w:rPr>
                <w:rFonts w:ascii="Serif" w:hAnsi="Serif"/>
              </w:rPr>
            </w:pPr>
          </w:p>
        </w:tc>
        <w:tc>
          <w:tcPr>
            <w:tcW w:w="1276" w:type="dxa"/>
            <w:vMerge/>
          </w:tcPr>
          <w:p w14:paraId="4C209AD4" w14:textId="77777777" w:rsidR="00132CAD" w:rsidRPr="00B4641C" w:rsidRDefault="00132CAD" w:rsidP="00852998">
            <w:pPr>
              <w:rPr>
                <w:rFonts w:ascii="Serif" w:hAnsi="Serif"/>
              </w:rPr>
            </w:pPr>
          </w:p>
        </w:tc>
        <w:tc>
          <w:tcPr>
            <w:tcW w:w="1224" w:type="dxa"/>
          </w:tcPr>
          <w:p w14:paraId="19E08937" w14:textId="77777777" w:rsidR="00132CAD" w:rsidRPr="00B4641C" w:rsidRDefault="00132CAD" w:rsidP="00852998">
            <w:pPr>
              <w:rPr>
                <w:rFonts w:ascii="Serif" w:hAnsi="Serif"/>
                <w:lang w:val="fr-FR"/>
              </w:rPr>
            </w:pPr>
            <w:r w:rsidRPr="00B4641C">
              <w:rPr>
                <w:rFonts w:ascii="Serif" w:hAnsi="Serif"/>
                <w:lang w:val="fr-FR"/>
              </w:rPr>
              <w:t xml:space="preserve">(Almeida et al., </w:t>
            </w:r>
            <w:proofErr w:type="gramStart"/>
            <w:r w:rsidRPr="00B4641C">
              <w:rPr>
                <w:rFonts w:ascii="Serif" w:hAnsi="Serif"/>
                <w:lang w:val="fr-FR"/>
              </w:rPr>
              <w:t>2021;</w:t>
            </w:r>
            <w:proofErr w:type="gramEnd"/>
            <w:r w:rsidRPr="00B4641C">
              <w:rPr>
                <w:rFonts w:ascii="Serif" w:hAnsi="Serif"/>
                <w:lang w:val="fr-FR"/>
              </w:rPr>
              <w:t xml:space="preserve"> Gao et a., 2022)</w:t>
            </w:r>
          </w:p>
        </w:tc>
      </w:tr>
      <w:tr w:rsidR="00132CAD" w:rsidRPr="00B4641C" w14:paraId="5AA0F6A5" w14:textId="77777777" w:rsidTr="00B4641C">
        <w:tc>
          <w:tcPr>
            <w:tcW w:w="1555" w:type="dxa"/>
            <w:vMerge w:val="restart"/>
          </w:tcPr>
          <w:p w14:paraId="5C6EC6F9" w14:textId="77777777" w:rsidR="00132CAD" w:rsidRPr="00B4641C" w:rsidRDefault="00132CAD" w:rsidP="00852998">
            <w:pPr>
              <w:rPr>
                <w:rFonts w:ascii="Serif" w:hAnsi="Serif"/>
              </w:rPr>
            </w:pPr>
            <w:r w:rsidRPr="00B4641C">
              <w:rPr>
                <w:rFonts w:ascii="Serif" w:hAnsi="Serif"/>
              </w:rPr>
              <w:t>Land use</w:t>
            </w:r>
          </w:p>
        </w:tc>
        <w:tc>
          <w:tcPr>
            <w:tcW w:w="1417" w:type="dxa"/>
          </w:tcPr>
          <w:p w14:paraId="20D43333" w14:textId="77777777" w:rsidR="00132CAD" w:rsidRPr="00B4641C" w:rsidRDefault="00132CAD" w:rsidP="00852998">
            <w:pPr>
              <w:rPr>
                <w:rFonts w:ascii="Serif" w:hAnsi="Serif"/>
              </w:rPr>
            </w:pPr>
            <w:r w:rsidRPr="00B4641C">
              <w:rPr>
                <w:rFonts w:ascii="Serif" w:hAnsi="Serif"/>
              </w:rPr>
              <w:t>Distance from transports (Vulnerability)</w:t>
            </w:r>
          </w:p>
        </w:tc>
        <w:tc>
          <w:tcPr>
            <w:tcW w:w="1134" w:type="dxa"/>
            <w:vMerge w:val="restart"/>
          </w:tcPr>
          <w:p w14:paraId="07BCDEDB" w14:textId="77777777" w:rsidR="00132CAD" w:rsidRPr="00B4641C" w:rsidRDefault="00132CAD" w:rsidP="00852998">
            <w:pPr>
              <w:rPr>
                <w:rFonts w:ascii="Serif" w:hAnsi="Serif"/>
              </w:rPr>
            </w:pPr>
            <w:r w:rsidRPr="00B4641C">
              <w:rPr>
                <w:rFonts w:ascii="Serif" w:hAnsi="Serif"/>
              </w:rPr>
              <w:t>-</w:t>
            </w:r>
          </w:p>
        </w:tc>
        <w:tc>
          <w:tcPr>
            <w:tcW w:w="2410" w:type="dxa"/>
            <w:vMerge w:val="restart"/>
          </w:tcPr>
          <w:p w14:paraId="73BE3B4A" w14:textId="77777777" w:rsidR="00132CAD" w:rsidRPr="00B4641C" w:rsidRDefault="00132CAD" w:rsidP="00852998">
            <w:pPr>
              <w:rPr>
                <w:rFonts w:ascii="Serif" w:hAnsi="Serif"/>
              </w:rPr>
            </w:pPr>
            <w:r w:rsidRPr="00B4641C">
              <w:rPr>
                <w:rFonts w:ascii="Serif" w:hAnsi="Serif"/>
              </w:rPr>
              <w:t>OSM</w:t>
            </w:r>
          </w:p>
        </w:tc>
        <w:tc>
          <w:tcPr>
            <w:tcW w:w="1276" w:type="dxa"/>
            <w:vMerge w:val="restart"/>
          </w:tcPr>
          <w:p w14:paraId="63F58DE0" w14:textId="77777777" w:rsidR="00132CAD" w:rsidRPr="00B4641C" w:rsidRDefault="00132CAD" w:rsidP="00852998">
            <w:pPr>
              <w:rPr>
                <w:rFonts w:ascii="Serif" w:hAnsi="Serif"/>
              </w:rPr>
            </w:pPr>
            <w:r w:rsidRPr="00B4641C">
              <w:rPr>
                <w:rFonts w:ascii="Serif" w:hAnsi="Serif"/>
              </w:rPr>
              <w:t>Vectorial (OSM features)</w:t>
            </w:r>
          </w:p>
        </w:tc>
        <w:tc>
          <w:tcPr>
            <w:tcW w:w="1224" w:type="dxa"/>
          </w:tcPr>
          <w:p w14:paraId="5E50BE4A"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Xu et a., 2024)</w:t>
            </w:r>
          </w:p>
        </w:tc>
      </w:tr>
      <w:tr w:rsidR="00132CAD" w:rsidRPr="00B4641C" w14:paraId="27B7D4A9" w14:textId="77777777" w:rsidTr="00B4641C">
        <w:tc>
          <w:tcPr>
            <w:tcW w:w="1555" w:type="dxa"/>
            <w:vMerge/>
          </w:tcPr>
          <w:p w14:paraId="6C230901" w14:textId="77777777" w:rsidR="00132CAD" w:rsidRPr="00B4641C" w:rsidRDefault="00132CAD" w:rsidP="00852998">
            <w:pPr>
              <w:rPr>
                <w:rFonts w:ascii="Serif" w:hAnsi="Serif"/>
                <w:lang w:val="fr-FR"/>
              </w:rPr>
            </w:pPr>
          </w:p>
        </w:tc>
        <w:tc>
          <w:tcPr>
            <w:tcW w:w="1417" w:type="dxa"/>
          </w:tcPr>
          <w:p w14:paraId="171D6F3D" w14:textId="77777777" w:rsidR="00132CAD" w:rsidRPr="00B4641C" w:rsidRDefault="00132CAD" w:rsidP="00852998">
            <w:pPr>
              <w:rPr>
                <w:rFonts w:ascii="Serif" w:hAnsi="Serif"/>
              </w:rPr>
            </w:pPr>
            <w:r w:rsidRPr="00B4641C">
              <w:rPr>
                <w:rFonts w:ascii="Serif" w:hAnsi="Serif"/>
              </w:rPr>
              <w:t>Distance from public services (Vulnerability)</w:t>
            </w:r>
          </w:p>
        </w:tc>
        <w:tc>
          <w:tcPr>
            <w:tcW w:w="1134" w:type="dxa"/>
            <w:vMerge/>
          </w:tcPr>
          <w:p w14:paraId="5F414502" w14:textId="77777777" w:rsidR="00132CAD" w:rsidRPr="00B4641C" w:rsidRDefault="00132CAD" w:rsidP="00852998">
            <w:pPr>
              <w:rPr>
                <w:rFonts w:ascii="Serif" w:hAnsi="Serif"/>
              </w:rPr>
            </w:pPr>
          </w:p>
        </w:tc>
        <w:tc>
          <w:tcPr>
            <w:tcW w:w="2410" w:type="dxa"/>
            <w:vMerge/>
          </w:tcPr>
          <w:p w14:paraId="6601535D" w14:textId="77777777" w:rsidR="00132CAD" w:rsidRPr="00B4641C" w:rsidRDefault="00132CAD" w:rsidP="00852998">
            <w:pPr>
              <w:rPr>
                <w:rFonts w:ascii="Serif" w:hAnsi="Serif"/>
              </w:rPr>
            </w:pPr>
          </w:p>
        </w:tc>
        <w:tc>
          <w:tcPr>
            <w:tcW w:w="1276" w:type="dxa"/>
            <w:vMerge/>
          </w:tcPr>
          <w:p w14:paraId="5BE7F75E" w14:textId="77777777" w:rsidR="00132CAD" w:rsidRPr="00B4641C" w:rsidRDefault="00132CAD" w:rsidP="00852998">
            <w:pPr>
              <w:rPr>
                <w:rFonts w:ascii="Serif" w:hAnsi="Serif"/>
              </w:rPr>
            </w:pPr>
          </w:p>
        </w:tc>
        <w:tc>
          <w:tcPr>
            <w:tcW w:w="1224" w:type="dxa"/>
          </w:tcPr>
          <w:p w14:paraId="6D09B028" w14:textId="77777777" w:rsidR="00132CAD" w:rsidRPr="00B4641C" w:rsidRDefault="00132CAD" w:rsidP="00852998">
            <w:pPr>
              <w:rPr>
                <w:rFonts w:ascii="Serif" w:hAnsi="Serif"/>
              </w:rPr>
            </w:pPr>
            <w:r w:rsidRPr="00B4641C">
              <w:rPr>
                <w:rFonts w:ascii="Serif" w:hAnsi="Serif"/>
              </w:rPr>
              <w:t>(</w:t>
            </w:r>
            <w:proofErr w:type="spellStart"/>
            <w:r w:rsidRPr="00B4641C">
              <w:rPr>
                <w:rFonts w:ascii="Serif" w:hAnsi="Serif"/>
              </w:rPr>
              <w:t>Sidiqui</w:t>
            </w:r>
            <w:proofErr w:type="spellEnd"/>
            <w:r w:rsidRPr="00B4641C">
              <w:rPr>
                <w:rFonts w:ascii="Serif" w:hAnsi="Serif"/>
              </w:rPr>
              <w:t xml:space="preserve"> et al., 2022)</w:t>
            </w:r>
          </w:p>
        </w:tc>
      </w:tr>
      <w:tr w:rsidR="00132CAD" w:rsidRPr="00B4641C" w14:paraId="4A7875BE" w14:textId="77777777" w:rsidTr="00B4641C">
        <w:tc>
          <w:tcPr>
            <w:tcW w:w="1555" w:type="dxa"/>
            <w:vMerge/>
          </w:tcPr>
          <w:p w14:paraId="5266210C" w14:textId="77777777" w:rsidR="00132CAD" w:rsidRPr="00B4641C" w:rsidRDefault="00132CAD" w:rsidP="00852998">
            <w:pPr>
              <w:rPr>
                <w:rFonts w:ascii="Serif" w:hAnsi="Serif"/>
              </w:rPr>
            </w:pPr>
          </w:p>
        </w:tc>
        <w:tc>
          <w:tcPr>
            <w:tcW w:w="1417" w:type="dxa"/>
          </w:tcPr>
          <w:p w14:paraId="330EB867" w14:textId="77777777" w:rsidR="00132CAD" w:rsidRPr="00B4641C" w:rsidRDefault="00132CAD" w:rsidP="00852998">
            <w:pPr>
              <w:rPr>
                <w:rFonts w:ascii="Serif" w:hAnsi="Serif"/>
              </w:rPr>
            </w:pPr>
            <w:r w:rsidRPr="00B4641C">
              <w:rPr>
                <w:rFonts w:ascii="Serif" w:hAnsi="Serif"/>
              </w:rPr>
              <w:t>Distance from emergency facilities (Vulnerability)</w:t>
            </w:r>
          </w:p>
        </w:tc>
        <w:tc>
          <w:tcPr>
            <w:tcW w:w="1134" w:type="dxa"/>
            <w:vMerge/>
          </w:tcPr>
          <w:p w14:paraId="56C52899" w14:textId="77777777" w:rsidR="00132CAD" w:rsidRPr="00B4641C" w:rsidRDefault="00132CAD" w:rsidP="00852998">
            <w:pPr>
              <w:rPr>
                <w:rFonts w:ascii="Serif" w:hAnsi="Serif"/>
              </w:rPr>
            </w:pPr>
          </w:p>
        </w:tc>
        <w:tc>
          <w:tcPr>
            <w:tcW w:w="2410" w:type="dxa"/>
            <w:vMerge/>
          </w:tcPr>
          <w:p w14:paraId="64B365F9" w14:textId="77777777" w:rsidR="00132CAD" w:rsidRPr="00B4641C" w:rsidRDefault="00132CAD" w:rsidP="00852998">
            <w:pPr>
              <w:rPr>
                <w:rFonts w:ascii="Serif" w:hAnsi="Serif"/>
              </w:rPr>
            </w:pPr>
          </w:p>
        </w:tc>
        <w:tc>
          <w:tcPr>
            <w:tcW w:w="1276" w:type="dxa"/>
            <w:vMerge/>
          </w:tcPr>
          <w:p w14:paraId="515BECFA" w14:textId="77777777" w:rsidR="00132CAD" w:rsidRPr="00B4641C" w:rsidRDefault="00132CAD" w:rsidP="00852998">
            <w:pPr>
              <w:rPr>
                <w:rFonts w:ascii="Serif" w:hAnsi="Serif"/>
              </w:rPr>
            </w:pPr>
          </w:p>
        </w:tc>
        <w:tc>
          <w:tcPr>
            <w:tcW w:w="1224" w:type="dxa"/>
          </w:tcPr>
          <w:p w14:paraId="4E9F25C2" w14:textId="77777777" w:rsidR="00132CAD" w:rsidRPr="00B4641C" w:rsidRDefault="00132CAD" w:rsidP="00852998">
            <w:pPr>
              <w:rPr>
                <w:rFonts w:ascii="Serif" w:hAnsi="Serif"/>
                <w:lang w:val="fr-FR"/>
              </w:rPr>
            </w:pPr>
            <w:r w:rsidRPr="00B4641C">
              <w:rPr>
                <w:rFonts w:ascii="Serif" w:hAnsi="Serif"/>
                <w:lang w:val="fr-FR"/>
              </w:rPr>
              <w:t>(</w:t>
            </w:r>
            <w:proofErr w:type="spellStart"/>
            <w:r w:rsidRPr="00B4641C">
              <w:rPr>
                <w:rFonts w:ascii="Serif" w:hAnsi="Serif"/>
                <w:lang w:val="fr-FR"/>
              </w:rPr>
              <w:t>Sidiqui</w:t>
            </w:r>
            <w:proofErr w:type="spellEnd"/>
            <w:r w:rsidRPr="00B4641C">
              <w:rPr>
                <w:rFonts w:ascii="Serif" w:hAnsi="Serif"/>
                <w:lang w:val="fr-FR"/>
              </w:rPr>
              <w:t xml:space="preserve"> et al., </w:t>
            </w:r>
            <w:proofErr w:type="gramStart"/>
            <w:r w:rsidRPr="00B4641C">
              <w:rPr>
                <w:rFonts w:ascii="Serif" w:hAnsi="Serif"/>
                <w:lang w:val="fr-FR"/>
              </w:rPr>
              <w:t>2022;</w:t>
            </w:r>
            <w:proofErr w:type="gramEnd"/>
            <w:r w:rsidRPr="00B4641C">
              <w:rPr>
                <w:rFonts w:ascii="Serif" w:hAnsi="Serif"/>
                <w:lang w:val="fr-FR"/>
              </w:rPr>
              <w:t xml:space="preserve"> </w:t>
            </w:r>
            <w:proofErr w:type="spellStart"/>
            <w:r w:rsidRPr="00B4641C">
              <w:rPr>
                <w:rFonts w:ascii="Serif" w:hAnsi="Serif"/>
                <w:lang w:val="fr-FR"/>
              </w:rPr>
              <w:t>Szagri</w:t>
            </w:r>
            <w:proofErr w:type="spellEnd"/>
            <w:r w:rsidRPr="00B4641C">
              <w:rPr>
                <w:rFonts w:ascii="Serif" w:hAnsi="Serif"/>
                <w:lang w:val="fr-FR"/>
              </w:rPr>
              <w:t xml:space="preserve"> et al., 2023)</w:t>
            </w:r>
          </w:p>
        </w:tc>
      </w:tr>
      <w:tr w:rsidR="00132CAD" w:rsidRPr="00B4641C" w14:paraId="521208FB" w14:textId="77777777" w:rsidTr="00B4641C">
        <w:tc>
          <w:tcPr>
            <w:tcW w:w="1555" w:type="dxa"/>
            <w:vMerge/>
          </w:tcPr>
          <w:p w14:paraId="0A49D3F1" w14:textId="77777777" w:rsidR="00132CAD" w:rsidRPr="00B4641C" w:rsidRDefault="00132CAD" w:rsidP="00852998">
            <w:pPr>
              <w:rPr>
                <w:rFonts w:ascii="Serif" w:hAnsi="Serif"/>
                <w:lang w:val="fr-FR"/>
              </w:rPr>
            </w:pPr>
          </w:p>
        </w:tc>
        <w:tc>
          <w:tcPr>
            <w:tcW w:w="1417" w:type="dxa"/>
          </w:tcPr>
          <w:p w14:paraId="4D5476D4" w14:textId="77777777" w:rsidR="00132CAD" w:rsidRPr="00B4641C" w:rsidRDefault="00132CAD" w:rsidP="00852998">
            <w:pPr>
              <w:rPr>
                <w:rFonts w:ascii="Serif" w:hAnsi="Serif"/>
              </w:rPr>
            </w:pPr>
            <w:r w:rsidRPr="00B4641C">
              <w:rPr>
                <w:rFonts w:ascii="Serif" w:hAnsi="Serif"/>
              </w:rPr>
              <w:t>Distance from green amenities (Vulnerability)</w:t>
            </w:r>
          </w:p>
        </w:tc>
        <w:tc>
          <w:tcPr>
            <w:tcW w:w="1134" w:type="dxa"/>
            <w:vMerge/>
          </w:tcPr>
          <w:p w14:paraId="3C5F7849" w14:textId="77777777" w:rsidR="00132CAD" w:rsidRPr="00B4641C" w:rsidRDefault="00132CAD" w:rsidP="00852998">
            <w:pPr>
              <w:rPr>
                <w:rFonts w:ascii="Serif" w:hAnsi="Serif"/>
              </w:rPr>
            </w:pPr>
          </w:p>
        </w:tc>
        <w:tc>
          <w:tcPr>
            <w:tcW w:w="2410" w:type="dxa"/>
            <w:vMerge/>
          </w:tcPr>
          <w:p w14:paraId="3596571F" w14:textId="77777777" w:rsidR="00132CAD" w:rsidRPr="00B4641C" w:rsidRDefault="00132CAD" w:rsidP="00852998">
            <w:pPr>
              <w:rPr>
                <w:rFonts w:ascii="Serif" w:hAnsi="Serif"/>
              </w:rPr>
            </w:pPr>
          </w:p>
        </w:tc>
        <w:tc>
          <w:tcPr>
            <w:tcW w:w="1276" w:type="dxa"/>
            <w:vMerge/>
          </w:tcPr>
          <w:p w14:paraId="6399087E" w14:textId="77777777" w:rsidR="00132CAD" w:rsidRPr="00B4641C" w:rsidRDefault="00132CAD" w:rsidP="00852998">
            <w:pPr>
              <w:rPr>
                <w:rFonts w:ascii="Serif" w:hAnsi="Serif"/>
              </w:rPr>
            </w:pPr>
          </w:p>
        </w:tc>
        <w:tc>
          <w:tcPr>
            <w:tcW w:w="1224" w:type="dxa"/>
          </w:tcPr>
          <w:p w14:paraId="00E7A783"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Xu et al., 2024)</w:t>
            </w:r>
          </w:p>
        </w:tc>
      </w:tr>
      <w:tr w:rsidR="00132CAD" w:rsidRPr="00B4641C" w14:paraId="0E5C8C14" w14:textId="77777777" w:rsidTr="00B4641C">
        <w:tc>
          <w:tcPr>
            <w:tcW w:w="1555" w:type="dxa"/>
            <w:vMerge/>
          </w:tcPr>
          <w:p w14:paraId="18EF6E76" w14:textId="77777777" w:rsidR="00132CAD" w:rsidRPr="00B4641C" w:rsidRDefault="00132CAD" w:rsidP="00852998">
            <w:pPr>
              <w:rPr>
                <w:rFonts w:ascii="Serif" w:hAnsi="Serif"/>
                <w:lang w:val="fr-FR"/>
              </w:rPr>
            </w:pPr>
          </w:p>
        </w:tc>
        <w:tc>
          <w:tcPr>
            <w:tcW w:w="1417" w:type="dxa"/>
          </w:tcPr>
          <w:p w14:paraId="346D6BAD" w14:textId="77777777" w:rsidR="00132CAD" w:rsidRPr="00B4641C" w:rsidRDefault="00132CAD" w:rsidP="00852998">
            <w:pPr>
              <w:rPr>
                <w:rFonts w:ascii="Serif" w:hAnsi="Serif"/>
              </w:rPr>
            </w:pPr>
            <w:r w:rsidRPr="00B4641C">
              <w:rPr>
                <w:rFonts w:ascii="Serif" w:hAnsi="Serif"/>
              </w:rPr>
              <w:t>Distance from non-green amenities (Vulnerability)</w:t>
            </w:r>
          </w:p>
        </w:tc>
        <w:tc>
          <w:tcPr>
            <w:tcW w:w="1134" w:type="dxa"/>
            <w:vMerge/>
          </w:tcPr>
          <w:p w14:paraId="64C89846" w14:textId="77777777" w:rsidR="00132CAD" w:rsidRPr="00B4641C" w:rsidRDefault="00132CAD" w:rsidP="00852998">
            <w:pPr>
              <w:rPr>
                <w:rFonts w:ascii="Serif" w:hAnsi="Serif"/>
              </w:rPr>
            </w:pPr>
          </w:p>
        </w:tc>
        <w:tc>
          <w:tcPr>
            <w:tcW w:w="2410" w:type="dxa"/>
            <w:vMerge/>
          </w:tcPr>
          <w:p w14:paraId="7E8699C1" w14:textId="77777777" w:rsidR="00132CAD" w:rsidRPr="00B4641C" w:rsidRDefault="00132CAD" w:rsidP="00852998">
            <w:pPr>
              <w:rPr>
                <w:rFonts w:ascii="Serif" w:hAnsi="Serif"/>
              </w:rPr>
            </w:pPr>
          </w:p>
        </w:tc>
        <w:tc>
          <w:tcPr>
            <w:tcW w:w="1276" w:type="dxa"/>
            <w:vMerge/>
          </w:tcPr>
          <w:p w14:paraId="0CC589A3" w14:textId="77777777" w:rsidR="00132CAD" w:rsidRPr="00B4641C" w:rsidRDefault="00132CAD" w:rsidP="00852998">
            <w:pPr>
              <w:rPr>
                <w:rFonts w:ascii="Serif" w:hAnsi="Serif"/>
              </w:rPr>
            </w:pPr>
          </w:p>
        </w:tc>
        <w:tc>
          <w:tcPr>
            <w:tcW w:w="1224" w:type="dxa"/>
          </w:tcPr>
          <w:p w14:paraId="113DE3E5" w14:textId="77777777" w:rsidR="00132CAD" w:rsidRPr="00B4641C" w:rsidRDefault="00132CAD" w:rsidP="00852998">
            <w:pPr>
              <w:rPr>
                <w:rFonts w:ascii="Serif" w:hAnsi="Serif"/>
                <w:lang w:val="fr-FR"/>
              </w:rPr>
            </w:pPr>
            <w:r w:rsidRPr="00B4641C">
              <w:rPr>
                <w:rFonts w:ascii="Serif" w:hAnsi="Serif"/>
                <w:lang w:val="fr-FR"/>
              </w:rPr>
              <w:t xml:space="preserve">(Gao et a., </w:t>
            </w:r>
            <w:proofErr w:type="gramStart"/>
            <w:r w:rsidRPr="00B4641C">
              <w:rPr>
                <w:rFonts w:ascii="Serif" w:hAnsi="Serif"/>
                <w:lang w:val="fr-FR"/>
              </w:rPr>
              <w:t>2022;</w:t>
            </w:r>
            <w:proofErr w:type="gramEnd"/>
            <w:r w:rsidRPr="00B4641C">
              <w:rPr>
                <w:rFonts w:ascii="Serif" w:hAnsi="Serif"/>
                <w:lang w:val="fr-FR"/>
              </w:rPr>
              <w:t xml:space="preserve"> </w:t>
            </w:r>
            <w:proofErr w:type="spellStart"/>
            <w:r w:rsidRPr="00B4641C">
              <w:rPr>
                <w:rFonts w:ascii="Serif" w:hAnsi="Serif"/>
                <w:lang w:val="fr-FR"/>
              </w:rPr>
              <w:t>Sidiqui</w:t>
            </w:r>
            <w:proofErr w:type="spellEnd"/>
            <w:r w:rsidRPr="00B4641C">
              <w:rPr>
                <w:rFonts w:ascii="Serif" w:hAnsi="Serif"/>
                <w:lang w:val="fr-FR"/>
              </w:rPr>
              <w:t xml:space="preserve"> et a., 2022)</w:t>
            </w:r>
          </w:p>
        </w:tc>
      </w:tr>
    </w:tbl>
    <w:p w14:paraId="736A7EB4" w14:textId="578BBA32" w:rsidR="005D774E" w:rsidRPr="00B4641C" w:rsidRDefault="005D774E" w:rsidP="005D774E">
      <w:pPr>
        <w:rPr>
          <w:rFonts w:ascii="Serif" w:hAnsi="Serif"/>
        </w:rPr>
      </w:pPr>
    </w:p>
    <w:p w14:paraId="32666179" w14:textId="57250D94" w:rsidR="00E12C2F" w:rsidRPr="00B4641C" w:rsidRDefault="005D774E" w:rsidP="005D774E">
      <w:pPr>
        <w:pStyle w:val="Heading1"/>
        <w:keepNext w:val="0"/>
        <w:keepLines w:val="0"/>
        <w:spacing w:before="0" w:after="160"/>
        <w:ind w:left="720" w:hanging="360"/>
        <w:contextualSpacing/>
        <w:rPr>
          <w:rFonts w:ascii="Serif" w:eastAsia="Times New Roman" w:hAnsi="Serif" w:cs="Times New Roman"/>
          <w:b/>
          <w:bCs/>
          <w:color w:val="auto"/>
          <w:sz w:val="22"/>
          <w:szCs w:val="22"/>
        </w:rPr>
      </w:pPr>
      <w:r w:rsidRPr="00B4641C">
        <w:rPr>
          <w:rFonts w:ascii="Serif" w:eastAsia="Times New Roman" w:hAnsi="Serif" w:cs="Times New Roman"/>
          <w:b/>
          <w:bCs/>
          <w:color w:val="auto"/>
          <w:sz w:val="22"/>
          <w:szCs w:val="22"/>
        </w:rPr>
        <w:t>Data modelling and details on the definition of spatial modules</w:t>
      </w:r>
    </w:p>
    <w:p w14:paraId="20597C73" w14:textId="5240DE6A" w:rsidR="00132CAD" w:rsidRPr="00B4641C" w:rsidRDefault="00A25514" w:rsidP="0018020A">
      <w:pPr>
        <w:jc w:val="both"/>
        <w:rPr>
          <w:rFonts w:ascii="Serif" w:hAnsi="Serif"/>
        </w:rPr>
      </w:pPr>
      <w:r w:rsidRPr="00B4641C">
        <w:rPr>
          <w:rFonts w:ascii="Serif" w:hAnsi="Serif"/>
        </w:rPr>
        <w:t xml:space="preserve">We selected and downloaded the features from Open Street Maps (OSM) using the </w:t>
      </w:r>
      <w:proofErr w:type="spellStart"/>
      <w:r w:rsidRPr="00B4641C">
        <w:rPr>
          <w:rFonts w:ascii="Serif" w:hAnsi="Serif"/>
        </w:rPr>
        <w:t>OSMnx</w:t>
      </w:r>
      <w:proofErr w:type="spellEnd"/>
      <w:r w:rsidRPr="00B4641C">
        <w:rPr>
          <w:rFonts w:ascii="Serif" w:hAnsi="Serif"/>
        </w:rPr>
        <w:t xml:space="preserve"> library (Boeing, 2024). We focus on features that can identify mayor traits of urban morphology and limit those whose tags are unambiguous and too scarce. We use primary streets, building plots, railway </w:t>
      </w:r>
      <w:r w:rsidRPr="00B4641C">
        <w:rPr>
          <w:rFonts w:ascii="Serif" w:hAnsi="Serif"/>
        </w:rPr>
        <w:lastRenderedPageBreak/>
        <w:t xml:space="preserve">networks, waterways, discarding tunnels and keeping only geometries above the surface. We use the </w:t>
      </w:r>
      <w:proofErr w:type="spellStart"/>
      <w:r w:rsidRPr="00B4641C">
        <w:rPr>
          <w:rFonts w:ascii="Serif" w:hAnsi="Serif"/>
        </w:rPr>
        <w:t>Momepy</w:t>
      </w:r>
      <w:proofErr w:type="spellEnd"/>
      <w:r w:rsidRPr="00B4641C">
        <w:rPr>
          <w:rFonts w:ascii="Serif" w:hAnsi="Serif"/>
        </w:rPr>
        <w:t xml:space="preserve"> (Fleischmann, 2019) and Shapely libraries (Gillies et al., 2007) to preprocess and validate the geometries. We simplify both streets and railways networks by using the </w:t>
      </w:r>
      <w:proofErr w:type="spellStart"/>
      <w:r w:rsidRPr="00B4641C">
        <w:rPr>
          <w:rFonts w:ascii="Serif" w:hAnsi="Serif"/>
        </w:rPr>
        <w:t>Neatnet</w:t>
      </w:r>
      <w:proofErr w:type="spellEnd"/>
      <w:r w:rsidRPr="00B4641C">
        <w:rPr>
          <w:rFonts w:ascii="Serif" w:hAnsi="Serif"/>
        </w:rPr>
        <w:t xml:space="preserve"> package (Fleischmann et al., 2025) to disassemble and rebuilding each network, reducing the number of interfering polygons that come from dense intersections such as traffic stops and train stations. We use </w:t>
      </w:r>
      <w:proofErr w:type="spellStart"/>
      <w:r w:rsidRPr="00B4641C">
        <w:rPr>
          <w:rFonts w:ascii="Serif" w:hAnsi="Serif"/>
        </w:rPr>
        <w:t>Momepy</w:t>
      </w:r>
      <w:proofErr w:type="spellEnd"/>
      <w:r w:rsidRPr="00B4641C">
        <w:rPr>
          <w:rFonts w:ascii="Serif" w:hAnsi="Serif"/>
        </w:rPr>
        <w:t xml:space="preserve"> to define the enclosures from streets, railways, waterways, and by adding extended edges where streets and railways are close. Finally, </w:t>
      </w:r>
      <w:proofErr w:type="spellStart"/>
      <w:r w:rsidRPr="00B4641C">
        <w:rPr>
          <w:rFonts w:ascii="Serif" w:hAnsi="Serif"/>
        </w:rPr>
        <w:t>Momepy</w:t>
      </w:r>
      <w:proofErr w:type="spellEnd"/>
      <w:r w:rsidRPr="00B4641C">
        <w:rPr>
          <w:rFonts w:ascii="Serif" w:hAnsi="Serif"/>
        </w:rPr>
        <w:t xml:space="preserve"> is used to build the tessellation around each building plot.</w:t>
      </w:r>
    </w:p>
    <w:p w14:paraId="48EA4832" w14:textId="5EE08F96" w:rsidR="000240A0" w:rsidRPr="00B4641C" w:rsidRDefault="000240A0" w:rsidP="0018020A">
      <w:pPr>
        <w:jc w:val="both"/>
        <w:rPr>
          <w:rFonts w:ascii="Serif" w:hAnsi="Serif"/>
        </w:rPr>
      </w:pPr>
      <w:r w:rsidRPr="00B4641C">
        <w:rPr>
          <w:rFonts w:ascii="Serif" w:hAnsi="Serif"/>
        </w:rPr>
        <w:t xml:space="preserve">Notably, the network simplification from the use of the </w:t>
      </w:r>
      <w:proofErr w:type="spellStart"/>
      <w:r w:rsidRPr="00B4641C">
        <w:rPr>
          <w:rFonts w:ascii="Serif" w:hAnsi="Serif"/>
        </w:rPr>
        <w:t>Neatnet</w:t>
      </w:r>
      <w:proofErr w:type="spellEnd"/>
      <w:r w:rsidRPr="00B4641C">
        <w:rPr>
          <w:rFonts w:ascii="Serif" w:hAnsi="Serif"/>
        </w:rPr>
        <w:t xml:space="preserve"> algorithm reduced the streets and railways of a factor of 10-to-1. This produced simplified ETs, reducing the complexity especially in dense areas such as train stations and road intersections, ultimately limiting the formation of spatially insignificant polygons.</w:t>
      </w:r>
    </w:p>
    <w:p w14:paraId="0CAECDA5" w14:textId="676D45D3" w:rsidR="003B4CA2" w:rsidRPr="00B4641C" w:rsidRDefault="003B4CA2" w:rsidP="003B4CA2">
      <w:pPr>
        <w:pStyle w:val="Heading1"/>
        <w:keepNext w:val="0"/>
        <w:keepLines w:val="0"/>
        <w:spacing w:before="0" w:after="160"/>
        <w:ind w:left="720" w:hanging="360"/>
        <w:contextualSpacing/>
        <w:rPr>
          <w:rFonts w:ascii="Serif" w:eastAsia="Times New Roman" w:hAnsi="Serif" w:cs="Times New Roman"/>
          <w:b/>
          <w:bCs/>
          <w:color w:val="auto"/>
          <w:sz w:val="22"/>
          <w:szCs w:val="22"/>
        </w:rPr>
      </w:pPr>
      <w:r w:rsidRPr="00B4641C">
        <w:rPr>
          <w:rFonts w:ascii="Serif" w:eastAsia="Times New Roman" w:hAnsi="Serif" w:cs="Times New Roman"/>
          <w:b/>
          <w:bCs/>
          <w:color w:val="auto"/>
          <w:sz w:val="22"/>
          <w:szCs w:val="22"/>
        </w:rPr>
        <w:t>References</w:t>
      </w:r>
    </w:p>
    <w:p w14:paraId="3B947B99" w14:textId="77777777" w:rsidR="00FF05DC" w:rsidRPr="00B4641C" w:rsidRDefault="00FF05DC" w:rsidP="00FF05DC">
      <w:pPr>
        <w:rPr>
          <w:rFonts w:ascii="Serif" w:hAnsi="Serif"/>
        </w:rPr>
      </w:pPr>
      <w:r w:rsidRPr="00B4641C">
        <w:rPr>
          <w:rFonts w:ascii="Serif" w:hAnsi="Serif"/>
        </w:rPr>
        <w:t>Boeing, G. 2024. “</w:t>
      </w:r>
      <w:proofErr w:type="spellStart"/>
      <w:r w:rsidRPr="00B4641C">
        <w:rPr>
          <w:rFonts w:ascii="Serif" w:hAnsi="Serif"/>
        </w:rPr>
        <w:t>Modeling</w:t>
      </w:r>
      <w:proofErr w:type="spellEnd"/>
      <w:r w:rsidRPr="00B4641C">
        <w:rPr>
          <w:rFonts w:ascii="Serif" w:hAnsi="Serif"/>
        </w:rPr>
        <w:t xml:space="preserve"> and </w:t>
      </w:r>
      <w:proofErr w:type="spellStart"/>
      <w:r w:rsidRPr="00B4641C">
        <w:rPr>
          <w:rFonts w:ascii="Serif" w:hAnsi="Serif"/>
        </w:rPr>
        <w:t>Analyzing</w:t>
      </w:r>
      <w:proofErr w:type="spellEnd"/>
      <w:r w:rsidRPr="00B4641C">
        <w:rPr>
          <w:rFonts w:ascii="Serif" w:hAnsi="Serif"/>
        </w:rPr>
        <w:t xml:space="preserve"> Urban Networks and Amenities with </w:t>
      </w:r>
      <w:proofErr w:type="spellStart"/>
      <w:r w:rsidRPr="00B4641C">
        <w:rPr>
          <w:rFonts w:ascii="Serif" w:hAnsi="Serif"/>
        </w:rPr>
        <w:t>OSMnx</w:t>
      </w:r>
      <w:proofErr w:type="spellEnd"/>
      <w:r w:rsidRPr="00B4641C">
        <w:rPr>
          <w:rFonts w:ascii="Serif" w:hAnsi="Serif"/>
        </w:rPr>
        <w:t xml:space="preserve">.” Working paper. Retrieved from </w:t>
      </w:r>
      <w:hyperlink r:id="rId8" w:history="1">
        <w:r w:rsidRPr="00B4641C">
          <w:rPr>
            <w:rStyle w:val="Hyperlink"/>
            <w:rFonts w:ascii="Serif" w:hAnsi="Serif"/>
          </w:rPr>
          <w:t>https://geoffboeing.com/publications/osmnx-paper/</w:t>
        </w:r>
      </w:hyperlink>
    </w:p>
    <w:p w14:paraId="52320D55" w14:textId="77777777" w:rsidR="005330B2" w:rsidRPr="00B4641C" w:rsidRDefault="005330B2" w:rsidP="005330B2">
      <w:pPr>
        <w:rPr>
          <w:rFonts w:ascii="Serif" w:hAnsi="Serif"/>
        </w:rPr>
      </w:pPr>
      <w:r w:rsidRPr="00B4641C">
        <w:rPr>
          <w:rFonts w:ascii="Serif" w:hAnsi="Serif"/>
        </w:rPr>
        <w:t xml:space="preserve">Copernicus Land Monitoring Service. (2012). Urban Atlas Building Height 2012 (raster 10 m), Europe [Dataset]. European Environment Agency. </w:t>
      </w:r>
      <w:hyperlink r:id="rId9" w:history="1">
        <w:r w:rsidRPr="00B4641C">
          <w:rPr>
            <w:rStyle w:val="Hyperlink"/>
            <w:rFonts w:ascii="Serif" w:hAnsi="Serif"/>
          </w:rPr>
          <w:t>https://doi.org/10.2909/42690e05-edf4-43fc-8020-33e130f620231</w:t>
        </w:r>
      </w:hyperlink>
    </w:p>
    <w:p w14:paraId="65366033" w14:textId="77777777" w:rsidR="005330B2" w:rsidRPr="00B4641C" w:rsidRDefault="005330B2" w:rsidP="005330B2">
      <w:pPr>
        <w:rPr>
          <w:rFonts w:ascii="Serif" w:hAnsi="Serif"/>
          <w:lang w:val="fr-FR"/>
        </w:rPr>
      </w:pPr>
      <w:r w:rsidRPr="00B4641C">
        <w:rPr>
          <w:rFonts w:ascii="Serif" w:hAnsi="Serif"/>
        </w:rPr>
        <w:t>Copernicus Land Monitoring Service. (2020). </w:t>
      </w:r>
      <w:r w:rsidRPr="00B4641C">
        <w:rPr>
          <w:rFonts w:ascii="Serif" w:hAnsi="Serif"/>
          <w:i/>
          <w:iCs/>
        </w:rPr>
        <w:t>CORINE Land Cover 2018 (raster 100 m), Europe, 6-yearly</w:t>
      </w:r>
      <w:r w:rsidRPr="00B4641C">
        <w:rPr>
          <w:rFonts w:ascii="Serif" w:hAnsi="Serif"/>
        </w:rPr>
        <w:t xml:space="preserve"> [Data set]. </w:t>
      </w:r>
      <w:r w:rsidRPr="00B4641C">
        <w:rPr>
          <w:rFonts w:ascii="Serif" w:hAnsi="Serif"/>
          <w:lang w:val="fr-FR"/>
        </w:rPr>
        <w:t>European Environment Agency. </w:t>
      </w:r>
      <w:hyperlink r:id="rId10" w:history="1">
        <w:r w:rsidRPr="00B4641C">
          <w:rPr>
            <w:rStyle w:val="Hyperlink"/>
            <w:rFonts w:ascii="Serif" w:hAnsi="Serif"/>
            <w:lang w:val="fr-FR"/>
          </w:rPr>
          <w:t>https://doi.org/10.2909/960998c1-1870-4e82-8051-6485205ebbac</w:t>
        </w:r>
      </w:hyperlink>
    </w:p>
    <w:p w14:paraId="7ACA6B76" w14:textId="77777777" w:rsidR="001439BB" w:rsidRPr="00B4641C" w:rsidRDefault="001439BB" w:rsidP="001439BB">
      <w:pPr>
        <w:rPr>
          <w:rFonts w:ascii="Serif" w:hAnsi="Serif"/>
        </w:rPr>
      </w:pPr>
      <w:r w:rsidRPr="00B4641C">
        <w:rPr>
          <w:rFonts w:ascii="Serif" w:hAnsi="Serif"/>
        </w:rPr>
        <w:t xml:space="preserve">European Environment Agency (2020a). Grassland 2018 (raster 10 m), Europe, 3-yearly, Aug. 2020 [Dataset]. </w:t>
      </w:r>
      <w:hyperlink r:id="rId11" w:history="1">
        <w:r w:rsidRPr="00B4641C">
          <w:rPr>
            <w:rStyle w:val="Hyperlink"/>
            <w:rFonts w:ascii="Serif" w:hAnsi="Serif"/>
          </w:rPr>
          <w:t>https://doi.org/10.2909/60639d5b-9164-4135-ae93-fb4132bb6d83</w:t>
        </w:r>
      </w:hyperlink>
    </w:p>
    <w:p w14:paraId="42898F7E" w14:textId="77777777" w:rsidR="001439BB" w:rsidRPr="00B4641C" w:rsidRDefault="001439BB" w:rsidP="001439BB">
      <w:pPr>
        <w:rPr>
          <w:rFonts w:ascii="Serif" w:hAnsi="Serif"/>
        </w:rPr>
      </w:pPr>
      <w:r w:rsidRPr="00B4641C">
        <w:rPr>
          <w:rFonts w:ascii="Serif" w:hAnsi="Serif"/>
        </w:rPr>
        <w:t xml:space="preserve">European Environment Agency (2020b). Imperviousness Density 2018 (raster 10 m), Europe, 3-yearly, Aug. 2020 [Dataset]. </w:t>
      </w:r>
      <w:hyperlink r:id="rId12" w:history="1">
        <w:r w:rsidRPr="00B4641C">
          <w:rPr>
            <w:rStyle w:val="Hyperlink"/>
            <w:rFonts w:ascii="Serif" w:hAnsi="Serif"/>
          </w:rPr>
          <w:t>https://doi.org/10.2909/3bf542bd-eebd-4d73-b53c-a0243f2ed862</w:t>
        </w:r>
      </w:hyperlink>
    </w:p>
    <w:p w14:paraId="3252B7E8" w14:textId="77777777" w:rsidR="001439BB" w:rsidRPr="00B4641C" w:rsidRDefault="001439BB" w:rsidP="001439BB">
      <w:pPr>
        <w:rPr>
          <w:rFonts w:ascii="Serif" w:hAnsi="Serif"/>
        </w:rPr>
      </w:pPr>
      <w:r w:rsidRPr="00B4641C">
        <w:rPr>
          <w:rFonts w:ascii="Serif" w:hAnsi="Serif"/>
        </w:rPr>
        <w:t xml:space="preserve">European Environment Agency (2020c). Tree Cover Density 2018 (raster 10 m), Europe, 3-yearly, Sep. 2020 [Dataset]. </w:t>
      </w:r>
      <w:hyperlink r:id="rId13" w:history="1">
        <w:r w:rsidRPr="00B4641C">
          <w:rPr>
            <w:rStyle w:val="Hyperlink"/>
            <w:rFonts w:ascii="Serif" w:hAnsi="Serif"/>
          </w:rPr>
          <w:t>https://doi.org/10.2909/486f77da-d605-423e-93a9-680760ab6791</w:t>
        </w:r>
      </w:hyperlink>
    </w:p>
    <w:p w14:paraId="2A65FEAC" w14:textId="77777777" w:rsidR="001439BB" w:rsidRPr="00B4641C" w:rsidRDefault="001439BB" w:rsidP="001439BB">
      <w:pPr>
        <w:rPr>
          <w:rFonts w:ascii="Serif" w:hAnsi="Serif"/>
        </w:rPr>
      </w:pPr>
      <w:r w:rsidRPr="00B4641C">
        <w:rPr>
          <w:rFonts w:ascii="Serif" w:hAnsi="Serif"/>
        </w:rPr>
        <w:t xml:space="preserve">European Environment Agency (2020d). Water and Wetness 2018 (raster 10 m), Europe, 3-yearly - version 2, Nov. 2020 [Dataset]. </w:t>
      </w:r>
      <w:hyperlink r:id="rId14" w:history="1">
        <w:r w:rsidRPr="00B4641C">
          <w:rPr>
            <w:rStyle w:val="Hyperlink"/>
            <w:rFonts w:ascii="Serif" w:hAnsi="Serif"/>
          </w:rPr>
          <w:t>https://doi.org/10.2909/7992f641-bf77-47b7-b0c1-74fc832b78b1</w:t>
        </w:r>
      </w:hyperlink>
    </w:p>
    <w:p w14:paraId="25E7D996" w14:textId="77777777" w:rsidR="001439BB" w:rsidRPr="00B4641C" w:rsidRDefault="001439BB" w:rsidP="001439BB">
      <w:pPr>
        <w:rPr>
          <w:rFonts w:ascii="Serif" w:hAnsi="Serif"/>
        </w:rPr>
      </w:pPr>
      <w:r w:rsidRPr="00B4641C">
        <w:rPr>
          <w:rFonts w:ascii="Serif" w:hAnsi="Serif"/>
        </w:rPr>
        <w:t xml:space="preserve">European Environment Agency (2022). Urban Atlas Building Height 2012 (raster 10 m), Europe - version 3, Oct. 2022 [Dataset]. </w:t>
      </w:r>
      <w:hyperlink r:id="rId15" w:history="1">
        <w:r w:rsidRPr="00B4641C">
          <w:rPr>
            <w:rStyle w:val="Hyperlink"/>
            <w:rFonts w:ascii="Serif" w:hAnsi="Serif"/>
          </w:rPr>
          <w:t>https://doi.org/10.2909/42690e05-edf4-43fc-8020-33e130f62023</w:t>
        </w:r>
      </w:hyperlink>
      <w:r w:rsidRPr="00B4641C">
        <w:rPr>
          <w:rFonts w:ascii="Serif" w:hAnsi="Serif"/>
        </w:rPr>
        <w:t xml:space="preserve"> </w:t>
      </w:r>
    </w:p>
    <w:p w14:paraId="4A9325CF" w14:textId="77777777" w:rsidR="001439BB" w:rsidRPr="00B4641C" w:rsidRDefault="001439BB" w:rsidP="001439BB">
      <w:pPr>
        <w:rPr>
          <w:rFonts w:ascii="Serif" w:hAnsi="Serif"/>
        </w:rPr>
      </w:pPr>
      <w:r w:rsidRPr="00B4641C">
        <w:rPr>
          <w:rFonts w:ascii="Serif" w:hAnsi="Serif"/>
        </w:rPr>
        <w:t xml:space="preserve">European Environment Agency (2023). Small Woody Features 2018 (raster 5 m), Europe, 3-yearly, May 2023 [Dataset]. </w:t>
      </w:r>
      <w:hyperlink r:id="rId16" w:history="1">
        <w:r w:rsidRPr="00B4641C">
          <w:rPr>
            <w:rStyle w:val="Hyperlink"/>
            <w:rFonts w:ascii="Serif" w:hAnsi="Serif"/>
          </w:rPr>
          <w:t>https://doi.org/10.2909/a8e683b1-2f96-45c8-827f-580a79413018</w:t>
        </w:r>
      </w:hyperlink>
    </w:p>
    <w:p w14:paraId="473ACF5D" w14:textId="77777777" w:rsidR="00FC2965" w:rsidRPr="00B4641C" w:rsidRDefault="00FC2965" w:rsidP="00FC2965">
      <w:pPr>
        <w:rPr>
          <w:rFonts w:ascii="Serif" w:hAnsi="Serif"/>
          <w:lang w:val="it-IT"/>
        </w:rPr>
      </w:pPr>
      <w:r w:rsidRPr="00B4641C">
        <w:rPr>
          <w:rFonts w:ascii="Serif" w:hAnsi="Serif"/>
        </w:rPr>
        <w:t>Fleischmann, M. (2019) ‘</w:t>
      </w:r>
      <w:proofErr w:type="spellStart"/>
      <w:r w:rsidRPr="00B4641C">
        <w:rPr>
          <w:rFonts w:ascii="Serif" w:hAnsi="Serif"/>
        </w:rPr>
        <w:t>momepy</w:t>
      </w:r>
      <w:proofErr w:type="spellEnd"/>
      <w:r w:rsidRPr="00B4641C">
        <w:rPr>
          <w:rFonts w:ascii="Serif" w:hAnsi="Serif"/>
        </w:rPr>
        <w:t xml:space="preserve">: Urban Morphology Measuring Toolkit’, Journal of </w:t>
      </w:r>
      <w:proofErr w:type="gramStart"/>
      <w:r w:rsidRPr="00B4641C">
        <w:rPr>
          <w:rFonts w:ascii="Serif" w:hAnsi="Serif"/>
        </w:rPr>
        <w:t>Open Source</w:t>
      </w:r>
      <w:proofErr w:type="gramEnd"/>
      <w:r w:rsidRPr="00B4641C">
        <w:rPr>
          <w:rFonts w:ascii="Serif" w:hAnsi="Serif"/>
        </w:rPr>
        <w:t xml:space="preserve"> Software, 4(43), p. 1807. </w:t>
      </w:r>
      <w:hyperlink r:id="rId17" w:history="1">
        <w:r w:rsidRPr="00B4641C">
          <w:rPr>
            <w:rStyle w:val="Hyperlink"/>
            <w:rFonts w:ascii="Serif" w:hAnsi="Serif"/>
            <w:lang w:val="it-IT"/>
          </w:rPr>
          <w:t>https://doi.org/10.21105/joss.01807</w:t>
        </w:r>
      </w:hyperlink>
      <w:r w:rsidRPr="00B4641C">
        <w:rPr>
          <w:rFonts w:ascii="Serif" w:hAnsi="Serif"/>
          <w:lang w:val="it-IT"/>
        </w:rPr>
        <w:t>.</w:t>
      </w:r>
    </w:p>
    <w:p w14:paraId="6C573B63" w14:textId="77777777" w:rsidR="009C54B2" w:rsidRPr="00B4641C" w:rsidRDefault="009C54B2" w:rsidP="009C54B2">
      <w:pPr>
        <w:rPr>
          <w:rFonts w:ascii="Serif" w:hAnsi="Serif"/>
        </w:rPr>
      </w:pPr>
      <w:r w:rsidRPr="00B4641C">
        <w:rPr>
          <w:rFonts w:ascii="Serif" w:hAnsi="Serif"/>
          <w:lang w:val="it-IT"/>
        </w:rPr>
        <w:lastRenderedPageBreak/>
        <w:t xml:space="preserve">Fleischmann, M., </w:t>
      </w:r>
      <w:proofErr w:type="spellStart"/>
      <w:r w:rsidRPr="00B4641C">
        <w:rPr>
          <w:rFonts w:ascii="Serif" w:hAnsi="Serif"/>
          <w:lang w:val="it-IT"/>
        </w:rPr>
        <w:t>Vybornova</w:t>
      </w:r>
      <w:proofErr w:type="spellEnd"/>
      <w:r w:rsidRPr="00B4641C">
        <w:rPr>
          <w:rFonts w:ascii="Serif" w:hAnsi="Serif"/>
          <w:lang w:val="it-IT"/>
        </w:rPr>
        <w:t xml:space="preserve">, A., &amp; Gaboardi, J.D. (2025). </w:t>
      </w:r>
      <w:proofErr w:type="spellStart"/>
      <w:r w:rsidRPr="00B4641C">
        <w:rPr>
          <w:rFonts w:ascii="Serif" w:hAnsi="Serif"/>
          <w:lang w:val="it-IT"/>
        </w:rPr>
        <w:t>uscuni</w:t>
      </w:r>
      <w:proofErr w:type="spellEnd"/>
      <w:r w:rsidRPr="00B4641C">
        <w:rPr>
          <w:rFonts w:ascii="Serif" w:hAnsi="Serif"/>
          <w:lang w:val="it-IT"/>
        </w:rPr>
        <w:t>/</w:t>
      </w:r>
      <w:proofErr w:type="spellStart"/>
      <w:r w:rsidRPr="00B4641C">
        <w:rPr>
          <w:rFonts w:ascii="Serif" w:hAnsi="Serif"/>
          <w:lang w:val="it-IT"/>
        </w:rPr>
        <w:t>neatnet</w:t>
      </w:r>
      <w:proofErr w:type="spellEnd"/>
      <w:r w:rsidRPr="00B4641C">
        <w:rPr>
          <w:rFonts w:ascii="Serif" w:hAnsi="Serif"/>
          <w:lang w:val="it-IT"/>
        </w:rPr>
        <w:t xml:space="preserve">. </w:t>
      </w:r>
      <w:proofErr w:type="spellStart"/>
      <w:r w:rsidRPr="00B4641C">
        <w:rPr>
          <w:rFonts w:ascii="Serif" w:hAnsi="Serif"/>
        </w:rPr>
        <w:t>Zenodo</w:t>
      </w:r>
      <w:proofErr w:type="spellEnd"/>
      <w:r w:rsidRPr="00B4641C">
        <w:rPr>
          <w:rFonts w:ascii="Serif" w:hAnsi="Serif"/>
        </w:rPr>
        <w:t xml:space="preserve">. </w:t>
      </w:r>
      <w:hyperlink r:id="rId18" w:history="1">
        <w:r w:rsidRPr="00B4641C">
          <w:rPr>
            <w:rStyle w:val="Hyperlink"/>
            <w:rFonts w:ascii="Serif" w:hAnsi="Serif"/>
          </w:rPr>
          <w:t>https://doi.org/10.5281/zenodo.14765801</w:t>
        </w:r>
      </w:hyperlink>
    </w:p>
    <w:p w14:paraId="1ADB61AC" w14:textId="77777777" w:rsidR="003B1B68" w:rsidRPr="00B4641C" w:rsidRDefault="003B1B68" w:rsidP="003B1B68">
      <w:pPr>
        <w:rPr>
          <w:rFonts w:ascii="Serif" w:hAnsi="Serif"/>
          <w:lang w:val="it-IT"/>
        </w:rPr>
      </w:pPr>
      <w:r w:rsidRPr="00B4641C">
        <w:rPr>
          <w:rFonts w:ascii="Serif" w:hAnsi="Serif"/>
        </w:rPr>
        <w:t xml:space="preserve">Gillies, S., &amp; others. (2007). Shapely: manipulation and analysis of geometric objects. </w:t>
      </w:r>
      <w:proofErr w:type="spellStart"/>
      <w:r w:rsidRPr="00B4641C">
        <w:rPr>
          <w:rFonts w:ascii="Serif" w:hAnsi="Serif"/>
          <w:lang w:val="it-IT"/>
        </w:rPr>
        <w:t>Retrieved</w:t>
      </w:r>
      <w:proofErr w:type="spellEnd"/>
      <w:r w:rsidRPr="00B4641C">
        <w:rPr>
          <w:rFonts w:ascii="Serif" w:hAnsi="Serif"/>
          <w:lang w:val="it-IT"/>
        </w:rPr>
        <w:t xml:space="preserve"> from </w:t>
      </w:r>
      <w:hyperlink r:id="rId19" w:history="1">
        <w:r w:rsidRPr="00B4641C">
          <w:rPr>
            <w:rStyle w:val="Hyperlink"/>
            <w:rFonts w:ascii="Serif" w:hAnsi="Serif"/>
            <w:lang w:val="it-IT"/>
          </w:rPr>
          <w:t>https://github.com/Toblerity/Shapely</w:t>
        </w:r>
      </w:hyperlink>
    </w:p>
    <w:p w14:paraId="664DA37A" w14:textId="77777777" w:rsidR="00A678D9" w:rsidRPr="00B4641C" w:rsidRDefault="00A678D9" w:rsidP="00A678D9">
      <w:pPr>
        <w:rPr>
          <w:rFonts w:ascii="Serif" w:hAnsi="Serif"/>
        </w:rPr>
      </w:pPr>
      <w:r w:rsidRPr="00B4641C">
        <w:rPr>
          <w:rFonts w:ascii="Serif" w:hAnsi="Serif"/>
          <w:lang w:val="it-IT"/>
        </w:rPr>
        <w:t xml:space="preserve">Istituto Nazionale di Statistica (ISTAT) (2021). </w:t>
      </w:r>
      <w:r w:rsidRPr="00B4641C">
        <w:rPr>
          <w:rFonts w:ascii="Serif" w:hAnsi="Serif"/>
        </w:rPr>
        <w:t xml:space="preserve">Italian population and housing census for 2021. [Dataset] </w:t>
      </w:r>
      <w:hyperlink r:id="rId20" w:history="1">
        <w:r w:rsidRPr="00B4641C">
          <w:rPr>
            <w:rStyle w:val="Hyperlink"/>
            <w:rFonts w:ascii="Serif" w:hAnsi="Serif"/>
          </w:rPr>
          <w:t>https://esploradati.censimentopopolazione.istat.it/databrowser/#/it</w:t>
        </w:r>
      </w:hyperlink>
    </w:p>
    <w:p w14:paraId="511C8B3E" w14:textId="77777777" w:rsidR="00285D37" w:rsidRPr="00B4641C" w:rsidRDefault="00285D37" w:rsidP="00285D37">
      <w:pPr>
        <w:rPr>
          <w:rFonts w:ascii="Serif" w:hAnsi="Serif"/>
          <w:lang w:val="it-IT"/>
        </w:rPr>
      </w:pPr>
      <w:proofErr w:type="spellStart"/>
      <w:r w:rsidRPr="00B4641C">
        <w:rPr>
          <w:rFonts w:ascii="Serif" w:hAnsi="Serif"/>
        </w:rPr>
        <w:t>Kizielewicz</w:t>
      </w:r>
      <w:proofErr w:type="spellEnd"/>
      <w:r w:rsidRPr="00B4641C">
        <w:rPr>
          <w:rFonts w:ascii="Serif" w:hAnsi="Serif"/>
        </w:rPr>
        <w:t xml:space="preserve">, B., Shekhovtsov, A., &amp; </w:t>
      </w:r>
      <w:proofErr w:type="spellStart"/>
      <w:r w:rsidRPr="00B4641C">
        <w:rPr>
          <w:rFonts w:ascii="Serif" w:hAnsi="Serif"/>
        </w:rPr>
        <w:t>Sałabun</w:t>
      </w:r>
      <w:proofErr w:type="spellEnd"/>
      <w:r w:rsidRPr="00B4641C">
        <w:rPr>
          <w:rFonts w:ascii="Serif" w:hAnsi="Serif"/>
        </w:rPr>
        <w:t xml:space="preserve">, W. (2023). </w:t>
      </w:r>
      <w:proofErr w:type="spellStart"/>
      <w:r w:rsidRPr="00B4641C">
        <w:rPr>
          <w:rFonts w:ascii="Serif" w:hAnsi="Serif"/>
        </w:rPr>
        <w:t>pymcdm</w:t>
      </w:r>
      <w:proofErr w:type="spellEnd"/>
      <w:r w:rsidRPr="00B4641C">
        <w:rPr>
          <w:rFonts w:ascii="Serif" w:hAnsi="Serif"/>
        </w:rPr>
        <w:t xml:space="preserve">—The universal library for solving multi-criteria decision-making problems. </w:t>
      </w:r>
      <w:proofErr w:type="spellStart"/>
      <w:r w:rsidRPr="00B4641C">
        <w:rPr>
          <w:rFonts w:ascii="Serif" w:hAnsi="Serif"/>
          <w:lang w:val="it-IT"/>
        </w:rPr>
        <w:t>SoftwareX</w:t>
      </w:r>
      <w:proofErr w:type="spellEnd"/>
      <w:r w:rsidRPr="00B4641C">
        <w:rPr>
          <w:rFonts w:ascii="Serif" w:hAnsi="Serif"/>
          <w:lang w:val="it-IT"/>
        </w:rPr>
        <w:t xml:space="preserve">, 22, 101368. </w:t>
      </w:r>
      <w:hyperlink r:id="rId21" w:history="1">
        <w:r w:rsidRPr="00B4641C">
          <w:rPr>
            <w:rStyle w:val="Hyperlink"/>
            <w:rFonts w:ascii="Serif" w:hAnsi="Serif"/>
            <w:lang w:val="it-IT"/>
          </w:rPr>
          <w:t>https://doi.org/10.1016/j.softx.2023.101368</w:t>
        </w:r>
      </w:hyperlink>
    </w:p>
    <w:p w14:paraId="6CAADF47" w14:textId="77777777" w:rsidR="002A4F5A" w:rsidRPr="00B4641C" w:rsidRDefault="002A4F5A" w:rsidP="002A4F5A">
      <w:pPr>
        <w:rPr>
          <w:rFonts w:ascii="Serif" w:hAnsi="Serif"/>
          <w:lang w:val="it-IT"/>
        </w:rPr>
      </w:pPr>
      <w:r w:rsidRPr="00B4641C">
        <w:rPr>
          <w:rFonts w:ascii="Serif" w:hAnsi="Serif"/>
          <w:lang w:val="it-IT"/>
        </w:rPr>
        <w:t xml:space="preserve">Tarquini S., I. Isola, M. Favalli, A. Battistini, &amp; G. Dotta, (2023). </w:t>
      </w:r>
      <w:r w:rsidRPr="00B4641C">
        <w:rPr>
          <w:rFonts w:ascii="Serif" w:hAnsi="Serif"/>
        </w:rPr>
        <w:t xml:space="preserve">TINITALY, a digital elevation model of Italy with a 10 meters cell size (Version 1.1). </w:t>
      </w:r>
      <w:r w:rsidRPr="00B4641C">
        <w:rPr>
          <w:rFonts w:ascii="Serif" w:hAnsi="Serif"/>
          <w:lang w:val="it-IT"/>
        </w:rPr>
        <w:t xml:space="preserve">Istituto Nazionale di Geofisica e Vulcanologia (INGV). </w:t>
      </w:r>
      <w:hyperlink r:id="rId22" w:history="1">
        <w:r w:rsidRPr="00B4641C">
          <w:rPr>
            <w:rStyle w:val="Hyperlink"/>
            <w:rFonts w:ascii="Serif" w:hAnsi="Serif"/>
            <w:lang w:val="it-IT"/>
          </w:rPr>
          <w:t>https://doi.org/10.13127/tinitaly/1.1.</w:t>
        </w:r>
      </w:hyperlink>
    </w:p>
    <w:p w14:paraId="616F7241" w14:textId="77777777" w:rsidR="00D52DCB" w:rsidRPr="00B4641C" w:rsidRDefault="00D52DCB" w:rsidP="00D52DCB">
      <w:pPr>
        <w:rPr>
          <w:rFonts w:ascii="Serif" w:hAnsi="Serif"/>
          <w:lang w:val="it-IT"/>
        </w:rPr>
      </w:pPr>
    </w:p>
    <w:sectPr w:rsidR="00D52DCB" w:rsidRPr="00B464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rif">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8D8CB"/>
    <w:multiLevelType w:val="hybridMultilevel"/>
    <w:tmpl w:val="39D4CF9E"/>
    <w:lvl w:ilvl="0" w:tplc="8C646E24">
      <w:start w:val="1"/>
      <w:numFmt w:val="bullet"/>
      <w:lvlText w:val=""/>
      <w:lvlJc w:val="left"/>
      <w:pPr>
        <w:ind w:left="720" w:hanging="360"/>
      </w:pPr>
      <w:rPr>
        <w:rFonts w:ascii="Symbol" w:hAnsi="Symbol" w:hint="default"/>
      </w:rPr>
    </w:lvl>
    <w:lvl w:ilvl="1" w:tplc="F6164D5A">
      <w:start w:val="1"/>
      <w:numFmt w:val="bullet"/>
      <w:lvlText w:val="o"/>
      <w:lvlJc w:val="left"/>
      <w:pPr>
        <w:ind w:left="1440" w:hanging="360"/>
      </w:pPr>
      <w:rPr>
        <w:rFonts w:ascii="Courier New" w:hAnsi="Courier New" w:hint="default"/>
      </w:rPr>
    </w:lvl>
    <w:lvl w:ilvl="2" w:tplc="FE3863F8">
      <w:start w:val="1"/>
      <w:numFmt w:val="bullet"/>
      <w:lvlText w:val=""/>
      <w:lvlJc w:val="left"/>
      <w:pPr>
        <w:ind w:left="2160" w:hanging="360"/>
      </w:pPr>
      <w:rPr>
        <w:rFonts w:ascii="Wingdings" w:hAnsi="Wingdings" w:hint="default"/>
      </w:rPr>
    </w:lvl>
    <w:lvl w:ilvl="3" w:tplc="9C82ADBA">
      <w:start w:val="1"/>
      <w:numFmt w:val="bullet"/>
      <w:lvlText w:val=""/>
      <w:lvlJc w:val="left"/>
      <w:pPr>
        <w:ind w:left="2880" w:hanging="360"/>
      </w:pPr>
      <w:rPr>
        <w:rFonts w:ascii="Symbol" w:hAnsi="Symbol" w:hint="default"/>
      </w:rPr>
    </w:lvl>
    <w:lvl w:ilvl="4" w:tplc="2A08DF88">
      <w:start w:val="1"/>
      <w:numFmt w:val="bullet"/>
      <w:lvlText w:val="o"/>
      <w:lvlJc w:val="left"/>
      <w:pPr>
        <w:ind w:left="3600" w:hanging="360"/>
      </w:pPr>
      <w:rPr>
        <w:rFonts w:ascii="Courier New" w:hAnsi="Courier New" w:hint="default"/>
      </w:rPr>
    </w:lvl>
    <w:lvl w:ilvl="5" w:tplc="EC80828E">
      <w:start w:val="1"/>
      <w:numFmt w:val="bullet"/>
      <w:lvlText w:val=""/>
      <w:lvlJc w:val="left"/>
      <w:pPr>
        <w:ind w:left="4320" w:hanging="360"/>
      </w:pPr>
      <w:rPr>
        <w:rFonts w:ascii="Wingdings" w:hAnsi="Wingdings" w:hint="default"/>
      </w:rPr>
    </w:lvl>
    <w:lvl w:ilvl="6" w:tplc="E4DA0738">
      <w:start w:val="1"/>
      <w:numFmt w:val="bullet"/>
      <w:lvlText w:val=""/>
      <w:lvlJc w:val="left"/>
      <w:pPr>
        <w:ind w:left="5040" w:hanging="360"/>
      </w:pPr>
      <w:rPr>
        <w:rFonts w:ascii="Symbol" w:hAnsi="Symbol" w:hint="default"/>
      </w:rPr>
    </w:lvl>
    <w:lvl w:ilvl="7" w:tplc="3BC6737E">
      <w:start w:val="1"/>
      <w:numFmt w:val="bullet"/>
      <w:lvlText w:val="o"/>
      <w:lvlJc w:val="left"/>
      <w:pPr>
        <w:ind w:left="5760" w:hanging="360"/>
      </w:pPr>
      <w:rPr>
        <w:rFonts w:ascii="Courier New" w:hAnsi="Courier New" w:hint="default"/>
      </w:rPr>
    </w:lvl>
    <w:lvl w:ilvl="8" w:tplc="2738D83E">
      <w:start w:val="1"/>
      <w:numFmt w:val="bullet"/>
      <w:lvlText w:val=""/>
      <w:lvlJc w:val="left"/>
      <w:pPr>
        <w:ind w:left="6480" w:hanging="360"/>
      </w:pPr>
      <w:rPr>
        <w:rFonts w:ascii="Wingdings" w:hAnsi="Wingdings" w:hint="default"/>
      </w:rPr>
    </w:lvl>
  </w:abstractNum>
  <w:num w:numId="1" w16cid:durableId="1396858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7BF"/>
    <w:rsid w:val="000240A0"/>
    <w:rsid w:val="000674DB"/>
    <w:rsid w:val="000B456E"/>
    <w:rsid w:val="000B50DE"/>
    <w:rsid w:val="000B774B"/>
    <w:rsid w:val="000D3859"/>
    <w:rsid w:val="00132CAD"/>
    <w:rsid w:val="001439BB"/>
    <w:rsid w:val="0018020A"/>
    <w:rsid w:val="001C3B61"/>
    <w:rsid w:val="001D6AD4"/>
    <w:rsid w:val="00207062"/>
    <w:rsid w:val="00235CC0"/>
    <w:rsid w:val="002663E9"/>
    <w:rsid w:val="00285D37"/>
    <w:rsid w:val="002A4F5A"/>
    <w:rsid w:val="00307897"/>
    <w:rsid w:val="00330776"/>
    <w:rsid w:val="003B1B68"/>
    <w:rsid w:val="003B24FE"/>
    <w:rsid w:val="003B28AE"/>
    <w:rsid w:val="003B4CA2"/>
    <w:rsid w:val="003D410E"/>
    <w:rsid w:val="003E560E"/>
    <w:rsid w:val="003F529F"/>
    <w:rsid w:val="004414C2"/>
    <w:rsid w:val="005330B2"/>
    <w:rsid w:val="005D774E"/>
    <w:rsid w:val="006002D8"/>
    <w:rsid w:val="00684FA8"/>
    <w:rsid w:val="006C1635"/>
    <w:rsid w:val="006D677B"/>
    <w:rsid w:val="008127F7"/>
    <w:rsid w:val="00881303"/>
    <w:rsid w:val="008A67BF"/>
    <w:rsid w:val="008B367D"/>
    <w:rsid w:val="008C154A"/>
    <w:rsid w:val="008E7B24"/>
    <w:rsid w:val="00941B45"/>
    <w:rsid w:val="009C54B2"/>
    <w:rsid w:val="009E13A9"/>
    <w:rsid w:val="00A25514"/>
    <w:rsid w:val="00A34B82"/>
    <w:rsid w:val="00A678D9"/>
    <w:rsid w:val="00A81EC6"/>
    <w:rsid w:val="00B23C78"/>
    <w:rsid w:val="00B301A4"/>
    <w:rsid w:val="00B449CA"/>
    <w:rsid w:val="00B4641C"/>
    <w:rsid w:val="00B96A07"/>
    <w:rsid w:val="00BD61BC"/>
    <w:rsid w:val="00CD366F"/>
    <w:rsid w:val="00D31B80"/>
    <w:rsid w:val="00D52DCB"/>
    <w:rsid w:val="00E12C2F"/>
    <w:rsid w:val="00E134BF"/>
    <w:rsid w:val="00EE1551"/>
    <w:rsid w:val="00F741AB"/>
    <w:rsid w:val="00FC1A78"/>
    <w:rsid w:val="00FC2965"/>
    <w:rsid w:val="00FD4BC0"/>
    <w:rsid w:val="00FF05DC"/>
    <w:rsid w:val="19C48A74"/>
    <w:rsid w:val="33E0E0F4"/>
    <w:rsid w:val="364E6015"/>
    <w:rsid w:val="3737E10B"/>
    <w:rsid w:val="4329834F"/>
    <w:rsid w:val="4473AF7A"/>
    <w:rsid w:val="66A8BFD4"/>
    <w:rsid w:val="7CB4A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4AC87"/>
  <w15:chartTrackingRefBased/>
  <w15:docId w15:val="{A3FE961A-0A1B-44B0-93DC-EF5142133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74B"/>
    <w:pPr>
      <w:spacing w:line="279"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8A67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67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67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7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67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67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67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67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67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7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67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67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7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67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67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67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67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67BF"/>
    <w:rPr>
      <w:rFonts w:eastAsiaTheme="majorEastAsia" w:cstheme="majorBidi"/>
      <w:color w:val="272727" w:themeColor="text1" w:themeTint="D8"/>
    </w:rPr>
  </w:style>
  <w:style w:type="paragraph" w:styleId="Title">
    <w:name w:val="Title"/>
    <w:basedOn w:val="Normal"/>
    <w:next w:val="Normal"/>
    <w:link w:val="TitleChar"/>
    <w:uiPriority w:val="10"/>
    <w:qFormat/>
    <w:rsid w:val="008A67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7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7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7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67BF"/>
    <w:pPr>
      <w:spacing w:before="160"/>
      <w:jc w:val="center"/>
    </w:pPr>
    <w:rPr>
      <w:i/>
      <w:iCs/>
      <w:color w:val="404040" w:themeColor="text1" w:themeTint="BF"/>
    </w:rPr>
  </w:style>
  <w:style w:type="character" w:customStyle="1" w:styleId="QuoteChar">
    <w:name w:val="Quote Char"/>
    <w:basedOn w:val="DefaultParagraphFont"/>
    <w:link w:val="Quote"/>
    <w:uiPriority w:val="29"/>
    <w:rsid w:val="008A67BF"/>
    <w:rPr>
      <w:i/>
      <w:iCs/>
      <w:color w:val="404040" w:themeColor="text1" w:themeTint="BF"/>
    </w:rPr>
  </w:style>
  <w:style w:type="paragraph" w:styleId="ListParagraph">
    <w:name w:val="List Paragraph"/>
    <w:basedOn w:val="Normal"/>
    <w:uiPriority w:val="34"/>
    <w:qFormat/>
    <w:rsid w:val="008A67BF"/>
    <w:pPr>
      <w:ind w:left="720"/>
      <w:contextualSpacing/>
    </w:pPr>
  </w:style>
  <w:style w:type="character" w:styleId="IntenseEmphasis">
    <w:name w:val="Intense Emphasis"/>
    <w:basedOn w:val="DefaultParagraphFont"/>
    <w:uiPriority w:val="21"/>
    <w:qFormat/>
    <w:rsid w:val="008A67BF"/>
    <w:rPr>
      <w:i/>
      <w:iCs/>
      <w:color w:val="0F4761" w:themeColor="accent1" w:themeShade="BF"/>
    </w:rPr>
  </w:style>
  <w:style w:type="paragraph" w:styleId="IntenseQuote">
    <w:name w:val="Intense Quote"/>
    <w:basedOn w:val="Normal"/>
    <w:next w:val="Normal"/>
    <w:link w:val="IntenseQuoteChar"/>
    <w:uiPriority w:val="30"/>
    <w:qFormat/>
    <w:rsid w:val="008A67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7BF"/>
    <w:rPr>
      <w:i/>
      <w:iCs/>
      <w:color w:val="0F4761" w:themeColor="accent1" w:themeShade="BF"/>
    </w:rPr>
  </w:style>
  <w:style w:type="character" w:styleId="IntenseReference">
    <w:name w:val="Intense Reference"/>
    <w:basedOn w:val="DefaultParagraphFont"/>
    <w:uiPriority w:val="32"/>
    <w:qFormat/>
    <w:rsid w:val="008A67BF"/>
    <w:rPr>
      <w:b/>
      <w:bCs/>
      <w:smallCaps/>
      <w:color w:val="0F4761" w:themeColor="accent1" w:themeShade="BF"/>
      <w:spacing w:val="5"/>
    </w:rPr>
  </w:style>
  <w:style w:type="character" w:styleId="CommentReference">
    <w:name w:val="annotation reference"/>
    <w:basedOn w:val="DefaultParagraphFont"/>
    <w:uiPriority w:val="99"/>
    <w:semiHidden/>
    <w:unhideWhenUsed/>
    <w:rsid w:val="000B774B"/>
    <w:rPr>
      <w:sz w:val="16"/>
      <w:szCs w:val="16"/>
    </w:rPr>
  </w:style>
  <w:style w:type="paragraph" w:styleId="CommentText">
    <w:name w:val="annotation text"/>
    <w:basedOn w:val="Normal"/>
    <w:link w:val="CommentTextChar"/>
    <w:uiPriority w:val="99"/>
    <w:unhideWhenUsed/>
    <w:rsid w:val="000B774B"/>
    <w:pPr>
      <w:spacing w:line="240" w:lineRule="auto"/>
    </w:pPr>
    <w:rPr>
      <w:sz w:val="20"/>
      <w:szCs w:val="20"/>
    </w:rPr>
  </w:style>
  <w:style w:type="character" w:customStyle="1" w:styleId="CommentTextChar">
    <w:name w:val="Comment Text Char"/>
    <w:basedOn w:val="DefaultParagraphFont"/>
    <w:link w:val="CommentText"/>
    <w:uiPriority w:val="99"/>
    <w:rsid w:val="000B774B"/>
    <w:rPr>
      <w:rFonts w:ascii="Times New Roman" w:eastAsia="Times New Roman" w:hAnsi="Times New Roman" w:cs="Times New Roman"/>
      <w:kern w:val="0"/>
      <w:sz w:val="20"/>
      <w:szCs w:val="20"/>
      <w14:ligatures w14:val="none"/>
    </w:rPr>
  </w:style>
  <w:style w:type="character" w:styleId="Hyperlink">
    <w:name w:val="Hyperlink"/>
    <w:basedOn w:val="DefaultParagraphFont"/>
    <w:uiPriority w:val="99"/>
    <w:unhideWhenUsed/>
    <w:rsid w:val="008127F7"/>
    <w:rPr>
      <w:color w:val="467886" w:themeColor="hyperlink"/>
      <w:u w:val="single"/>
    </w:rPr>
  </w:style>
  <w:style w:type="character" w:styleId="UnresolvedMention">
    <w:name w:val="Unresolved Mention"/>
    <w:basedOn w:val="DefaultParagraphFont"/>
    <w:uiPriority w:val="99"/>
    <w:semiHidden/>
    <w:unhideWhenUsed/>
    <w:rsid w:val="00FC1A78"/>
    <w:rPr>
      <w:color w:val="605E5C"/>
      <w:shd w:val="clear" w:color="auto" w:fill="E1DFDD"/>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BD61BC"/>
    <w:pPr>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ffboeing.com/publications/osmnx-paper/" TargetMode="External"/><Relationship Id="rId13" Type="http://schemas.openxmlformats.org/officeDocument/2006/relationships/hyperlink" Target="https://doi.org/10.2909/486f77da-d605-423e-93a9-680760ab6791" TargetMode="External"/><Relationship Id="rId18" Type="http://schemas.openxmlformats.org/officeDocument/2006/relationships/hyperlink" Target="https://doi.org/10.5281/zenodo.14765801" TargetMode="External"/><Relationship Id="rId3" Type="http://schemas.openxmlformats.org/officeDocument/2006/relationships/customXml" Target="../customXml/item3.xml"/><Relationship Id="rId21" Type="http://schemas.openxmlformats.org/officeDocument/2006/relationships/hyperlink" Target="https://doi.org/10.1016/j.softx.2023.101368" TargetMode="External"/><Relationship Id="rId7" Type="http://schemas.openxmlformats.org/officeDocument/2006/relationships/webSettings" Target="webSettings.xml"/><Relationship Id="rId12" Type="http://schemas.openxmlformats.org/officeDocument/2006/relationships/hyperlink" Target="https://doi.org/10.2909/3bf542bd-eebd-4d73-b53c-a0243f2ed862" TargetMode="External"/><Relationship Id="rId17" Type="http://schemas.openxmlformats.org/officeDocument/2006/relationships/hyperlink" Target="https://doi.org/10.21105/joss.01807" TargetMode="External"/><Relationship Id="rId2" Type="http://schemas.openxmlformats.org/officeDocument/2006/relationships/customXml" Target="../customXml/item2.xml"/><Relationship Id="rId16" Type="http://schemas.openxmlformats.org/officeDocument/2006/relationships/hyperlink" Target="https://doi.org/10.2909/a8e683b1-2f96-45c8-827f-580a79413018" TargetMode="External"/><Relationship Id="rId20" Type="http://schemas.openxmlformats.org/officeDocument/2006/relationships/hyperlink" Target="https://esploradati.censimentopopolazione.istat.it/databrowser/%23/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2909/60639d5b-9164-4135-ae93-fb4132bb6d83"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doi.org/10.2909/42690e05-edf4-43fc-8020-33e130f62023" TargetMode="External"/><Relationship Id="rId23" Type="http://schemas.openxmlformats.org/officeDocument/2006/relationships/fontTable" Target="fontTable.xml"/><Relationship Id="rId10" Type="http://schemas.openxmlformats.org/officeDocument/2006/relationships/hyperlink" Target="https://doi.org/10.2909/960998c1-1870-4e82-8051-6485205ebbac" TargetMode="External"/><Relationship Id="rId19" Type="http://schemas.openxmlformats.org/officeDocument/2006/relationships/hyperlink" Target="https://github.com/Toblerity/Shapely" TargetMode="External"/><Relationship Id="rId4" Type="http://schemas.openxmlformats.org/officeDocument/2006/relationships/numbering" Target="numbering.xml"/><Relationship Id="rId9" Type="http://schemas.openxmlformats.org/officeDocument/2006/relationships/hyperlink" Target="https://doi.org/10.2909/42690e05-edf4-43fc-8020-33e130f620231" TargetMode="External"/><Relationship Id="rId14" Type="http://schemas.openxmlformats.org/officeDocument/2006/relationships/hyperlink" Target="https://doi.org/10.2909/7992f641-bf77-47b7-b0c1-74fc832b78b1" TargetMode="External"/><Relationship Id="rId22" Type="http://schemas.openxmlformats.org/officeDocument/2006/relationships/hyperlink" Target="https://doi.org/10.13127/tinitaly/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93A286BC6CB91469132DA89D1D84645" ma:contentTypeVersion="10" ma:contentTypeDescription="Creare un nuovo documento." ma:contentTypeScope="" ma:versionID="d8c8a0c926418e2f92b732b9b8d1bac0">
  <xsd:schema xmlns:xsd="http://www.w3.org/2001/XMLSchema" xmlns:xs="http://www.w3.org/2001/XMLSchema" xmlns:p="http://schemas.microsoft.com/office/2006/metadata/properties" xmlns:ns2="51e006c0-0f30-487c-b164-772c5ce7c7ee" targetNamespace="http://schemas.microsoft.com/office/2006/metadata/properties" ma:root="true" ma:fieldsID="657dcdca58c2934151a6aefd7c722aba" ns2:_="">
    <xsd:import namespace="51e006c0-0f30-487c-b164-772c5ce7c7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006c0-0f30-487c-b164-772c5ce7c7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b3f316dc-fb4b-4146-8b22-f4ef2efe4b0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1e006c0-0f30-487c-b164-772c5ce7c7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62C124-1140-4193-B437-96D4506418FF}">
  <ds:schemaRefs>
    <ds:schemaRef ds:uri="http://schemas.microsoft.com/sharepoint/v3/contenttype/forms"/>
  </ds:schemaRefs>
</ds:datastoreItem>
</file>

<file path=customXml/itemProps2.xml><?xml version="1.0" encoding="utf-8"?>
<ds:datastoreItem xmlns:ds="http://schemas.openxmlformats.org/officeDocument/2006/customXml" ds:itemID="{D5AE9F36-6C78-440F-910F-E6B60FA94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006c0-0f30-487c-b164-772c5ce7c7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E0F344-4362-43E3-BE4B-CA5065F8D85E}">
  <ds:schemaRefs>
    <ds:schemaRef ds:uri="http://schemas.microsoft.com/office/2006/metadata/properties"/>
    <ds:schemaRef ds:uri="http://schemas.microsoft.com/office/infopath/2007/PartnerControls"/>
    <ds:schemaRef ds:uri="51e006c0-0f30-487c-b164-772c5ce7c7ee"/>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1338</Words>
  <Characters>8485</Characters>
  <Application>Microsoft Office Word</Application>
  <DocSecurity>0</DocSecurity>
  <Lines>606</Lines>
  <Paragraphs>161</Paragraphs>
  <ScaleCrop>false</ScaleCrop>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Oneto</dc:creator>
  <cp:keywords/>
  <dc:description/>
  <cp:lastModifiedBy>Gabriele Oneto</cp:lastModifiedBy>
  <cp:revision>69</cp:revision>
  <dcterms:created xsi:type="dcterms:W3CDTF">2025-07-29T10:28:00Z</dcterms:created>
  <dcterms:modified xsi:type="dcterms:W3CDTF">2026-03-13T13:13:00Z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0x010100C93A286BC6CB91469132DA89D1D84645</vt:lpwstr>
  </property>
  <property fmtid="{D5CDD505-2E9C-101B-9397-08002B2CF9AE}" pid="3" name="MediaServiceImageTags">
    <vt:lpwstr/>
  </property>
</Properties>
</file>