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1530"/>
        <w:gridCol w:w="887"/>
        <w:gridCol w:w="1877"/>
        <w:gridCol w:w="1318"/>
      </w:tblGrid>
      <w:tr w:rsidR="00162C37" w:rsidRPr="00AC0DD2" w:rsidTr="00DE4B21">
        <w:trPr>
          <w:trHeight w:val="513"/>
        </w:trPr>
        <w:tc>
          <w:tcPr>
            <w:tcW w:w="5000" w:type="pct"/>
            <w:gridSpan w:val="5"/>
            <w:tcBorders>
              <w:top w:val="single" w:sz="18" w:space="0" w:color="00B050"/>
              <w:bottom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Handcraft participant Yes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N=90 N=177</w:t>
            </w:r>
          </w:p>
        </w:tc>
      </w:tr>
      <w:tr w:rsidR="00162C37" w:rsidRPr="00AC0DD2" w:rsidTr="00DE4B21">
        <w:trPr>
          <w:trHeight w:val="360"/>
        </w:trPr>
        <w:tc>
          <w:tcPr>
            <w:tcW w:w="2070" w:type="pct"/>
            <w:tcBorders>
              <w:top w:val="single" w:sz="12" w:space="0" w:color="7030A0"/>
              <w:bottom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262" w:type="pct"/>
            <w:gridSpan w:val="2"/>
            <w:tcBorders>
              <w:top w:val="single" w:sz="12" w:space="0" w:color="7030A0"/>
              <w:bottom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Marginal effects</w:t>
            </w:r>
          </w:p>
        </w:tc>
        <w:tc>
          <w:tcPr>
            <w:tcW w:w="980" w:type="pct"/>
            <w:tcBorders>
              <w:top w:val="single" w:sz="12" w:space="0" w:color="7030A0"/>
              <w:bottom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Std. </w:t>
            </w:r>
            <w:proofErr w:type="gramStart"/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err</w:t>
            </w:r>
            <w:proofErr w:type="gramEnd"/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8" w:type="pct"/>
            <w:tcBorders>
              <w:top w:val="single" w:sz="12" w:space="0" w:color="7030A0"/>
              <w:bottom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</w:p>
        </w:tc>
      </w:tr>
      <w:tr w:rsidR="00162C37" w:rsidRPr="00AC0DD2" w:rsidTr="00DE4B21">
        <w:trPr>
          <w:trHeight w:val="313"/>
        </w:trPr>
        <w:tc>
          <w:tcPr>
            <w:tcW w:w="2070" w:type="pct"/>
            <w:tcBorders>
              <w:top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Sex of sample household</w:t>
            </w:r>
          </w:p>
        </w:tc>
        <w:tc>
          <w:tcPr>
            <w:tcW w:w="1262" w:type="pct"/>
            <w:gridSpan w:val="2"/>
            <w:tcBorders>
              <w:top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-0.546</w:t>
            </w:r>
          </w:p>
        </w:tc>
        <w:tc>
          <w:tcPr>
            <w:tcW w:w="980" w:type="pct"/>
            <w:tcBorders>
              <w:top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0.18 </w:t>
            </w:r>
          </w:p>
        </w:tc>
        <w:tc>
          <w:tcPr>
            <w:tcW w:w="688" w:type="pct"/>
            <w:tcBorders>
              <w:top w:val="single" w:sz="8" w:space="0" w:color="00206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 -3.03***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Age of sample household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 0.27</w:t>
            </w:r>
          </w:p>
        </w:tc>
      </w:tr>
      <w:tr w:rsidR="00162C37" w:rsidRPr="00AC0DD2" w:rsidTr="00DE4B21">
        <w:trPr>
          <w:trHeight w:val="392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Marital status of the household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-0.155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0.15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-1.04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Educational level of the household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0.03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-0.50 </w:t>
            </w:r>
          </w:p>
        </w:tc>
      </w:tr>
      <w:tr w:rsidR="00162C37" w:rsidRPr="00AC0DD2" w:rsidTr="00DE4B21">
        <w:trPr>
          <w:trHeight w:val="348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Adult equivalent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-0.072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0.06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-1.21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Dependency ratio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0.26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1.67*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Total livestock in TLU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162C37" w:rsidRPr="00AC0DD2" w:rsidTr="00DE4B21">
        <w:trPr>
          <w:trHeight w:val="392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Land size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0.04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Road distance 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162C37" w:rsidRPr="00AC0DD2" w:rsidTr="00DE4B21">
        <w:trPr>
          <w:trHeight w:val="363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Market distance 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162C37" w:rsidRPr="00AC0DD2" w:rsidTr="00DE4B21">
        <w:trPr>
          <w:trHeight w:val="436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Access to market information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0.14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1.99*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Credit access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-0.029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0.15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</w:tr>
      <w:tr w:rsidR="00162C37" w:rsidRPr="00AC0DD2" w:rsidTr="00DE4B21">
        <w:trPr>
          <w:trHeight w:val="349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Training access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0.08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162C37" w:rsidRPr="00AC0DD2" w:rsidTr="00DE4B21">
        <w:trPr>
          <w:trHeight w:val="450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Social network</w:t>
            </w:r>
          </w:p>
        </w:tc>
        <w:tc>
          <w:tcPr>
            <w:tcW w:w="1262" w:type="pct"/>
            <w:gridSpan w:val="2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98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0.15 </w:t>
            </w:r>
          </w:p>
        </w:tc>
        <w:tc>
          <w:tcPr>
            <w:tcW w:w="688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1.72*</w:t>
            </w:r>
          </w:p>
        </w:tc>
      </w:tr>
      <w:tr w:rsidR="00162C37" w:rsidRPr="00AC0DD2" w:rsidTr="00DE4B21">
        <w:trPr>
          <w:trHeight w:val="675"/>
        </w:trPr>
        <w:tc>
          <w:tcPr>
            <w:tcW w:w="2070" w:type="pct"/>
            <w:tcBorders>
              <w:bottom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Working area</w:t>
            </w:r>
          </w:p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Constant </w:t>
            </w:r>
          </w:p>
        </w:tc>
        <w:tc>
          <w:tcPr>
            <w:tcW w:w="1262" w:type="pct"/>
            <w:gridSpan w:val="2"/>
            <w:tcBorders>
              <w:bottom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2.939</w:t>
            </w:r>
          </w:p>
        </w:tc>
        <w:tc>
          <w:tcPr>
            <w:tcW w:w="980" w:type="pct"/>
            <w:tcBorders>
              <w:bottom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0.02 </w:t>
            </w:r>
          </w:p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 xml:space="preserve">3.04 </w:t>
            </w:r>
          </w:p>
        </w:tc>
        <w:tc>
          <w:tcPr>
            <w:tcW w:w="688" w:type="pct"/>
            <w:tcBorders>
              <w:bottom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48.05***</w:t>
            </w:r>
          </w:p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  <w:tcBorders>
              <w:top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Number of obs =267</w:t>
            </w:r>
          </w:p>
        </w:tc>
        <w:tc>
          <w:tcPr>
            <w:tcW w:w="1262" w:type="pct"/>
            <w:gridSpan w:val="2"/>
            <w:tcBorders>
              <w:top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Pseudo R2 = 0.8057</w:t>
            </w:r>
          </w:p>
        </w:tc>
        <w:tc>
          <w:tcPr>
            <w:tcW w:w="980" w:type="pct"/>
            <w:tcBorders>
              <w:top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12" w:space="0" w:color="7030A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C37" w:rsidRPr="00AC0DD2" w:rsidTr="00DE4B21">
        <w:trPr>
          <w:trHeight w:val="392"/>
        </w:trPr>
        <w:tc>
          <w:tcPr>
            <w:tcW w:w="2070" w:type="pct"/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LR chi2(15) = 274.95</w:t>
            </w:r>
          </w:p>
        </w:tc>
        <w:tc>
          <w:tcPr>
            <w:tcW w:w="2930" w:type="pct"/>
            <w:gridSpan w:val="4"/>
          </w:tcPr>
          <w:p w:rsidR="00162C37" w:rsidRPr="00AC0DD2" w:rsidRDefault="00162C37" w:rsidP="00DE4B2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Log likelihood = -33.1591</w:t>
            </w:r>
          </w:p>
        </w:tc>
      </w:tr>
      <w:tr w:rsidR="00162C37" w:rsidRPr="00AC0DD2" w:rsidTr="00DE4B21">
        <w:trPr>
          <w:trHeight w:val="407"/>
        </w:trPr>
        <w:tc>
          <w:tcPr>
            <w:tcW w:w="2070" w:type="pct"/>
            <w:tcBorders>
              <w:bottom w:val="single" w:sz="18" w:space="0" w:color="00B05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D2">
              <w:rPr>
                <w:rFonts w:ascii="Times New Roman" w:hAnsi="Times New Roman" w:cs="Times New Roman"/>
                <w:sz w:val="24"/>
                <w:szCs w:val="24"/>
              </w:rPr>
              <w:t>Prob&gt; chi2 = 0.0000</w:t>
            </w:r>
          </w:p>
        </w:tc>
        <w:tc>
          <w:tcPr>
            <w:tcW w:w="799" w:type="pct"/>
            <w:tcBorders>
              <w:bottom w:val="single" w:sz="18" w:space="0" w:color="00B05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  <w:gridSpan w:val="3"/>
            <w:tcBorders>
              <w:bottom w:val="single" w:sz="18" w:space="0" w:color="00B050"/>
            </w:tcBorders>
          </w:tcPr>
          <w:p w:rsidR="00162C37" w:rsidRPr="00AC0DD2" w:rsidRDefault="00162C37" w:rsidP="00DE4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43D" w:rsidRPr="00162C37" w:rsidRDefault="00162C37">
      <w:pPr>
        <w:rPr>
          <w:rFonts w:ascii="Times New Roman" w:hAnsi="Times New Roman" w:cs="Times New Roman"/>
          <w:sz w:val="24"/>
          <w:szCs w:val="24"/>
        </w:rPr>
      </w:pPr>
      <w:r w:rsidRPr="00162C37">
        <w:rPr>
          <w:rFonts w:ascii="Times New Roman" w:hAnsi="Times New Roman" w:cs="Times New Roman"/>
          <w:sz w:val="24"/>
          <w:szCs w:val="24"/>
        </w:rPr>
        <w:t>Table 3</w:t>
      </w:r>
    </w:p>
    <w:sectPr w:rsidR="00D4643D" w:rsidRPr="0016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2C37"/>
    <w:rsid w:val="00162C37"/>
    <w:rsid w:val="00D4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62C37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162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2</cp:revision>
  <dcterms:created xsi:type="dcterms:W3CDTF">2026-03-13T06:11:00Z</dcterms:created>
  <dcterms:modified xsi:type="dcterms:W3CDTF">2026-03-13T06:11:00Z</dcterms:modified>
</cp:coreProperties>
</file>