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81A" w:rsidRPr="00AB381A" w:rsidRDefault="00AB381A" w:rsidP="00AB381A">
      <w:pPr>
        <w:widowControl w:val="0"/>
        <w:adjustRightInd w:val="0"/>
        <w:snapToGrid w:val="0"/>
        <w:spacing w:after="0" w:line="288" w:lineRule="auto"/>
        <w:jc w:val="both"/>
        <w:rPr>
          <w:rFonts w:eastAsia="SimSun"/>
          <w:kern w:val="2"/>
          <w:sz w:val="21"/>
          <w:szCs w:val="20"/>
          <w:lang w:val="en-US" w:eastAsia="zh-CN"/>
        </w:rPr>
      </w:pPr>
      <w:r w:rsidRPr="00AB381A">
        <w:rPr>
          <w:rFonts w:eastAsia="SimSun"/>
          <w:kern w:val="2"/>
          <w:sz w:val="21"/>
          <w:szCs w:val="20"/>
          <w:lang w:val="en-US" w:eastAsia="zh-CN"/>
        </w:rPr>
        <w:t>Supplementary Table 1: Distribution of additional surgical procedures according to cytoreduction status</w:t>
      </w:r>
    </w:p>
    <w:tbl>
      <w:tblPr>
        <w:tblW w:w="96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850"/>
        <w:gridCol w:w="1134"/>
        <w:gridCol w:w="851"/>
        <w:gridCol w:w="1275"/>
        <w:gridCol w:w="709"/>
        <w:gridCol w:w="1417"/>
      </w:tblGrid>
      <w:tr w:rsidR="00AB381A" w:rsidRPr="00AB381A" w:rsidTr="008E41A1">
        <w:trPr>
          <w:cantSplit/>
          <w:trHeight w:val="294"/>
        </w:trPr>
        <w:tc>
          <w:tcPr>
            <w:tcW w:w="3402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Maximal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(n:86)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Optimal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(n:54)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Suboptimal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(n:11)</w:t>
            </w:r>
          </w:p>
        </w:tc>
      </w:tr>
      <w:tr w:rsidR="00AB381A" w:rsidRPr="00AB381A" w:rsidTr="008E41A1">
        <w:trPr>
          <w:cantSplit/>
          <w:trHeight w:val="294"/>
        </w:trPr>
        <w:tc>
          <w:tcPr>
            <w:tcW w:w="3402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76" w:lineRule="auto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</w:tc>
        <w:tc>
          <w:tcPr>
            <w:tcW w:w="850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n</w:t>
            </w:r>
          </w:p>
        </w:tc>
        <w:tc>
          <w:tcPr>
            <w:tcW w:w="1134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%</w:t>
            </w:r>
          </w:p>
        </w:tc>
        <w:tc>
          <w:tcPr>
            <w:tcW w:w="851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n</w:t>
            </w:r>
          </w:p>
        </w:tc>
        <w:tc>
          <w:tcPr>
            <w:tcW w:w="1275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%</w:t>
            </w:r>
          </w:p>
        </w:tc>
        <w:tc>
          <w:tcPr>
            <w:tcW w:w="709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n</w:t>
            </w:r>
          </w:p>
        </w:tc>
        <w:tc>
          <w:tcPr>
            <w:tcW w:w="14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%</w:t>
            </w:r>
          </w:p>
        </w:tc>
      </w:tr>
      <w:tr w:rsidR="00AB381A" w:rsidRPr="00AB381A" w:rsidTr="008E41A1">
        <w:trPr>
          <w:cantSplit/>
          <w:trHeight w:val="450"/>
        </w:trPr>
        <w:tc>
          <w:tcPr>
            <w:tcW w:w="751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Patient and Disease Characteristics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</w:tc>
      </w:tr>
      <w:tr w:rsidR="00AB381A" w:rsidRPr="00AB381A" w:rsidTr="008E41A1">
        <w:trPr>
          <w:cantSplit/>
          <w:trHeight w:val="100"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Additional Surgical Procedure*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Omentectomy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Gastrointestinal Resection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Splenectomy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Diaphragma Resection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62.2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31.1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6.7</w:t>
            </w:r>
          </w:p>
        </w:tc>
      </w:tr>
      <w:tr w:rsidR="00AB381A" w:rsidRPr="00AB381A" w:rsidTr="008E41A1">
        <w:trPr>
          <w:cantSplit/>
          <w:trHeight w:val="1129"/>
        </w:trPr>
        <w:tc>
          <w:tcPr>
            <w:tcW w:w="34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76" w:lineRule="auto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13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1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38.2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20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33.33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19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4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55.9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80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55.55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2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0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sz w:val="21"/>
                <w:szCs w:val="21"/>
                <w:lang w:val="en"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5.9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0.0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  <w:r w:rsidRPr="00AB381A"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  <w:t>11.12</w:t>
            </w:r>
          </w:p>
          <w:p w:rsidR="00AB381A" w:rsidRPr="00AB381A" w:rsidRDefault="00AB381A" w:rsidP="00AB381A">
            <w:pPr>
              <w:widowControl w:val="0"/>
              <w:spacing w:after="0" w:line="288" w:lineRule="auto"/>
              <w:ind w:firstLine="420"/>
              <w:jc w:val="both"/>
              <w:rPr>
                <w:rFonts w:eastAsia="Times New Roman"/>
                <w:i/>
                <w:iCs/>
                <w:sz w:val="21"/>
                <w:szCs w:val="21"/>
                <w:lang w:val="en" w:eastAsia="tr-TR"/>
              </w:rPr>
            </w:pPr>
          </w:p>
        </w:tc>
      </w:tr>
    </w:tbl>
    <w:p w:rsidR="00AB381A" w:rsidRPr="00AB381A" w:rsidRDefault="00AB381A" w:rsidP="00AB381A">
      <w:pPr>
        <w:widowControl w:val="0"/>
        <w:spacing w:after="0" w:line="288" w:lineRule="auto"/>
        <w:ind w:firstLine="420"/>
        <w:jc w:val="both"/>
        <w:rPr>
          <w:rFonts w:ascii="Arial" w:eastAsia="Arial" w:hAnsi="Arial" w:cs="Arial"/>
          <w:sz w:val="22"/>
          <w:szCs w:val="22"/>
          <w:lang w:val="en" w:eastAsia="tr-TR"/>
        </w:rPr>
      </w:pPr>
      <w:r w:rsidRPr="00AB381A">
        <w:rPr>
          <w:rFonts w:eastAsia="Times New Roman"/>
          <w:i/>
          <w:iCs/>
          <w:sz w:val="21"/>
          <w:szCs w:val="21"/>
          <w:lang w:val="en" w:eastAsia="tr-TR"/>
        </w:rPr>
        <w:t>* Patients may have undergone more than one additional surgical procedure.</w:t>
      </w:r>
    </w:p>
    <w:p w:rsidR="001B03BF" w:rsidRDefault="001B03BF">
      <w:bookmarkStart w:id="0" w:name="_GoBack"/>
      <w:bookmarkEnd w:id="0"/>
    </w:p>
    <w:sectPr w:rsidR="001B0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1A"/>
    <w:rsid w:val="001B03BF"/>
    <w:rsid w:val="00AB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00F2191-1C12-4C5B-94D0-1B5DCE7F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Gökçen Ege</dc:creator>
  <cp:keywords/>
  <dc:description/>
  <cp:lastModifiedBy>Gökçen Ege</cp:lastModifiedBy>
  <cp:revision>1</cp:revision>
  <dcterms:created xsi:type="dcterms:W3CDTF">2026-03-13T07:44:00Z</dcterms:created>
  <dcterms:modified xsi:type="dcterms:W3CDTF">2026-03-13T07:44:00Z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ef3d99a1-d2d2-4b3f-95a7-dac7500e23d6</vt:lpwstr>
  </property>
</Properties>
</file>