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E4D20" w14:textId="77777777" w:rsidR="002443B0" w:rsidRPr="002443B0" w:rsidRDefault="002443B0" w:rsidP="002443B0">
      <w:pPr>
        <w:spacing w:after="0" w:line="276" w:lineRule="auto"/>
        <w:rPr>
          <w:rFonts w:ascii="Times New Roman" w:eastAsia="平成明朝" w:hAnsi="Times New Roman" w:cs="Times New Roman"/>
          <w:color w:val="000000"/>
          <w:kern w:val="2"/>
          <w:sz w:val="24"/>
          <w:szCs w:val="24"/>
          <w:lang w:eastAsia="ja-JP"/>
        </w:rPr>
      </w:pPr>
      <w:bookmarkStart w:id="0" w:name="_GoBack"/>
      <w:bookmarkEnd w:id="0"/>
      <w:r w:rsidRPr="002443B0">
        <w:rPr>
          <w:rFonts w:ascii="Times New Roman" w:eastAsia="平成明朝" w:hAnsi="Times New Roman" w:cs="Times New Roman"/>
          <w:color w:val="000000"/>
          <w:kern w:val="2"/>
          <w:sz w:val="24"/>
          <w:szCs w:val="24"/>
          <w:lang w:eastAsia="ja-JP"/>
        </w:rPr>
        <w:t>Table 4. A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>dverse events ≥grade 3 in the mFOLFOX6 arm (n=50).</w:t>
      </w:r>
    </w:p>
    <w:p w14:paraId="53717F98" w14:textId="77777777" w:rsidR="002443B0" w:rsidRPr="002443B0" w:rsidRDefault="002443B0" w:rsidP="002443B0">
      <w:pPr>
        <w:pBdr>
          <w:top w:val="single" w:sz="4" w:space="1" w:color="auto"/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All grades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Grade 3‒4</w:t>
      </w:r>
    </w:p>
    <w:p w14:paraId="4438C22F" w14:textId="77777777" w:rsidR="002443B0" w:rsidRPr="002443B0" w:rsidRDefault="002443B0" w:rsidP="002443B0">
      <w:pPr>
        <w:pBdr>
          <w:top w:val="single" w:sz="4" w:space="1" w:color="auto"/>
          <w:bottom w:val="single" w:sz="4" w:space="1" w:color="auto"/>
        </w:pBdr>
        <w:spacing w:before="90" w:after="90" w:line="276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n (%)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 n (%)</w:t>
      </w:r>
    </w:p>
    <w:p w14:paraId="507E685B" w14:textId="77777777" w:rsidR="002443B0" w:rsidRPr="002443B0" w:rsidRDefault="002443B0" w:rsidP="002443B0">
      <w:pPr>
        <w:spacing w:before="90" w:after="90" w:line="276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>Laboratory findings</w:t>
      </w:r>
    </w:p>
    <w:p w14:paraId="1C763863" w14:textId="77777777" w:rsidR="002443B0" w:rsidRPr="002443B0" w:rsidRDefault="002443B0" w:rsidP="002443B0">
      <w:pPr>
        <w:spacing w:before="90" w:after="90" w:line="276" w:lineRule="auto"/>
        <w:jc w:val="both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Neutropenia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39 (78.0) 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16 (32.0)</w:t>
      </w:r>
    </w:p>
    <w:p w14:paraId="7E5DF2D2" w14:textId="77777777" w:rsidR="002443B0" w:rsidRPr="002443B0" w:rsidRDefault="002443B0" w:rsidP="002443B0">
      <w:pPr>
        <w:spacing w:before="90" w:after="90" w:line="276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Leukopenia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28 (56.0)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 3 (6.0)</w:t>
      </w:r>
    </w:p>
    <w:p w14:paraId="75395FB7" w14:textId="77777777" w:rsidR="002443B0" w:rsidRPr="002443B0" w:rsidRDefault="002443B0" w:rsidP="002443B0">
      <w:pPr>
        <w:spacing w:before="90" w:after="90" w:line="276" w:lineRule="auto"/>
        <w:jc w:val="both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Anemia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41 (82.0)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 2 (4.0)</w:t>
      </w:r>
    </w:p>
    <w:p w14:paraId="3519F262" w14:textId="77777777" w:rsidR="002443B0" w:rsidRPr="002443B0" w:rsidRDefault="002443B0" w:rsidP="002443B0">
      <w:pPr>
        <w:spacing w:before="90" w:after="90" w:line="276" w:lineRule="auto"/>
        <w:jc w:val="both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Hypoalbuminemia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44 (88.0)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 2 (4.0)</w:t>
      </w:r>
    </w:p>
    <w:p w14:paraId="3F7459AA" w14:textId="77777777" w:rsidR="002443B0" w:rsidRPr="002443B0" w:rsidRDefault="002443B0" w:rsidP="002443B0">
      <w:pPr>
        <w:spacing w:before="90" w:after="90" w:line="276" w:lineRule="auto"/>
        <w:jc w:val="both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Hyponatremia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18 (36.0)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 2 (4.0)</w:t>
      </w:r>
    </w:p>
    <w:p w14:paraId="6DA0B435" w14:textId="77777777" w:rsidR="002443B0" w:rsidRPr="002443B0" w:rsidRDefault="002443B0" w:rsidP="002443B0">
      <w:pPr>
        <w:spacing w:before="90" w:after="90" w:line="276" w:lineRule="auto"/>
        <w:jc w:val="both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Increased AST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38 (76.0)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 1 (2.0)</w:t>
      </w:r>
    </w:p>
    <w:p w14:paraId="492E5335" w14:textId="77777777" w:rsidR="002443B0" w:rsidRPr="002443B0" w:rsidRDefault="002443B0" w:rsidP="002443B0">
      <w:pPr>
        <w:spacing w:before="90" w:after="90" w:line="276" w:lineRule="auto"/>
        <w:jc w:val="both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Hypokalemia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14 (28.0)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 1 (2.0)</w:t>
      </w:r>
    </w:p>
    <w:p w14:paraId="113AFF22" w14:textId="77777777" w:rsidR="002443B0" w:rsidRPr="002443B0" w:rsidRDefault="002443B0" w:rsidP="002443B0">
      <w:pPr>
        <w:spacing w:before="90" w:after="90" w:line="276" w:lineRule="auto"/>
        <w:jc w:val="both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Hyperkalemia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12 (24.0)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 1 (2.0)</w:t>
      </w:r>
    </w:p>
    <w:p w14:paraId="1F5A7DE4" w14:textId="77777777" w:rsidR="002443B0" w:rsidRPr="002443B0" w:rsidRDefault="002443B0" w:rsidP="002443B0">
      <w:pPr>
        <w:spacing w:before="90" w:after="90" w:line="276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>Clinical findings</w:t>
      </w:r>
    </w:p>
    <w:p w14:paraId="6D9C52B1" w14:textId="77777777" w:rsidR="002443B0" w:rsidRPr="002443B0" w:rsidRDefault="002443B0" w:rsidP="002443B0">
      <w:pPr>
        <w:spacing w:before="90" w:after="90" w:line="276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Anorexia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25 (50.0)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 2 (4.0)</w:t>
      </w:r>
    </w:p>
    <w:p w14:paraId="211D395A" w14:textId="77777777" w:rsidR="002443B0" w:rsidRPr="002443B0" w:rsidRDefault="002443B0" w:rsidP="002443B0">
      <w:pPr>
        <w:spacing w:before="90" w:after="90" w:line="276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Catheter related</w:t>
      </w:r>
    </w:p>
    <w:p w14:paraId="792DFEA5" w14:textId="77777777" w:rsidR="002443B0" w:rsidRPr="002443B0" w:rsidRDefault="002443B0" w:rsidP="002443B0">
      <w:pPr>
        <w:spacing w:before="90" w:after="90" w:line="276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Infection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2 (4.0)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 2 (4.0)</w:t>
      </w:r>
    </w:p>
    <w:p w14:paraId="748EEEAF" w14:textId="77777777" w:rsidR="002443B0" w:rsidRPr="002443B0" w:rsidRDefault="002443B0" w:rsidP="002443B0">
      <w:pPr>
        <w:pBdr>
          <w:bottom w:val="single" w:sz="4" w:space="0" w:color="auto"/>
        </w:pBdr>
        <w:spacing w:before="90" w:after="90" w:line="276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Fatigue/malaise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23 (46.0)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 1 (2.0)</w:t>
      </w:r>
    </w:p>
    <w:p w14:paraId="2A679B66" w14:textId="77777777" w:rsidR="002443B0" w:rsidRPr="002443B0" w:rsidRDefault="002443B0" w:rsidP="002443B0">
      <w:pPr>
        <w:pBdr>
          <w:bottom w:val="single" w:sz="4" w:space="0" w:color="auto"/>
        </w:pBdr>
        <w:spacing w:before="90" w:after="90" w:line="276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Nausea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21 (42.0)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 1 (2.0)</w:t>
      </w:r>
    </w:p>
    <w:p w14:paraId="63C15A37" w14:textId="77777777" w:rsidR="002443B0" w:rsidRPr="002443B0" w:rsidRDefault="002443B0" w:rsidP="002443B0">
      <w:pPr>
        <w:pBdr>
          <w:bottom w:val="single" w:sz="4" w:space="0" w:color="auto"/>
        </w:pBdr>
        <w:spacing w:before="90" w:after="90" w:line="276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Diarrhea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21 (42.0)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 1 (2.0)</w:t>
      </w:r>
    </w:p>
    <w:p w14:paraId="0BAED8BC" w14:textId="77777777" w:rsidR="002443B0" w:rsidRPr="002443B0" w:rsidRDefault="002443B0" w:rsidP="002443B0">
      <w:pPr>
        <w:pBdr>
          <w:bottom w:val="single" w:sz="4" w:space="0" w:color="auto"/>
        </w:pBdr>
        <w:spacing w:before="90" w:after="90" w:line="276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Vascular disorder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1 (2.0)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 1 (2.0)</w:t>
      </w:r>
    </w:p>
    <w:p w14:paraId="4DBD5539" w14:textId="77777777" w:rsidR="002443B0" w:rsidRPr="002443B0" w:rsidRDefault="002443B0" w:rsidP="002443B0">
      <w:pPr>
        <w:pBdr>
          <w:bottom w:val="single" w:sz="4" w:space="0" w:color="auto"/>
        </w:pBdr>
        <w:spacing w:before="90" w:after="90" w:line="276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Hyperglycemia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1 (2.0)</w:t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2443B0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 1(2.0)</w:t>
      </w:r>
    </w:p>
    <w:p w14:paraId="737B5CFF" w14:textId="77777777" w:rsidR="002443B0" w:rsidRPr="002443B0" w:rsidRDefault="002443B0" w:rsidP="002443B0">
      <w:pPr>
        <w:spacing w:after="0" w:line="276" w:lineRule="auto"/>
        <w:rPr>
          <w:rFonts w:ascii="Times New Roman" w:eastAsia="平成明朝" w:hAnsi="Times New Roman" w:cs="Times New Roman"/>
          <w:color w:val="000000"/>
          <w:kern w:val="2"/>
          <w:sz w:val="24"/>
          <w:szCs w:val="24"/>
          <w:lang w:eastAsia="ja-JP"/>
        </w:rPr>
      </w:pPr>
      <w:r w:rsidRPr="002443B0">
        <w:rPr>
          <w:rFonts w:ascii="Times New Roman" w:eastAsia="ＭＳ 明朝" w:hAnsi="Times New Roman" w:cs="Times New Roman"/>
          <w:color w:val="000000"/>
          <w:kern w:val="2"/>
          <w:sz w:val="24"/>
          <w:szCs w:val="24"/>
          <w:lang w:eastAsia="ja-JP"/>
        </w:rPr>
        <w:t xml:space="preserve">AST: aspartate aminotransferase, </w:t>
      </w:r>
      <w:r w:rsidRPr="002443B0">
        <w:rPr>
          <w:rFonts w:ascii="Times New Roman" w:eastAsia="ＭＳ 明朝" w:hAnsi="Times New Roman" w:cs="Times New Roman"/>
          <w:kern w:val="2"/>
          <w:sz w:val="24"/>
          <w:szCs w:val="24"/>
          <w:lang w:eastAsia="ja-JP"/>
        </w:rPr>
        <w:t>mFOLFOX6: folinic acid, 5-FU, and oxaliplatin</w:t>
      </w:r>
    </w:p>
    <w:p w14:paraId="5EAB950D" w14:textId="77777777" w:rsidR="0045345F" w:rsidRDefault="0045345F"/>
    <w:sectPr w:rsidR="004534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平成明朝">
    <w:altName w:val="ＭＳ 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DA2"/>
    <w:rsid w:val="002443B0"/>
    <w:rsid w:val="00263DA2"/>
    <w:rsid w:val="0045345F"/>
    <w:rsid w:val="004B6812"/>
    <w:rsid w:val="0075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5C93A7"/>
  <w15:chartTrackingRefBased/>
  <w15:docId w15:val="{DD4774B1-27FF-48CA-ABCC-B4B4A0D6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5428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54287"/>
    <w:pPr>
      <w:spacing w:line="240" w:lineRule="auto"/>
    </w:pPr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75428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54287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75428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54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42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0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Eiji Oki</cp:lastModifiedBy>
  <cp:revision>5</cp:revision>
  <dcterms:created xsi:type="dcterms:W3CDTF">2020-06-18T12:29:00Z</dcterms:created>
  <dcterms:modified xsi:type="dcterms:W3CDTF">2020-06-21T07:00:00Z</dcterms:modified>
</cp:coreProperties>
</file>