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E60AA" w14:textId="77777777" w:rsidR="003D1C6C" w:rsidRPr="004E716B" w:rsidRDefault="003D1C6C" w:rsidP="003D1C6C">
      <w:pPr>
        <w:spacing w:line="480" w:lineRule="auto"/>
        <w:jc w:val="both"/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</w:pPr>
      <w:r w:rsidRPr="004E716B">
        <w:rPr>
          <w:rFonts w:ascii="Times New Roman" w:eastAsia="Calibri" w:hAnsi="Times New Roman" w:cs="Times New Roman"/>
          <w:b/>
          <w:bCs/>
          <w:color w:val="231F20"/>
          <w:sz w:val="24"/>
          <w:szCs w:val="24"/>
        </w:rPr>
        <w:t xml:space="preserve">Supplementary file </w:t>
      </w:r>
    </w:p>
    <w:p w14:paraId="066F4BF4" w14:textId="77777777" w:rsidR="003D1C6C" w:rsidRPr="004E716B" w:rsidRDefault="003D1C6C" w:rsidP="003D1C6C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E716B"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File S1: </w:t>
      </w:r>
      <w:r w:rsidRPr="004E716B">
        <w:rPr>
          <w:rFonts w:ascii="Times New Roman" w:eastAsia="Times New Roman" w:hAnsi="Times New Roman" w:cs="Times New Roman"/>
          <w:sz w:val="24"/>
          <w:szCs w:val="24"/>
        </w:rPr>
        <w:t>List of Literature Search strategies and keywords.</w:t>
      </w:r>
    </w:p>
    <w:p w14:paraId="76C17C38" w14:textId="77777777" w:rsidR="003D1C6C" w:rsidRPr="004E716B" w:rsidRDefault="003D1C6C" w:rsidP="003D1C6C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E716B">
        <w:rPr>
          <w:rFonts w:ascii="Times New Roman" w:hAnsi="Times New Roman" w:cs="Times New Roman"/>
          <w:b/>
          <w:bCs/>
          <w:sz w:val="24"/>
          <w:szCs w:val="24"/>
        </w:rPr>
        <w:t xml:space="preserve">Supplementary File S2: </w:t>
      </w:r>
      <w:bookmarkStart w:id="0" w:name="_Toc214701322"/>
      <w:r w:rsidRPr="004E716B">
        <w:rPr>
          <w:rFonts w:ascii="Times New Roman" w:hAnsi="Times New Roman" w:cs="Times New Roman"/>
          <w:sz w:val="24"/>
          <w:szCs w:val="24"/>
        </w:rPr>
        <w:t xml:space="preserve">Supplementary File S2: Protocol for postoperative outcomes of erector spinae block in lung surgery: A systematic review and meta-analysis of </w:t>
      </w:r>
      <w:r w:rsidRPr="004E716B">
        <w:rPr>
          <w:rFonts w:ascii="Times New Roman" w:eastAsia="Times New Roman" w:hAnsi="Times New Roman" w:cs="Times New Roman"/>
          <w:sz w:val="24"/>
          <w:szCs w:val="24"/>
        </w:rPr>
        <w:t>Randomized Controlled Trials</w:t>
      </w:r>
      <w:r w:rsidRPr="004E716B">
        <w:rPr>
          <w:rFonts w:ascii="Times New Roman" w:hAnsi="Times New Roman" w:cs="Times New Roman"/>
          <w:sz w:val="24"/>
          <w:szCs w:val="24"/>
        </w:rPr>
        <w:t>.</w:t>
      </w:r>
      <w:bookmarkEnd w:id="0"/>
    </w:p>
    <w:p w14:paraId="77C77377" w14:textId="77777777" w:rsidR="003D1C6C" w:rsidRPr="004E716B" w:rsidRDefault="003D1C6C" w:rsidP="003D1C6C">
      <w:pPr>
        <w:spacing w:line="480" w:lineRule="auto"/>
        <w:jc w:val="both"/>
        <w:rPr>
          <w:rFonts w:ascii="Times New Roman" w:hAnsi="Times New Roman" w:cs="Times New Roman"/>
          <w:b/>
        </w:rPr>
      </w:pPr>
      <w:r w:rsidRPr="004E716B">
        <w:rPr>
          <w:rFonts w:ascii="Times New Roman" w:hAnsi="Times New Roman" w:cs="Times New Roman"/>
          <w:b/>
          <w:sz w:val="24"/>
          <w:szCs w:val="24"/>
          <w:lang w:val="en-CA"/>
        </w:rPr>
        <w:t>Supplementary File S3</w:t>
      </w:r>
      <w:r w:rsidRPr="004E716B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: </w:t>
      </w:r>
      <w:r w:rsidRPr="004E716B">
        <w:rPr>
          <w:rFonts w:ascii="Times New Roman" w:hAnsi="Times New Roman" w:cs="Times New Roman"/>
          <w:sz w:val="24"/>
          <w:szCs w:val="24"/>
        </w:rPr>
        <w:t>Erector Spinae Block in Lung Surgical Procedures: A Systematic Review of Randomized Controlled Trials in the tabular column.</w:t>
      </w:r>
    </w:p>
    <w:p w14:paraId="39A597A3" w14:textId="77777777" w:rsidR="003D1C6C" w:rsidRPr="004E716B" w:rsidRDefault="003D1C6C" w:rsidP="003D1C6C">
      <w:pPr>
        <w:spacing w:line="480" w:lineRule="auto"/>
        <w:rPr>
          <w:rFonts w:ascii="Times New Roman" w:hAnsi="Times New Roman" w:cs="Times New Roman"/>
          <w:bCs/>
          <w:sz w:val="24"/>
          <w:szCs w:val="24"/>
          <w:lang w:val="en-CA"/>
        </w:rPr>
      </w:pPr>
      <w:r w:rsidRPr="004E716B">
        <w:rPr>
          <w:rFonts w:ascii="Times New Roman" w:hAnsi="Times New Roman" w:cs="Times New Roman"/>
          <w:b/>
          <w:sz w:val="24"/>
          <w:szCs w:val="24"/>
          <w:lang w:val="en-CA"/>
        </w:rPr>
        <w:t>Supplementary File S4:</w:t>
      </w:r>
      <w:r w:rsidRPr="004E716B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 Publication Bias.</w:t>
      </w:r>
    </w:p>
    <w:p w14:paraId="20B7285A" w14:textId="77777777" w:rsidR="003D1C6C" w:rsidRPr="004E716B" w:rsidRDefault="003D1C6C" w:rsidP="003D1C6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716B">
        <w:rPr>
          <w:rFonts w:ascii="Times New Roman" w:hAnsi="Times New Roman" w:cs="Times New Roman"/>
          <w:b/>
          <w:sz w:val="24"/>
          <w:szCs w:val="24"/>
          <w:lang w:val="en-CA"/>
        </w:rPr>
        <w:t>Supplementary File S5:</w:t>
      </w:r>
      <w:r w:rsidRPr="004E716B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 Intermediate pain score</w:t>
      </w:r>
      <w:r w:rsidRPr="004E716B">
        <w:rPr>
          <w:rFonts w:ascii="Times New Roman" w:hAnsi="Times New Roman" w:cs="Times New Roman"/>
          <w:sz w:val="24"/>
          <w:szCs w:val="24"/>
        </w:rPr>
        <w:t xml:space="preserve">: Resting and Movement Pain Scores at 12 hours. </w:t>
      </w:r>
      <w:r w:rsidRPr="004E716B">
        <w:rPr>
          <w:rFonts w:ascii="Times New Roman" w:hAnsi="Times New Roman" w:cs="Times New Roman"/>
          <w:bCs/>
          <w:sz w:val="24"/>
          <w:szCs w:val="24"/>
        </w:rPr>
        <w:t>Panel of meta-analysis forest plots displaying Mean Difference (MD) for postoperative resting and movement pain scores</w:t>
      </w:r>
      <w:r w:rsidRPr="004E716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E716B">
        <w:rPr>
          <w:rFonts w:ascii="Times New Roman" w:hAnsi="Times New Roman" w:cs="Times New Roman"/>
          <w:sz w:val="24"/>
          <w:szCs w:val="24"/>
        </w:rPr>
        <w:t>in panel (A) Resting pain Score at 12 hours; Panel (B) Movement pain Score at 12 hours; The MD of each included study is plotted. A pooled estimate of overall MD (diamonds) and 95% confidence intervals (represented by the width of the diamonds) summarizes the effect size using the random-effects model. CI = confidence interval; IV = Inverse Variance statistical method.</w:t>
      </w:r>
    </w:p>
    <w:p w14:paraId="2D93B9E5" w14:textId="77777777" w:rsidR="003D1C6C" w:rsidRPr="004E716B" w:rsidRDefault="003D1C6C" w:rsidP="003D1C6C">
      <w:pPr>
        <w:spacing w:line="480" w:lineRule="auto"/>
        <w:jc w:val="both"/>
        <w:rPr>
          <w:rFonts w:ascii="Times New Roman" w:eastAsia="Calibri" w:hAnsi="Times New Roman" w:cs="Times New Roman"/>
          <w:color w:val="231F20"/>
          <w:sz w:val="24"/>
          <w:szCs w:val="24"/>
        </w:rPr>
      </w:pPr>
      <w:bookmarkStart w:id="1" w:name="_Toc214701334"/>
      <w:r w:rsidRPr="004E716B">
        <w:rPr>
          <w:rFonts w:ascii="Times New Roman" w:hAnsi="Times New Roman" w:cs="Times New Roman"/>
          <w:b/>
          <w:sz w:val="24"/>
          <w:szCs w:val="24"/>
        </w:rPr>
        <w:t>Supplementary File S6:</w:t>
      </w:r>
      <w:r w:rsidRPr="004E716B">
        <w:rPr>
          <w:rFonts w:ascii="Times New Roman" w:hAnsi="Times New Roman" w:cs="Times New Roman"/>
          <w:sz w:val="24"/>
          <w:szCs w:val="24"/>
        </w:rPr>
        <w:t xml:space="preserve"> Postoperative Nausea and Vomiting.</w:t>
      </w:r>
      <w:bookmarkEnd w:id="1"/>
      <w:r w:rsidRPr="004E716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E716B">
        <w:rPr>
          <w:rFonts w:ascii="Times New Roman" w:hAnsi="Times New Roman" w:cs="Times New Roman"/>
          <w:sz w:val="24"/>
          <w:szCs w:val="24"/>
        </w:rPr>
        <w:t xml:space="preserve">Forest plot displaying Odds Ratio (OR) for postoperative nausea and vomiting; The OR of each included study is plotted. A pooled estimate of overall OR (diamonds) and 95% confidence intervals (represented by the width of the diamonds) summarizes the effect size using the random-effects model. CI = confidence interval; </w:t>
      </w:r>
      <w:r w:rsidRPr="004E716B">
        <w:rPr>
          <w:rFonts w:ascii="Times New Roman" w:eastAsia="Calibri" w:hAnsi="Times New Roman" w:cs="Times New Roman"/>
          <w:color w:val="231F20"/>
          <w:sz w:val="24"/>
          <w:szCs w:val="24"/>
        </w:rPr>
        <w:t>MH = Mantel-Haenszel.</w:t>
      </w:r>
      <w:bookmarkStart w:id="2" w:name="_Toc214701335"/>
    </w:p>
    <w:p w14:paraId="174F5EAF" w14:textId="77777777" w:rsidR="003D1C6C" w:rsidRPr="004E716B" w:rsidRDefault="003D1C6C" w:rsidP="003D1C6C">
      <w:pPr>
        <w:spacing w:line="480" w:lineRule="auto"/>
        <w:jc w:val="both"/>
        <w:rPr>
          <w:rFonts w:ascii="Times New Roman" w:eastAsia="Calibri" w:hAnsi="Times New Roman" w:cs="Times New Roman"/>
          <w:color w:val="231F20"/>
          <w:sz w:val="24"/>
          <w:szCs w:val="24"/>
        </w:rPr>
      </w:pPr>
      <w:r w:rsidRPr="004E716B">
        <w:rPr>
          <w:rFonts w:ascii="Times New Roman" w:hAnsi="Times New Roman" w:cs="Times New Roman"/>
          <w:b/>
          <w:bCs/>
          <w:sz w:val="24"/>
          <w:szCs w:val="24"/>
        </w:rPr>
        <w:t xml:space="preserve">Supplementary file S7: </w:t>
      </w:r>
      <w:r w:rsidRPr="004E716B">
        <w:rPr>
          <w:rFonts w:ascii="Times New Roman" w:hAnsi="Times New Roman" w:cs="Times New Roman"/>
          <w:sz w:val="24"/>
          <w:szCs w:val="24"/>
        </w:rPr>
        <w:t>Exploratory outcomes</w:t>
      </w:r>
      <w:bookmarkEnd w:id="2"/>
    </w:p>
    <w:p w14:paraId="5AF026E8" w14:textId="77777777" w:rsidR="003D1C6C" w:rsidRPr="004E716B" w:rsidRDefault="003D1C6C" w:rsidP="003D1C6C">
      <w:pPr>
        <w:tabs>
          <w:tab w:val="left" w:pos="8511"/>
        </w:tabs>
        <w:spacing w:line="480" w:lineRule="auto"/>
        <w:rPr>
          <w:rFonts w:ascii="Times New Roman" w:hAnsi="Times New Roman" w:cs="Times New Roman"/>
          <w:bCs/>
          <w:sz w:val="24"/>
          <w:szCs w:val="24"/>
          <w:lang w:val="en-CA"/>
        </w:rPr>
      </w:pPr>
      <w:r w:rsidRPr="004E716B">
        <w:rPr>
          <w:rFonts w:ascii="Times New Roman" w:hAnsi="Times New Roman" w:cs="Times New Roman"/>
          <w:b/>
          <w:sz w:val="24"/>
          <w:szCs w:val="24"/>
          <w:lang w:val="en-CA"/>
        </w:rPr>
        <w:t>Supplementary file S8:</w:t>
      </w:r>
      <w:r w:rsidRPr="004E716B">
        <w:rPr>
          <w:rFonts w:ascii="Times New Roman" w:hAnsi="Times New Roman" w:cs="Times New Roman"/>
          <w:bCs/>
          <w:sz w:val="24"/>
          <w:szCs w:val="24"/>
          <w:lang w:val="en-CA"/>
        </w:rPr>
        <w:t xml:space="preserve"> Risk of Bias assessment by Cochrane ROB 2 tool</w:t>
      </w:r>
      <w:bookmarkStart w:id="3" w:name="_Toc214701337"/>
    </w:p>
    <w:p w14:paraId="4A11691F" w14:textId="77777777" w:rsidR="003D1C6C" w:rsidRPr="004E716B" w:rsidRDefault="003D1C6C" w:rsidP="003D1C6C">
      <w:pPr>
        <w:tabs>
          <w:tab w:val="left" w:pos="8511"/>
        </w:tabs>
        <w:spacing w:line="480" w:lineRule="auto"/>
        <w:rPr>
          <w:rFonts w:ascii="Times New Roman" w:hAnsi="Times New Roman" w:cs="Times New Roman"/>
          <w:bCs/>
          <w:sz w:val="24"/>
          <w:szCs w:val="24"/>
          <w:lang w:val="en-CA"/>
        </w:rPr>
      </w:pPr>
      <w:r w:rsidRPr="004E716B">
        <w:rPr>
          <w:rFonts w:ascii="Times New Roman" w:hAnsi="Times New Roman" w:cs="Times New Roman"/>
          <w:b/>
          <w:bCs/>
          <w:sz w:val="24"/>
          <w:szCs w:val="24"/>
        </w:rPr>
        <w:t xml:space="preserve">Supplementary File S9: </w:t>
      </w:r>
      <w:r w:rsidRPr="004E716B">
        <w:rPr>
          <w:rFonts w:ascii="Times New Roman" w:hAnsi="Times New Roman" w:cs="Times New Roman"/>
          <w:sz w:val="24"/>
          <w:szCs w:val="24"/>
        </w:rPr>
        <w:t>Meta regression</w:t>
      </w:r>
      <w:bookmarkEnd w:id="3"/>
    </w:p>
    <w:p w14:paraId="2041176C" w14:textId="77777777" w:rsidR="00E023F9" w:rsidRDefault="00E023F9"/>
    <w:sectPr w:rsidR="00E023F9" w:rsidSect="003D1C6C">
      <w:footerReference w:type="even" r:id="rId4"/>
      <w:footerReference w:type="default" r:id="rId5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77358870"/>
      <w:docPartObj>
        <w:docPartGallery w:val="Page Numbers (Bottom of Page)"/>
        <w:docPartUnique/>
      </w:docPartObj>
    </w:sdtPr>
    <w:sdtContent>
      <w:p w14:paraId="18FAB81C" w14:textId="77777777" w:rsidR="003D1C6C" w:rsidRDefault="003D1C6C" w:rsidP="005D2F2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575C896" w14:textId="77777777" w:rsidR="003D1C6C" w:rsidRDefault="003D1C6C" w:rsidP="00807E3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22175281"/>
      <w:docPartObj>
        <w:docPartGallery w:val="Page Numbers (Bottom of Page)"/>
        <w:docPartUnique/>
      </w:docPartObj>
    </w:sdtPr>
    <w:sdtContent>
      <w:p w14:paraId="0D4C6640" w14:textId="77777777" w:rsidR="003D1C6C" w:rsidRDefault="003D1C6C" w:rsidP="005D2F2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6FB5D85" w14:textId="77777777" w:rsidR="003D1C6C" w:rsidRDefault="003D1C6C" w:rsidP="00807E3B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C6C"/>
    <w:rsid w:val="000C4033"/>
    <w:rsid w:val="003D1C6C"/>
    <w:rsid w:val="004B42CB"/>
    <w:rsid w:val="005F2B46"/>
    <w:rsid w:val="00643894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A435E"/>
  <w15:chartTrackingRefBased/>
  <w15:docId w15:val="{484BB4C3-3447-4C22-95CD-C5F5F01EC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1C6C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 w:eastAsia="en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1C6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1C6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1C6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1C6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1C6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1C6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1C6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1C6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1C6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1C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1C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1C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1C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1C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1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1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1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1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1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D1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1C6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D1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1C6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D1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1C6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D1C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1C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1C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1C6C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3D1C6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1C6C"/>
    <w:rPr>
      <w:rFonts w:ascii="Arial" w:eastAsia="Arial" w:hAnsi="Arial" w:cs="Arial"/>
      <w:kern w:val="0"/>
      <w:sz w:val="22"/>
      <w:szCs w:val="22"/>
      <w:lang w:val="en" w:eastAsia="en-CA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3D1C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254</Words>
  <Characters>1362</Characters>
  <Application>Microsoft Office Word</Application>
  <DocSecurity>0</DocSecurity>
  <Lines>97</Lines>
  <Paragraphs>67</Paragraphs>
  <ScaleCrop>false</ScaleCrop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2026-04-08T16:32:00Z</dcterms:created>
  <dcterms:modified xsi:type="dcterms:W3CDTF">2026-04-08T16:32:00Z</dcterms:modified>
</cp:coreProperties>
</file>