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1418"/>
        <w:gridCol w:w="1134"/>
        <w:gridCol w:w="1275"/>
        <w:gridCol w:w="851"/>
        <w:gridCol w:w="1276"/>
        <w:gridCol w:w="708"/>
        <w:gridCol w:w="1418"/>
        <w:gridCol w:w="1134"/>
      </w:tblGrid>
      <w:tr w:rsidRPr="00747793" w:rsidR="00DA6B0A" w:rsidTr="000B799B" w14:paraId="46B576F6" w14:textId="77777777">
        <w:trPr>
          <w:trHeight w:val="300"/>
        </w:trPr>
        <w:tc>
          <w:tcPr>
            <w:tcW w:w="851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313E4817" w14:textId="6FE82907">
            <w:pPr>
              <w:rPr>
                <w:b/>
                <w:bCs/>
                <w:sz w:val="16"/>
                <w:szCs w:val="16"/>
              </w:rPr>
            </w:pPr>
            <w:r w:rsidRPr="0039699A">
              <w:rPr>
                <w:b/>
                <w:bCs/>
                <w:sz w:val="16"/>
                <w:szCs w:val="16"/>
              </w:rPr>
              <w:t>Gene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3D605FE4" w14:textId="0B07C849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9699A">
              <w:rPr>
                <w:b/>
                <w:bCs/>
                <w:sz w:val="16"/>
                <w:szCs w:val="16"/>
              </w:rPr>
              <w:t>g.DNA</w:t>
            </w:r>
            <w:proofErr w:type="spellEnd"/>
            <w:r w:rsidRPr="0039699A">
              <w:rPr>
                <w:b/>
                <w:bCs/>
                <w:sz w:val="16"/>
                <w:szCs w:val="16"/>
              </w:rPr>
              <w:t xml:space="preserve"> Nomenclature</w:t>
            </w:r>
          </w:p>
        </w:tc>
        <w:tc>
          <w:tcPr>
            <w:tcW w:w="2126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354B76E2" w14:textId="77A5EF8A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RefSeq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transcript:</w:t>
            </w:r>
            <w:r w:rsidRPr="0039699A">
              <w:rPr>
                <w:b/>
                <w:bCs/>
                <w:sz w:val="16"/>
                <w:szCs w:val="16"/>
              </w:rPr>
              <w:t>c.DNA</w:t>
            </w:r>
            <w:proofErr w:type="spellEnd"/>
          </w:p>
        </w:tc>
        <w:tc>
          <w:tcPr>
            <w:tcW w:w="1418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2B1C99C3" w14:textId="56A00E57">
            <w:pPr>
              <w:spacing w:line="278" w:lineRule="auto"/>
              <w:rPr>
                <w:b/>
                <w:bCs/>
                <w:sz w:val="16"/>
                <w:szCs w:val="16"/>
              </w:rPr>
            </w:pPr>
            <w:r w:rsidRPr="0039699A">
              <w:rPr>
                <w:b/>
                <w:bCs/>
                <w:sz w:val="16"/>
                <w:szCs w:val="16"/>
              </w:rPr>
              <w:t>Protein change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55CF4C85" w14:textId="4E61DE1A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9699A">
              <w:rPr>
                <w:b/>
                <w:bCs/>
                <w:sz w:val="16"/>
                <w:szCs w:val="16"/>
              </w:rPr>
              <w:t>dbSNP</w:t>
            </w:r>
            <w:proofErr w:type="spellEnd"/>
          </w:p>
        </w:tc>
        <w:tc>
          <w:tcPr>
            <w:tcW w:w="1275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0CB76BA7" w14:textId="493CF9F5">
            <w:pPr>
              <w:rPr>
                <w:b/>
                <w:bCs/>
                <w:sz w:val="16"/>
                <w:szCs w:val="16"/>
              </w:rPr>
            </w:pPr>
            <w:r w:rsidRPr="0039699A">
              <w:rPr>
                <w:b/>
                <w:bCs/>
                <w:sz w:val="16"/>
                <w:szCs w:val="16"/>
              </w:rPr>
              <w:t>Consequence</w:t>
            </w:r>
          </w:p>
        </w:tc>
        <w:tc>
          <w:tcPr>
            <w:tcW w:w="851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73A9AE45" w14:textId="25C6E42C">
            <w:pPr>
              <w:rPr>
                <w:b/>
                <w:bCs/>
                <w:sz w:val="16"/>
                <w:szCs w:val="16"/>
              </w:rPr>
            </w:pPr>
            <w:r w:rsidRPr="0039699A">
              <w:rPr>
                <w:b/>
                <w:bCs/>
                <w:sz w:val="16"/>
                <w:szCs w:val="16"/>
              </w:rPr>
              <w:t>Carriers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4F8F8DA5" w14:textId="18BBEDFC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9699A">
              <w:rPr>
                <w:b/>
                <w:bCs/>
                <w:sz w:val="16"/>
                <w:szCs w:val="16"/>
              </w:rPr>
              <w:t>gnomADe</w:t>
            </w:r>
            <w:proofErr w:type="spellEnd"/>
            <w:r w:rsidRPr="0039699A">
              <w:rPr>
                <w:b/>
                <w:bCs/>
                <w:sz w:val="16"/>
                <w:szCs w:val="16"/>
              </w:rPr>
              <w:t xml:space="preserve"> AF</w:t>
            </w:r>
          </w:p>
        </w:tc>
        <w:tc>
          <w:tcPr>
            <w:tcW w:w="708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5139C117" w14:textId="7808B709">
            <w:pPr>
              <w:rPr>
                <w:b/>
                <w:bCs/>
                <w:sz w:val="16"/>
                <w:szCs w:val="16"/>
              </w:rPr>
            </w:pPr>
            <w:r w:rsidRPr="0039699A">
              <w:rPr>
                <w:b/>
                <w:bCs/>
                <w:sz w:val="16"/>
                <w:szCs w:val="16"/>
              </w:rPr>
              <w:t>CADD</w:t>
            </w:r>
          </w:p>
        </w:tc>
        <w:tc>
          <w:tcPr>
            <w:tcW w:w="1418" w:type="dxa"/>
          </w:tcPr>
          <w:p w:rsidRPr="0039699A" w:rsidR="00DA6B0A" w:rsidP="0E6C5BB6" w:rsidRDefault="00DA6B0A" w14:paraId="188AB0D9" w14:textId="2B6A9C31">
            <w:pPr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AlphaMissense</w:t>
            </w:r>
            <w:proofErr w:type="spellEnd"/>
          </w:p>
        </w:tc>
        <w:tc>
          <w:tcPr>
            <w:tcW w:w="1134" w:type="dxa"/>
            <w:tcBorders>
              <w:top w:val="single" w:color="auto" w:sz="4" w:space="0"/>
            </w:tcBorders>
            <w:hideMark/>
          </w:tcPr>
          <w:p w:rsidRPr="0039699A" w:rsidR="00DA6B0A" w:rsidP="0E6C5BB6" w:rsidRDefault="00DA6B0A" w14:paraId="2FB17A81" w14:textId="258FCBD0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39699A">
              <w:rPr>
                <w:b/>
                <w:bCs/>
                <w:sz w:val="16"/>
                <w:szCs w:val="16"/>
              </w:rPr>
              <w:t>ClinVar</w:t>
            </w:r>
            <w:proofErr w:type="spellEnd"/>
          </w:p>
        </w:tc>
      </w:tr>
      <w:tr w:rsidRPr="00747793" w:rsidR="00DA6B0A" w:rsidTr="000B799B" w14:paraId="62856D41" w14:textId="77777777">
        <w:trPr>
          <w:trHeight w:val="300"/>
        </w:trPr>
        <w:tc>
          <w:tcPr>
            <w:tcW w:w="851" w:type="dxa"/>
            <w:noWrap/>
            <w:hideMark/>
          </w:tcPr>
          <w:p w:rsidRPr="00747793" w:rsidR="00DA6B0A" w:rsidP="00747793" w:rsidRDefault="00DA6B0A" w14:paraId="4511BE2B" w14:textId="3E49338E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HEATR5A</w:t>
            </w:r>
          </w:p>
        </w:tc>
        <w:tc>
          <w:tcPr>
            <w:tcW w:w="1701" w:type="dxa"/>
            <w:noWrap/>
            <w:hideMark/>
          </w:tcPr>
          <w:p w:rsidRPr="00747793" w:rsidR="00DA6B0A" w:rsidP="00747793" w:rsidRDefault="00DA6B0A" w14:paraId="54B95308" w14:textId="1DD6BF60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Chr14:g.31305118C&gt;T</w:t>
            </w:r>
          </w:p>
        </w:tc>
        <w:tc>
          <w:tcPr>
            <w:tcW w:w="2126" w:type="dxa"/>
            <w:noWrap/>
            <w:hideMark/>
          </w:tcPr>
          <w:p w:rsidRPr="00747793" w:rsidR="00DA6B0A" w:rsidP="00747793" w:rsidRDefault="00DA6B0A" w14:paraId="64B34AD2" w14:textId="3943536E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NM_015473.4</w:t>
            </w:r>
            <w:r>
              <w:rPr>
                <w:sz w:val="14"/>
                <w:szCs w:val="14"/>
              </w:rPr>
              <w:t>:</w:t>
            </w:r>
            <w:r w:rsidRPr="00747793">
              <w:rPr>
                <w:sz w:val="14"/>
                <w:szCs w:val="14"/>
              </w:rPr>
              <w:t>c.5026G&gt;A</w:t>
            </w:r>
          </w:p>
        </w:tc>
        <w:tc>
          <w:tcPr>
            <w:tcW w:w="1418" w:type="dxa"/>
            <w:noWrap/>
            <w:hideMark/>
          </w:tcPr>
          <w:p w:rsidRPr="00747793" w:rsidR="00DA6B0A" w:rsidP="00747793" w:rsidRDefault="00DA6B0A" w14:paraId="4D4A503A" w14:textId="1C34DB5F">
            <w:pPr>
              <w:rPr>
                <w:sz w:val="14"/>
                <w:szCs w:val="14"/>
              </w:rPr>
            </w:pPr>
            <w:r w:rsidRPr="74D67A31">
              <w:rPr>
                <w:sz w:val="14"/>
                <w:szCs w:val="14"/>
              </w:rPr>
              <w:t>p.(Gly1676Arg)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6057F4C8" w14:textId="03B64D58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rs61754158</w:t>
            </w:r>
          </w:p>
        </w:tc>
        <w:tc>
          <w:tcPr>
            <w:tcW w:w="1275" w:type="dxa"/>
            <w:noWrap/>
            <w:hideMark/>
          </w:tcPr>
          <w:p w:rsidRPr="00747793" w:rsidR="00DA6B0A" w:rsidP="00747793" w:rsidRDefault="00DA6B0A" w14:paraId="29568449" w14:textId="540057E1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  <w:hideMark/>
          </w:tcPr>
          <w:p w:rsidRPr="00747793" w:rsidR="00DA6B0A" w:rsidP="00747793" w:rsidRDefault="00DA6B0A" w14:paraId="771DA002" w14:textId="3943199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hideMark/>
          </w:tcPr>
          <w:p w:rsidRPr="00747793" w:rsidR="00DA6B0A" w:rsidP="00747793" w:rsidRDefault="00DA6B0A" w14:paraId="46907578" w14:textId="54AE94BB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0.007108</w:t>
            </w:r>
          </w:p>
        </w:tc>
        <w:tc>
          <w:tcPr>
            <w:tcW w:w="708" w:type="dxa"/>
            <w:noWrap/>
            <w:hideMark/>
          </w:tcPr>
          <w:p w:rsidRPr="00747793" w:rsidR="00DA6B0A" w:rsidP="00747793" w:rsidRDefault="00DA6B0A" w14:paraId="2EF76977" w14:textId="57C9C536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28.8</w:t>
            </w:r>
          </w:p>
        </w:tc>
        <w:tc>
          <w:tcPr>
            <w:tcW w:w="1418" w:type="dxa"/>
          </w:tcPr>
          <w:p w:rsidRPr="00747793" w:rsidR="00DA6B0A" w:rsidP="00747793" w:rsidRDefault="00DA6B0A" w14:paraId="2BD7D749" w14:textId="03CF3E9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6495D125" w14:textId="1BAF36D9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Likely benign</w:t>
            </w:r>
          </w:p>
        </w:tc>
      </w:tr>
      <w:tr w:rsidRPr="00747793" w:rsidR="00DA6B0A" w:rsidTr="000B799B" w14:paraId="0F0A58D5" w14:textId="77777777">
        <w:trPr>
          <w:trHeight w:val="300"/>
        </w:trPr>
        <w:tc>
          <w:tcPr>
            <w:tcW w:w="851" w:type="dxa"/>
            <w:noWrap/>
            <w:hideMark/>
          </w:tcPr>
          <w:p w:rsidRPr="00747793" w:rsidR="00DA6B0A" w:rsidP="00747793" w:rsidRDefault="00DA6B0A" w14:paraId="67D86B24" w14:textId="66CC36C0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COL4A3</w:t>
            </w:r>
          </w:p>
        </w:tc>
        <w:tc>
          <w:tcPr>
            <w:tcW w:w="1701" w:type="dxa"/>
            <w:noWrap/>
            <w:hideMark/>
          </w:tcPr>
          <w:p w:rsidRPr="00747793" w:rsidR="00DA6B0A" w:rsidP="00747793" w:rsidRDefault="00DA6B0A" w14:paraId="749324BC" w14:textId="6202FB6E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Chr2:g.227307878T&gt;C</w:t>
            </w:r>
          </w:p>
        </w:tc>
        <w:tc>
          <w:tcPr>
            <w:tcW w:w="2126" w:type="dxa"/>
            <w:noWrap/>
            <w:hideMark/>
          </w:tcPr>
          <w:p w:rsidRPr="00747793" w:rsidR="00DA6B0A" w:rsidP="00747793" w:rsidRDefault="00DA6B0A" w14:paraId="4BF52646" w14:textId="36589794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NM_000091.5</w:t>
            </w:r>
            <w:r>
              <w:rPr>
                <w:sz w:val="14"/>
                <w:szCs w:val="14"/>
              </w:rPr>
              <w:t>:</w:t>
            </w:r>
            <w:r w:rsidRPr="00747793">
              <w:rPr>
                <w:sz w:val="14"/>
                <w:szCs w:val="14"/>
              </w:rPr>
              <w:t>c.4421T&gt;C</w:t>
            </w:r>
          </w:p>
        </w:tc>
        <w:tc>
          <w:tcPr>
            <w:tcW w:w="1418" w:type="dxa"/>
            <w:noWrap/>
            <w:hideMark/>
          </w:tcPr>
          <w:p w:rsidRPr="00747793" w:rsidR="00DA6B0A" w:rsidP="00747793" w:rsidRDefault="00DA6B0A" w14:paraId="16CA2D83" w14:textId="49E7FD9B">
            <w:pPr>
              <w:rPr>
                <w:sz w:val="14"/>
                <w:szCs w:val="14"/>
              </w:rPr>
            </w:pPr>
            <w:r w:rsidRPr="74D67A31">
              <w:rPr>
                <w:sz w:val="14"/>
                <w:szCs w:val="14"/>
              </w:rPr>
              <w:t>p.(Leu1474Pro)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01CC4107" w14:textId="397C1115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rs200302125</w:t>
            </w:r>
          </w:p>
        </w:tc>
        <w:tc>
          <w:tcPr>
            <w:tcW w:w="1275" w:type="dxa"/>
            <w:noWrap/>
            <w:hideMark/>
          </w:tcPr>
          <w:p w:rsidRPr="00747793" w:rsidR="00DA6B0A" w:rsidP="00747793" w:rsidRDefault="00DA6B0A" w14:paraId="13E75441" w14:textId="5F601C00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  <w:hideMark/>
          </w:tcPr>
          <w:p w:rsidRPr="00747793" w:rsidR="00DA6B0A" w:rsidP="00747793" w:rsidRDefault="00DA6B0A" w14:paraId="2C9809A0" w14:textId="127D774A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hideMark/>
          </w:tcPr>
          <w:p w:rsidRPr="00747793" w:rsidR="00DA6B0A" w:rsidP="00747793" w:rsidRDefault="00DA6B0A" w14:paraId="5FB5F898" w14:textId="0D895369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0.0046</w:t>
            </w:r>
          </w:p>
        </w:tc>
        <w:tc>
          <w:tcPr>
            <w:tcW w:w="708" w:type="dxa"/>
            <w:noWrap/>
            <w:hideMark/>
          </w:tcPr>
          <w:p w:rsidRPr="00747793" w:rsidR="00DA6B0A" w:rsidP="00747793" w:rsidRDefault="00DA6B0A" w14:paraId="630EC545" w14:textId="1EEF0DB6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23.8</w:t>
            </w:r>
          </w:p>
        </w:tc>
        <w:tc>
          <w:tcPr>
            <w:tcW w:w="1418" w:type="dxa"/>
          </w:tcPr>
          <w:p w:rsidRPr="00747793" w:rsidR="00DA6B0A" w:rsidP="00747793" w:rsidRDefault="00DA6B0A" w14:paraId="2508847B" w14:textId="342CF18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48B2D10A" w14:textId="126AC4B1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Benign/Likely benign</w:t>
            </w:r>
          </w:p>
        </w:tc>
      </w:tr>
      <w:tr w:rsidRPr="00747793" w:rsidR="00DA6B0A" w:rsidTr="000B799B" w14:paraId="386934F6" w14:textId="77777777">
        <w:trPr>
          <w:trHeight w:val="300"/>
        </w:trPr>
        <w:tc>
          <w:tcPr>
            <w:tcW w:w="851" w:type="dxa"/>
            <w:noWrap/>
            <w:hideMark/>
          </w:tcPr>
          <w:p w:rsidRPr="00747793" w:rsidR="00DA6B0A" w:rsidP="00747793" w:rsidRDefault="00DA6B0A" w14:paraId="1AFEA1F2" w14:textId="6C1BEF7F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DCDC2B</w:t>
            </w:r>
          </w:p>
        </w:tc>
        <w:tc>
          <w:tcPr>
            <w:tcW w:w="1701" w:type="dxa"/>
            <w:noWrap/>
            <w:hideMark/>
          </w:tcPr>
          <w:p w:rsidRPr="00747793" w:rsidR="00DA6B0A" w:rsidP="00747793" w:rsidRDefault="00DA6B0A" w14:paraId="35978E17" w14:textId="3C11BE67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Chr1:g.32209326T&gt;C</w:t>
            </w:r>
          </w:p>
        </w:tc>
        <w:tc>
          <w:tcPr>
            <w:tcW w:w="2126" w:type="dxa"/>
            <w:noWrap/>
            <w:hideMark/>
          </w:tcPr>
          <w:p w:rsidRPr="00747793" w:rsidR="00DA6B0A" w:rsidP="00747793" w:rsidRDefault="00DA6B0A" w14:paraId="1232E5A5" w14:textId="70629D7E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NM_001099434.2</w:t>
            </w:r>
            <w:r>
              <w:rPr>
                <w:sz w:val="14"/>
                <w:szCs w:val="14"/>
              </w:rPr>
              <w:t>:</w:t>
            </w:r>
            <w:r w:rsidRPr="00747793">
              <w:rPr>
                <w:sz w:val="14"/>
                <w:szCs w:val="14"/>
              </w:rPr>
              <w:t>c.233T&gt;C</w:t>
            </w:r>
          </w:p>
        </w:tc>
        <w:tc>
          <w:tcPr>
            <w:tcW w:w="1418" w:type="dxa"/>
            <w:noWrap/>
            <w:hideMark/>
          </w:tcPr>
          <w:p w:rsidRPr="00747793" w:rsidR="00DA6B0A" w:rsidP="00747793" w:rsidRDefault="00DA6B0A" w14:paraId="45A0A3E3" w14:textId="2A80D280">
            <w:pPr>
              <w:rPr>
                <w:sz w:val="14"/>
                <w:szCs w:val="14"/>
              </w:rPr>
            </w:pPr>
            <w:r w:rsidRPr="74D67A31">
              <w:rPr>
                <w:sz w:val="14"/>
                <w:szCs w:val="14"/>
              </w:rPr>
              <w:t>p.(Val78Ala)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50CF1FE7" w14:textId="3A79A0DC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rs144804850</w:t>
            </w:r>
          </w:p>
        </w:tc>
        <w:tc>
          <w:tcPr>
            <w:tcW w:w="1275" w:type="dxa"/>
            <w:noWrap/>
            <w:hideMark/>
          </w:tcPr>
          <w:p w:rsidRPr="00747793" w:rsidR="00DA6B0A" w:rsidP="00747793" w:rsidRDefault="00DA6B0A" w14:paraId="3507CA7E" w14:textId="6999C646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  <w:hideMark/>
          </w:tcPr>
          <w:p w:rsidRPr="00747793" w:rsidR="00DA6B0A" w:rsidP="00747793" w:rsidRDefault="00DA6B0A" w14:paraId="06F01AFE" w14:textId="154C2F65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hideMark/>
          </w:tcPr>
          <w:p w:rsidRPr="00747793" w:rsidR="00DA6B0A" w:rsidP="00747793" w:rsidRDefault="00DA6B0A" w14:paraId="4448463C" w14:textId="609306C5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0.007873</w:t>
            </w:r>
          </w:p>
        </w:tc>
        <w:tc>
          <w:tcPr>
            <w:tcW w:w="708" w:type="dxa"/>
            <w:noWrap/>
            <w:hideMark/>
          </w:tcPr>
          <w:p w:rsidRPr="00747793" w:rsidR="00DA6B0A" w:rsidP="00747793" w:rsidRDefault="00DA6B0A" w14:paraId="23BB3BF9" w14:textId="1DAF127D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26.4</w:t>
            </w:r>
          </w:p>
        </w:tc>
        <w:tc>
          <w:tcPr>
            <w:tcW w:w="1418" w:type="dxa"/>
          </w:tcPr>
          <w:p w:rsidRPr="00747793" w:rsidR="00DA6B0A" w:rsidP="00747793" w:rsidRDefault="00DA6B0A" w14:paraId="724EFDFD" w14:textId="2E8F4E5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0B799B" w14:paraId="60F88091" w14:textId="3C149F1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</w:tr>
      <w:tr w:rsidRPr="00747793" w:rsidR="00DA6B0A" w:rsidTr="000B799B" w14:paraId="0EF11843" w14:textId="77777777">
        <w:trPr>
          <w:trHeight w:val="300"/>
        </w:trPr>
        <w:tc>
          <w:tcPr>
            <w:tcW w:w="851" w:type="dxa"/>
            <w:noWrap/>
            <w:hideMark/>
          </w:tcPr>
          <w:p w:rsidRPr="00747793" w:rsidR="00DA6B0A" w:rsidP="00747793" w:rsidRDefault="00DA6B0A" w14:paraId="5D51D95B" w14:textId="730B5460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SRRM2</w:t>
            </w:r>
          </w:p>
        </w:tc>
        <w:tc>
          <w:tcPr>
            <w:tcW w:w="1701" w:type="dxa"/>
            <w:noWrap/>
            <w:hideMark/>
          </w:tcPr>
          <w:p w:rsidRPr="00747793" w:rsidR="00DA6B0A" w:rsidP="00747793" w:rsidRDefault="00DA6B0A" w14:paraId="280C624F" w14:textId="30DAFB61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Chr16:g.2764949C&gt;T</w:t>
            </w:r>
          </w:p>
        </w:tc>
        <w:tc>
          <w:tcPr>
            <w:tcW w:w="2126" w:type="dxa"/>
            <w:noWrap/>
            <w:hideMark/>
          </w:tcPr>
          <w:p w:rsidRPr="00747793" w:rsidR="00DA6B0A" w:rsidP="00747793" w:rsidRDefault="00DA6B0A" w14:paraId="7E2439E7" w14:textId="00525A0E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NM_016333.4</w:t>
            </w:r>
            <w:r>
              <w:rPr>
                <w:sz w:val="14"/>
                <w:szCs w:val="14"/>
              </w:rPr>
              <w:t>:</w:t>
            </w:r>
            <w:r w:rsidRPr="00747793">
              <w:rPr>
                <w:sz w:val="14"/>
                <w:szCs w:val="14"/>
              </w:rPr>
              <w:t>c.4421C&gt;T</w:t>
            </w:r>
          </w:p>
        </w:tc>
        <w:tc>
          <w:tcPr>
            <w:tcW w:w="1418" w:type="dxa"/>
            <w:noWrap/>
            <w:hideMark/>
          </w:tcPr>
          <w:p w:rsidRPr="00747793" w:rsidR="00DA6B0A" w:rsidP="00747793" w:rsidRDefault="00DA6B0A" w14:paraId="4ECE3E84" w14:textId="7B1B1BE2">
            <w:pPr>
              <w:rPr>
                <w:sz w:val="14"/>
                <w:szCs w:val="14"/>
              </w:rPr>
            </w:pPr>
            <w:r w:rsidRPr="74D67A31">
              <w:rPr>
                <w:sz w:val="14"/>
                <w:szCs w:val="14"/>
              </w:rPr>
              <w:t>p.(Ser1474Phe)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32AEF348" w14:textId="69FDAA00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rs140421601</w:t>
            </w:r>
          </w:p>
        </w:tc>
        <w:tc>
          <w:tcPr>
            <w:tcW w:w="1275" w:type="dxa"/>
            <w:noWrap/>
            <w:hideMark/>
          </w:tcPr>
          <w:p w:rsidRPr="00747793" w:rsidR="00DA6B0A" w:rsidP="00747793" w:rsidRDefault="00DA6B0A" w14:paraId="7CB7EB71" w14:textId="2A109485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  <w:hideMark/>
          </w:tcPr>
          <w:p w:rsidRPr="00747793" w:rsidR="00DA6B0A" w:rsidP="00747793" w:rsidRDefault="00DA6B0A" w14:paraId="36D04989" w14:textId="013C0B81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  <w:hideMark/>
          </w:tcPr>
          <w:p w:rsidRPr="00747793" w:rsidR="00DA6B0A" w:rsidP="00747793" w:rsidRDefault="00DA6B0A" w14:paraId="6FA1CD6E" w14:textId="2BDD8E19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0.00858</w:t>
            </w:r>
          </w:p>
        </w:tc>
        <w:tc>
          <w:tcPr>
            <w:tcW w:w="708" w:type="dxa"/>
            <w:noWrap/>
            <w:hideMark/>
          </w:tcPr>
          <w:p w:rsidRPr="00747793" w:rsidR="00DA6B0A" w:rsidP="00747793" w:rsidRDefault="00DA6B0A" w14:paraId="2D52EBCC" w14:textId="5A5B735F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30</w:t>
            </w:r>
          </w:p>
        </w:tc>
        <w:tc>
          <w:tcPr>
            <w:tcW w:w="1418" w:type="dxa"/>
          </w:tcPr>
          <w:p w:rsidRPr="00747793" w:rsidR="00DA6B0A" w:rsidP="00747793" w:rsidRDefault="00DA6B0A" w14:paraId="5D1FE80B" w14:textId="37D977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Ambiguous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612CCE3E" w14:textId="5B72C5EC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Likely benign</w:t>
            </w:r>
          </w:p>
        </w:tc>
      </w:tr>
      <w:tr w:rsidRPr="00747793" w:rsidR="00DA6B0A" w:rsidTr="000B799B" w14:paraId="24A63481" w14:textId="77777777">
        <w:trPr>
          <w:trHeight w:val="300"/>
        </w:trPr>
        <w:tc>
          <w:tcPr>
            <w:tcW w:w="851" w:type="dxa"/>
            <w:noWrap/>
          </w:tcPr>
          <w:p w:rsidRPr="00747793" w:rsidR="00DA6B0A" w:rsidP="00747793" w:rsidRDefault="00DA6B0A" w14:paraId="6E0F94E8" w14:textId="03EAE6E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DNAH12</w:t>
            </w:r>
          </w:p>
        </w:tc>
        <w:tc>
          <w:tcPr>
            <w:tcW w:w="1701" w:type="dxa"/>
            <w:noWrap/>
          </w:tcPr>
          <w:p w:rsidRPr="00747793" w:rsidR="00DA6B0A" w:rsidP="00747793" w:rsidRDefault="00DA6B0A" w14:paraId="66D0741A" w14:textId="06A8878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DA6B0A">
              <w:rPr>
                <w:sz w:val="14"/>
                <w:szCs w:val="14"/>
              </w:rPr>
              <w:t>hr3:</w:t>
            </w:r>
            <w:r>
              <w:rPr>
                <w:sz w:val="14"/>
                <w:szCs w:val="14"/>
              </w:rPr>
              <w:t>g.</w:t>
            </w:r>
            <w:r w:rsidRPr="00DA6B0A">
              <w:rPr>
                <w:sz w:val="14"/>
                <w:szCs w:val="14"/>
              </w:rPr>
              <w:t>57386494C</w:t>
            </w:r>
            <w:r>
              <w:rPr>
                <w:sz w:val="14"/>
                <w:szCs w:val="14"/>
              </w:rPr>
              <w:t>&gt;</w:t>
            </w:r>
            <w:r w:rsidRPr="00DA6B0A">
              <w:rPr>
                <w:sz w:val="14"/>
                <w:szCs w:val="14"/>
              </w:rPr>
              <w:t>T</w:t>
            </w:r>
          </w:p>
        </w:tc>
        <w:tc>
          <w:tcPr>
            <w:tcW w:w="2126" w:type="dxa"/>
            <w:noWrap/>
          </w:tcPr>
          <w:p w:rsidRPr="00747793" w:rsidR="00DA6B0A" w:rsidP="00747793" w:rsidRDefault="000B799B" w14:paraId="6602F1F8" w14:textId="721E64B8">
            <w:pPr>
              <w:rPr>
                <w:sz w:val="14"/>
                <w:szCs w:val="14"/>
              </w:rPr>
            </w:pPr>
            <w:r w:rsidRPr="000B799B">
              <w:rPr>
                <w:sz w:val="14"/>
                <w:szCs w:val="14"/>
              </w:rPr>
              <w:t>NM_001366028.2</w:t>
            </w:r>
            <w:r>
              <w:rPr>
                <w:sz w:val="14"/>
                <w:szCs w:val="14"/>
              </w:rPr>
              <w:t>:c.7549G&gt;A</w:t>
            </w:r>
          </w:p>
        </w:tc>
        <w:tc>
          <w:tcPr>
            <w:tcW w:w="1418" w:type="dxa"/>
            <w:noWrap/>
          </w:tcPr>
          <w:p w:rsidRPr="74D67A31" w:rsidR="00DA6B0A" w:rsidP="00747793" w:rsidRDefault="000B799B" w14:paraId="1A099FD9" w14:textId="1A20A9F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p.(Ala2517Thr)</w:t>
            </w:r>
          </w:p>
        </w:tc>
        <w:tc>
          <w:tcPr>
            <w:tcW w:w="1134" w:type="dxa"/>
            <w:noWrap/>
          </w:tcPr>
          <w:p w:rsidRPr="00747793" w:rsidR="00DA6B0A" w:rsidP="00747793" w:rsidRDefault="000B799B" w14:paraId="7E45F8C2" w14:textId="048A98CA">
            <w:pPr>
              <w:rPr>
                <w:sz w:val="14"/>
                <w:szCs w:val="14"/>
              </w:rPr>
            </w:pPr>
            <w:r w:rsidRPr="000B799B">
              <w:rPr>
                <w:sz w:val="14"/>
                <w:szCs w:val="14"/>
              </w:rPr>
              <w:t>rs1052712465</w:t>
            </w:r>
          </w:p>
        </w:tc>
        <w:tc>
          <w:tcPr>
            <w:tcW w:w="1275" w:type="dxa"/>
            <w:noWrap/>
          </w:tcPr>
          <w:p w:rsidRPr="00747793" w:rsidR="00DA6B0A" w:rsidP="00747793" w:rsidRDefault="000B799B" w14:paraId="5D651BC4" w14:textId="2486A666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</w:tcPr>
          <w:p w:rsidRPr="00747793" w:rsidR="00DA6B0A" w:rsidP="00747793" w:rsidRDefault="000B799B" w14:paraId="0AE7209F" w14:textId="0F8F0B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</w:tcPr>
          <w:p w:rsidRPr="00747793" w:rsidR="00DA6B0A" w:rsidP="00747793" w:rsidRDefault="000B799B" w14:paraId="5FDB353F" w14:textId="19EAE0F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708" w:type="dxa"/>
            <w:noWrap/>
          </w:tcPr>
          <w:p w:rsidRPr="00747793" w:rsidR="00DA6B0A" w:rsidP="00747793" w:rsidRDefault="000B799B" w14:paraId="7796A8A5" w14:textId="3E95E7D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22.6</w:t>
            </w:r>
          </w:p>
        </w:tc>
        <w:tc>
          <w:tcPr>
            <w:tcW w:w="1418" w:type="dxa"/>
          </w:tcPr>
          <w:p w:rsidR="00DA6B0A" w:rsidP="00747793" w:rsidRDefault="000B799B" w14:paraId="69D0BE52" w14:textId="0CDFDDF2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  <w:tc>
          <w:tcPr>
            <w:tcW w:w="1134" w:type="dxa"/>
            <w:noWrap/>
          </w:tcPr>
          <w:p w:rsidRPr="00747793" w:rsidR="00DA6B0A" w:rsidP="00747793" w:rsidRDefault="000B799B" w14:paraId="08223DB6" w14:textId="560A312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</w:t>
            </w:r>
          </w:p>
        </w:tc>
      </w:tr>
      <w:tr w:rsidRPr="00747793" w:rsidR="00DA6B0A" w:rsidTr="000B799B" w14:paraId="148107D1" w14:textId="77777777">
        <w:trPr>
          <w:trHeight w:val="300"/>
        </w:trPr>
        <w:tc>
          <w:tcPr>
            <w:tcW w:w="851" w:type="dxa"/>
            <w:noWrap/>
          </w:tcPr>
          <w:p w:rsidR="00DA6B0A" w:rsidP="00747793" w:rsidRDefault="00DA6B0A" w14:paraId="7B7BAEE0" w14:textId="700790E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HAVCR1</w:t>
            </w:r>
          </w:p>
        </w:tc>
        <w:tc>
          <w:tcPr>
            <w:tcW w:w="1701" w:type="dxa"/>
            <w:noWrap/>
          </w:tcPr>
          <w:p w:rsidRPr="00747793" w:rsidR="00DA6B0A" w:rsidP="00747793" w:rsidRDefault="00DA6B0A" w14:paraId="52F0C135" w14:textId="2F97DC8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Pr="00DA6B0A">
              <w:rPr>
                <w:sz w:val="14"/>
                <w:szCs w:val="14"/>
              </w:rPr>
              <w:t>hr5:</w:t>
            </w:r>
            <w:r>
              <w:rPr>
                <w:sz w:val="14"/>
                <w:szCs w:val="14"/>
              </w:rPr>
              <w:t>g.</w:t>
            </w:r>
            <w:r w:rsidRPr="00DA6B0A">
              <w:rPr>
                <w:sz w:val="14"/>
                <w:szCs w:val="14"/>
              </w:rPr>
              <w:t>157055285C</w:t>
            </w:r>
            <w:r>
              <w:rPr>
                <w:sz w:val="14"/>
                <w:szCs w:val="14"/>
              </w:rPr>
              <w:t>&gt;</w:t>
            </w:r>
            <w:r w:rsidRPr="00DA6B0A">
              <w:rPr>
                <w:sz w:val="14"/>
                <w:szCs w:val="14"/>
              </w:rPr>
              <w:t>G</w:t>
            </w:r>
          </w:p>
        </w:tc>
        <w:tc>
          <w:tcPr>
            <w:tcW w:w="2126" w:type="dxa"/>
            <w:noWrap/>
          </w:tcPr>
          <w:p w:rsidRPr="00747793" w:rsidR="00DA6B0A" w:rsidP="00747793" w:rsidRDefault="000B799B" w14:paraId="7930F594" w14:textId="7EEEE3B6">
            <w:pPr>
              <w:rPr>
                <w:sz w:val="14"/>
                <w:szCs w:val="14"/>
              </w:rPr>
            </w:pPr>
            <w:r w:rsidRPr="000B799B">
              <w:rPr>
                <w:sz w:val="14"/>
                <w:szCs w:val="14"/>
              </w:rPr>
              <w:t>NM_001173393.3</w:t>
            </w:r>
            <w:r>
              <w:rPr>
                <w:sz w:val="14"/>
                <w:szCs w:val="14"/>
              </w:rPr>
              <w:t>:c.295G&gt;C</w:t>
            </w:r>
          </w:p>
        </w:tc>
        <w:tc>
          <w:tcPr>
            <w:tcW w:w="1418" w:type="dxa"/>
            <w:noWrap/>
          </w:tcPr>
          <w:p w:rsidRPr="74D67A31" w:rsidR="00DA6B0A" w:rsidP="00747793" w:rsidRDefault="000B799B" w14:paraId="664A1B1C" w14:textId="5089531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p.(Asp99His)</w:t>
            </w:r>
          </w:p>
        </w:tc>
        <w:tc>
          <w:tcPr>
            <w:tcW w:w="1134" w:type="dxa"/>
            <w:noWrap/>
          </w:tcPr>
          <w:p w:rsidRPr="00747793" w:rsidR="00DA6B0A" w:rsidP="00747793" w:rsidRDefault="000B799B" w14:paraId="43FEF430" w14:textId="0204F11C">
            <w:pPr>
              <w:rPr>
                <w:sz w:val="14"/>
                <w:szCs w:val="14"/>
              </w:rPr>
            </w:pPr>
            <w:r w:rsidRPr="000B799B">
              <w:rPr>
                <w:sz w:val="14"/>
                <w:szCs w:val="14"/>
              </w:rPr>
              <w:t>rs56084311</w:t>
            </w:r>
          </w:p>
        </w:tc>
        <w:tc>
          <w:tcPr>
            <w:tcW w:w="1275" w:type="dxa"/>
            <w:noWrap/>
          </w:tcPr>
          <w:p w:rsidRPr="00747793" w:rsidR="00DA6B0A" w:rsidP="00747793" w:rsidRDefault="000B799B" w14:paraId="26EAA84F" w14:textId="5CAA626E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</w:tcPr>
          <w:p w:rsidRPr="00747793" w:rsidR="00DA6B0A" w:rsidP="00747793" w:rsidRDefault="000B799B" w14:paraId="1347B47F" w14:textId="7DC56CC6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</w:t>
            </w:r>
          </w:p>
        </w:tc>
        <w:tc>
          <w:tcPr>
            <w:tcW w:w="1276" w:type="dxa"/>
            <w:noWrap/>
          </w:tcPr>
          <w:p w:rsidRPr="00747793" w:rsidR="00DA6B0A" w:rsidP="00747793" w:rsidRDefault="000B799B" w14:paraId="40E41ECA" w14:textId="24A46DAE">
            <w:pPr>
              <w:rPr>
                <w:sz w:val="14"/>
                <w:szCs w:val="14"/>
              </w:rPr>
            </w:pPr>
            <w:r w:rsidRPr="000B799B">
              <w:rPr>
                <w:sz w:val="14"/>
                <w:szCs w:val="14"/>
              </w:rPr>
              <w:t>0.009317</w:t>
            </w:r>
          </w:p>
        </w:tc>
        <w:tc>
          <w:tcPr>
            <w:tcW w:w="708" w:type="dxa"/>
            <w:noWrap/>
          </w:tcPr>
          <w:p w:rsidRPr="00747793" w:rsidR="00DA6B0A" w:rsidP="00747793" w:rsidRDefault="000B799B" w14:paraId="0A7DFD22" w14:textId="136C4ED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21.9</w:t>
            </w:r>
          </w:p>
        </w:tc>
        <w:tc>
          <w:tcPr>
            <w:tcW w:w="1418" w:type="dxa"/>
          </w:tcPr>
          <w:p w:rsidR="00DA6B0A" w:rsidP="00747793" w:rsidRDefault="000B799B" w14:paraId="1E64BB59" w14:textId="690A1162">
            <w:pPr>
              <w:rPr>
                <w:sz w:val="14"/>
                <w:szCs w:val="14"/>
              </w:rPr>
            </w:pPr>
            <w:r w:rsidRPr="000B799B">
              <w:rPr>
                <w:sz w:val="14"/>
                <w:szCs w:val="14"/>
              </w:rPr>
              <w:t>Likely Pathogenic</w:t>
            </w:r>
          </w:p>
        </w:tc>
        <w:tc>
          <w:tcPr>
            <w:tcW w:w="1134" w:type="dxa"/>
            <w:noWrap/>
          </w:tcPr>
          <w:p w:rsidRPr="00747793" w:rsidR="00DA6B0A" w:rsidP="00747793" w:rsidRDefault="000B799B" w14:paraId="19740F70" w14:textId="541DE1D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Benign</w:t>
            </w:r>
          </w:p>
        </w:tc>
      </w:tr>
      <w:tr w:rsidRPr="00747793" w:rsidR="00DA6B0A" w:rsidTr="000B799B" w14:paraId="59D1F798" w14:textId="77777777">
        <w:trPr>
          <w:trHeight w:val="300"/>
        </w:trPr>
        <w:tc>
          <w:tcPr>
            <w:tcW w:w="851" w:type="dxa"/>
            <w:noWrap/>
            <w:hideMark/>
          </w:tcPr>
          <w:p w:rsidRPr="00747793" w:rsidR="00DA6B0A" w:rsidP="00747793" w:rsidRDefault="00DA6B0A" w14:paraId="523C7FDB" w14:textId="61F6D814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COG1</w:t>
            </w:r>
          </w:p>
        </w:tc>
        <w:tc>
          <w:tcPr>
            <w:tcW w:w="1701" w:type="dxa"/>
            <w:noWrap/>
            <w:hideMark/>
          </w:tcPr>
          <w:p w:rsidRPr="00747793" w:rsidR="00DA6B0A" w:rsidP="00747793" w:rsidRDefault="00DA6B0A" w14:paraId="7601D344" w14:textId="4CB44BD2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Chr17:g.73193127G&gt;C</w:t>
            </w:r>
          </w:p>
        </w:tc>
        <w:tc>
          <w:tcPr>
            <w:tcW w:w="2126" w:type="dxa"/>
            <w:noWrap/>
            <w:hideMark/>
          </w:tcPr>
          <w:p w:rsidRPr="00747793" w:rsidR="00DA6B0A" w:rsidP="00747793" w:rsidRDefault="00DA6B0A" w14:paraId="3F12C852" w14:textId="5B29E254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NM_018714.3</w:t>
            </w:r>
            <w:r>
              <w:rPr>
                <w:sz w:val="14"/>
                <w:szCs w:val="14"/>
              </w:rPr>
              <w:t>:</w:t>
            </w:r>
            <w:r w:rsidRPr="00747793">
              <w:rPr>
                <w:sz w:val="14"/>
                <w:szCs w:val="14"/>
              </w:rPr>
              <w:t>c.58G&gt;C</w:t>
            </w:r>
          </w:p>
        </w:tc>
        <w:tc>
          <w:tcPr>
            <w:tcW w:w="1418" w:type="dxa"/>
            <w:noWrap/>
            <w:hideMark/>
          </w:tcPr>
          <w:p w:rsidRPr="00747793" w:rsidR="00DA6B0A" w:rsidP="00747793" w:rsidRDefault="00DA6B0A" w14:paraId="4E9BCBED" w14:textId="33F860EC">
            <w:pPr>
              <w:rPr>
                <w:sz w:val="14"/>
                <w:szCs w:val="14"/>
              </w:rPr>
            </w:pPr>
            <w:r w:rsidRPr="74D67A31">
              <w:rPr>
                <w:sz w:val="14"/>
                <w:szCs w:val="14"/>
              </w:rPr>
              <w:t>p.(Ala20Pro)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5EB5F2D8" w14:textId="31A254C1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rs142719529</w:t>
            </w:r>
          </w:p>
        </w:tc>
        <w:tc>
          <w:tcPr>
            <w:tcW w:w="1275" w:type="dxa"/>
            <w:noWrap/>
            <w:hideMark/>
          </w:tcPr>
          <w:p w:rsidRPr="00747793" w:rsidR="00DA6B0A" w:rsidP="00747793" w:rsidRDefault="00DA6B0A" w14:paraId="05323E8F" w14:textId="38196750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Missense</w:t>
            </w:r>
          </w:p>
        </w:tc>
        <w:tc>
          <w:tcPr>
            <w:tcW w:w="851" w:type="dxa"/>
            <w:noWrap/>
            <w:hideMark/>
          </w:tcPr>
          <w:p w:rsidRPr="00747793" w:rsidR="00DA6B0A" w:rsidP="00747793" w:rsidRDefault="00DA6B0A" w14:paraId="7396B19D" w14:textId="49D082C3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8</w:t>
            </w:r>
          </w:p>
        </w:tc>
        <w:tc>
          <w:tcPr>
            <w:tcW w:w="1276" w:type="dxa"/>
            <w:noWrap/>
            <w:hideMark/>
          </w:tcPr>
          <w:p w:rsidRPr="00747793" w:rsidR="00DA6B0A" w:rsidP="00747793" w:rsidRDefault="00DA6B0A" w14:paraId="7728C0AE" w14:textId="3F53700D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0.004177</w:t>
            </w:r>
          </w:p>
        </w:tc>
        <w:tc>
          <w:tcPr>
            <w:tcW w:w="708" w:type="dxa"/>
            <w:noWrap/>
            <w:hideMark/>
          </w:tcPr>
          <w:p w:rsidRPr="00747793" w:rsidR="00DA6B0A" w:rsidP="00747793" w:rsidRDefault="00DA6B0A" w14:paraId="7174BBBC" w14:textId="05E62778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32</w:t>
            </w:r>
          </w:p>
        </w:tc>
        <w:tc>
          <w:tcPr>
            <w:tcW w:w="1418" w:type="dxa"/>
          </w:tcPr>
          <w:p w:rsidRPr="00747793" w:rsidR="00DA6B0A" w:rsidP="00747793" w:rsidRDefault="00DA6B0A" w14:paraId="5B10495E" w14:textId="6333037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Likely Pathogenic</w:t>
            </w:r>
          </w:p>
        </w:tc>
        <w:tc>
          <w:tcPr>
            <w:tcW w:w="1134" w:type="dxa"/>
            <w:noWrap/>
            <w:hideMark/>
          </w:tcPr>
          <w:p w:rsidRPr="00747793" w:rsidR="00DA6B0A" w:rsidP="00747793" w:rsidRDefault="00DA6B0A" w14:paraId="26530420" w14:textId="2C15CAC2">
            <w:pPr>
              <w:rPr>
                <w:sz w:val="14"/>
                <w:szCs w:val="14"/>
              </w:rPr>
            </w:pPr>
            <w:r w:rsidRPr="00747793">
              <w:rPr>
                <w:sz w:val="14"/>
                <w:szCs w:val="14"/>
              </w:rPr>
              <w:t>Benign/Likely benign</w:t>
            </w:r>
          </w:p>
        </w:tc>
      </w:tr>
    </w:tbl>
    <w:p w:rsidRPr="00C726B0" w:rsidR="004D6906" w:rsidP="081B217F" w:rsidRDefault="00882C8E" w14:paraId="14CB741B" w14:textId="50E88AAC">
      <w:pPr>
        <w:jc w:val="both"/>
        <w:rPr>
          <w:sz w:val="20"/>
          <w:szCs w:val="20"/>
        </w:rPr>
      </w:pPr>
      <w:r w:rsidRPr="081B217F" w:rsidR="3555CF46">
        <w:rPr>
          <w:b w:val="1"/>
          <w:bCs w:val="1"/>
          <w:sz w:val="20"/>
          <w:szCs w:val="20"/>
        </w:rPr>
        <w:t xml:space="preserve">Supplementary Table S4 - Rare, potentially pathogenic variants </w:t>
      </w:r>
      <w:r w:rsidRPr="081B217F" w:rsidR="068A5EEC">
        <w:rPr>
          <w:b w:val="1"/>
          <w:bCs w:val="1"/>
          <w:sz w:val="20"/>
          <w:szCs w:val="20"/>
        </w:rPr>
        <w:t>reoccurring with</w:t>
      </w:r>
      <w:r w:rsidRPr="081B217F" w:rsidR="3555CF46">
        <w:rPr>
          <w:b w:val="1"/>
          <w:bCs w:val="1"/>
          <w:sz w:val="20"/>
          <w:szCs w:val="20"/>
        </w:rPr>
        <w:t xml:space="preserve">in </w:t>
      </w:r>
      <w:r w:rsidRPr="081B217F" w:rsidR="068A5EEC">
        <w:rPr>
          <w:b w:val="1"/>
          <w:bCs w:val="1"/>
          <w:sz w:val="20"/>
          <w:szCs w:val="20"/>
        </w:rPr>
        <w:t xml:space="preserve">the </w:t>
      </w:r>
      <w:r w:rsidRPr="081B217F" w:rsidR="3555CF46">
        <w:rPr>
          <w:b w:val="1"/>
          <w:bCs w:val="1"/>
          <w:sz w:val="20"/>
          <w:szCs w:val="20"/>
        </w:rPr>
        <w:t>at-risk cohort (Exome-wide)</w:t>
      </w:r>
      <w:r w:rsidRPr="081B217F" w:rsidR="3555CF46">
        <w:rPr>
          <w:sz w:val="20"/>
          <w:szCs w:val="20"/>
        </w:rPr>
        <w:t>. This table</w:t>
      </w:r>
      <w:r w:rsidRPr="081B217F" w:rsidR="489BB3AE">
        <w:rPr>
          <w:sz w:val="20"/>
          <w:szCs w:val="20"/>
        </w:rPr>
        <w:t xml:space="preserve"> contains </w:t>
      </w:r>
      <w:r w:rsidRPr="081B217F" w:rsidR="54D961ED">
        <w:rPr>
          <w:sz w:val="20"/>
          <w:szCs w:val="20"/>
        </w:rPr>
        <w:t>7</w:t>
      </w:r>
      <w:r w:rsidRPr="081B217F" w:rsidR="068A5EEC">
        <w:rPr>
          <w:sz w:val="20"/>
          <w:szCs w:val="20"/>
        </w:rPr>
        <w:t xml:space="preserve">, </w:t>
      </w:r>
      <w:r w:rsidRPr="081B217F" w:rsidR="489BB3AE">
        <w:rPr>
          <w:sz w:val="20"/>
          <w:szCs w:val="20"/>
        </w:rPr>
        <w:t>rare (&lt;1% population frequency)</w:t>
      </w:r>
      <w:r w:rsidRPr="081B217F" w:rsidR="0BE1BB4A">
        <w:rPr>
          <w:sz w:val="20"/>
          <w:szCs w:val="20"/>
        </w:rPr>
        <w:t xml:space="preserve">, </w:t>
      </w:r>
      <w:r w:rsidRPr="081B217F" w:rsidR="068A5EEC">
        <w:rPr>
          <w:sz w:val="20"/>
          <w:szCs w:val="20"/>
        </w:rPr>
        <w:t>potentially pathogenic</w:t>
      </w:r>
      <w:r w:rsidRPr="081B217F" w:rsidR="3555CF46">
        <w:rPr>
          <w:sz w:val="20"/>
          <w:szCs w:val="20"/>
        </w:rPr>
        <w:t xml:space="preserve"> variants </w:t>
      </w:r>
      <w:r w:rsidRPr="081B217F" w:rsidR="43DF130B">
        <w:rPr>
          <w:sz w:val="20"/>
          <w:szCs w:val="20"/>
        </w:rPr>
        <w:t xml:space="preserve">identified in </w:t>
      </w:r>
      <w:r w:rsidRPr="081B217F" w:rsidR="0BE1BB4A">
        <w:rPr>
          <w:sz w:val="20"/>
          <w:szCs w:val="20"/>
        </w:rPr>
        <w:t>ex</w:t>
      </w:r>
      <w:r w:rsidRPr="081B217F" w:rsidR="1C766F61">
        <w:rPr>
          <w:sz w:val="20"/>
          <w:szCs w:val="20"/>
        </w:rPr>
        <w:t xml:space="preserve">ome-wide </w:t>
      </w:r>
      <w:r w:rsidRPr="081B217F" w:rsidR="43DF130B">
        <w:rPr>
          <w:sz w:val="20"/>
          <w:szCs w:val="20"/>
        </w:rPr>
        <w:t>analysis</w:t>
      </w:r>
      <w:r w:rsidRPr="081B217F" w:rsidR="4FD4AECC">
        <w:rPr>
          <w:sz w:val="20"/>
          <w:szCs w:val="20"/>
        </w:rPr>
        <w:t xml:space="preserve">. </w:t>
      </w:r>
      <w:r w:rsidRPr="081B217F" w:rsidR="1C766F61">
        <w:rPr>
          <w:sz w:val="20"/>
          <w:szCs w:val="20"/>
        </w:rPr>
        <w:t xml:space="preserve">Only variants identified in eight or more individuals </w:t>
      </w:r>
      <w:r w:rsidRPr="081B217F" w:rsidR="4FD4AECC">
        <w:rPr>
          <w:sz w:val="20"/>
          <w:szCs w:val="20"/>
        </w:rPr>
        <w:t xml:space="preserve">within the at-risk cohort were </w:t>
      </w:r>
      <w:r w:rsidRPr="081B217F" w:rsidR="1C766F61">
        <w:rPr>
          <w:sz w:val="20"/>
          <w:szCs w:val="20"/>
        </w:rPr>
        <w:t xml:space="preserve">included. </w:t>
      </w:r>
      <w:r w:rsidRPr="081B217F" w:rsidR="138F73AC">
        <w:rPr>
          <w:sz w:val="20"/>
          <w:szCs w:val="20"/>
        </w:rPr>
        <w:t>Genomic coordinates are reported relative to the human reference genome build GRCh38. Variant nomenclature follows HGVS guidelines, with coding DNA (</w:t>
      </w:r>
      <w:r w:rsidRPr="081B217F" w:rsidR="138F73AC">
        <w:rPr>
          <w:sz w:val="20"/>
          <w:szCs w:val="20"/>
        </w:rPr>
        <w:t>c.DNA</w:t>
      </w:r>
      <w:r w:rsidRPr="081B217F" w:rsidR="138F73AC">
        <w:rPr>
          <w:sz w:val="20"/>
          <w:szCs w:val="20"/>
        </w:rPr>
        <w:t xml:space="preserve">) and protein (p.) changes annotated according to the selected </w:t>
      </w:r>
      <w:r w:rsidRPr="081B217F" w:rsidR="138F73AC">
        <w:rPr>
          <w:sz w:val="20"/>
          <w:szCs w:val="20"/>
        </w:rPr>
        <w:t>RefSeq</w:t>
      </w:r>
      <w:r w:rsidRPr="081B217F" w:rsidR="138F73AC">
        <w:rPr>
          <w:sz w:val="20"/>
          <w:szCs w:val="20"/>
        </w:rPr>
        <w:t xml:space="preserve"> transcript.</w:t>
      </w:r>
      <w:r w:rsidRPr="081B217F" w:rsidR="138F73AC">
        <w:rPr>
          <w:sz w:val="20"/>
          <w:szCs w:val="20"/>
        </w:rPr>
        <w:t xml:space="preserve"> </w:t>
      </w:r>
      <w:r w:rsidRPr="081B217F" w:rsidR="29D92037">
        <w:rPr>
          <w:sz w:val="20"/>
          <w:szCs w:val="20"/>
        </w:rPr>
        <w:t>Pathogenicity scores are reported using CADD (v1.7)</w:t>
      </w:r>
      <w:r w:rsidRPr="081B217F" w:rsidR="29D92037">
        <w:rPr>
          <w:sz w:val="20"/>
          <w:szCs w:val="20"/>
        </w:rPr>
        <w:t xml:space="preserve"> and </w:t>
      </w:r>
      <w:r w:rsidRPr="081B217F" w:rsidR="6BFEAB69">
        <w:rPr>
          <w:sz w:val="20"/>
          <w:szCs w:val="20"/>
        </w:rPr>
        <w:t xml:space="preserve">pathogenicity classification from </w:t>
      </w:r>
      <w:r w:rsidRPr="081B217F" w:rsidR="54D961ED">
        <w:rPr>
          <w:sz w:val="20"/>
          <w:szCs w:val="20"/>
        </w:rPr>
        <w:t>AlphaMissense</w:t>
      </w:r>
      <w:r w:rsidRPr="081B217F" w:rsidR="54D961ED">
        <w:rPr>
          <w:sz w:val="20"/>
          <w:szCs w:val="20"/>
        </w:rPr>
        <w:t xml:space="preserve"> and </w:t>
      </w:r>
      <w:r w:rsidRPr="081B217F" w:rsidR="6BFEAB69">
        <w:rPr>
          <w:sz w:val="20"/>
          <w:szCs w:val="20"/>
        </w:rPr>
        <w:t>ClinVar</w:t>
      </w:r>
      <w:r w:rsidRPr="081B217F" w:rsidR="6BFEAB69">
        <w:rPr>
          <w:sz w:val="20"/>
          <w:szCs w:val="20"/>
        </w:rPr>
        <w:t xml:space="preserve"> </w:t>
      </w:r>
      <w:r w:rsidRPr="081B217F" w:rsidR="54D961ED">
        <w:rPr>
          <w:sz w:val="20"/>
          <w:szCs w:val="20"/>
        </w:rPr>
        <w:t>are</w:t>
      </w:r>
      <w:r w:rsidRPr="081B217F" w:rsidR="6BFEAB69">
        <w:rPr>
          <w:sz w:val="20"/>
          <w:szCs w:val="20"/>
        </w:rPr>
        <w:t xml:space="preserve"> displayed for each variant to aid interpretation.</w:t>
      </w:r>
    </w:p>
    <w:sectPr w:rsidRPr="00C726B0" w:rsidR="004D6906" w:rsidSect="004D69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06"/>
    <w:rsid w:val="000251DF"/>
    <w:rsid w:val="000935A8"/>
    <w:rsid w:val="000B5426"/>
    <w:rsid w:val="000B799B"/>
    <w:rsid w:val="000E5BC6"/>
    <w:rsid w:val="001547E9"/>
    <w:rsid w:val="001D77C7"/>
    <w:rsid w:val="001F003D"/>
    <w:rsid w:val="0024134D"/>
    <w:rsid w:val="00300E20"/>
    <w:rsid w:val="0039699A"/>
    <w:rsid w:val="004D6906"/>
    <w:rsid w:val="00514162"/>
    <w:rsid w:val="00544F49"/>
    <w:rsid w:val="00550608"/>
    <w:rsid w:val="005D0C75"/>
    <w:rsid w:val="005F5775"/>
    <w:rsid w:val="006643A8"/>
    <w:rsid w:val="006F55BA"/>
    <w:rsid w:val="00747793"/>
    <w:rsid w:val="00757967"/>
    <w:rsid w:val="007956B7"/>
    <w:rsid w:val="007C58FC"/>
    <w:rsid w:val="00882C8E"/>
    <w:rsid w:val="0091387F"/>
    <w:rsid w:val="00921931"/>
    <w:rsid w:val="00940D5B"/>
    <w:rsid w:val="00952D77"/>
    <w:rsid w:val="009546FB"/>
    <w:rsid w:val="00A77C3F"/>
    <w:rsid w:val="00AD5E70"/>
    <w:rsid w:val="00B03CE3"/>
    <w:rsid w:val="00B05F9B"/>
    <w:rsid w:val="00B13208"/>
    <w:rsid w:val="00B21384"/>
    <w:rsid w:val="00B36BC9"/>
    <w:rsid w:val="00B54736"/>
    <w:rsid w:val="00B91A96"/>
    <w:rsid w:val="00BC53CB"/>
    <w:rsid w:val="00BF07AB"/>
    <w:rsid w:val="00C726B0"/>
    <w:rsid w:val="00C864E8"/>
    <w:rsid w:val="00CD4A16"/>
    <w:rsid w:val="00CD693A"/>
    <w:rsid w:val="00D04A2B"/>
    <w:rsid w:val="00D9279D"/>
    <w:rsid w:val="00DA6B0A"/>
    <w:rsid w:val="00DE15E5"/>
    <w:rsid w:val="00E25F0D"/>
    <w:rsid w:val="00E91150"/>
    <w:rsid w:val="00EC5B72"/>
    <w:rsid w:val="00F77FF0"/>
    <w:rsid w:val="068A5EEC"/>
    <w:rsid w:val="081B217F"/>
    <w:rsid w:val="0B90DD86"/>
    <w:rsid w:val="0BE1BB4A"/>
    <w:rsid w:val="0E21784D"/>
    <w:rsid w:val="0E2ADDCF"/>
    <w:rsid w:val="0E5BCF3D"/>
    <w:rsid w:val="0E6C5BB6"/>
    <w:rsid w:val="104E2346"/>
    <w:rsid w:val="138F73AC"/>
    <w:rsid w:val="13C048E1"/>
    <w:rsid w:val="162EBE2B"/>
    <w:rsid w:val="17563944"/>
    <w:rsid w:val="1C31AFA7"/>
    <w:rsid w:val="1C766F61"/>
    <w:rsid w:val="21FE15B8"/>
    <w:rsid w:val="250E5182"/>
    <w:rsid w:val="25A70533"/>
    <w:rsid w:val="294B5673"/>
    <w:rsid w:val="299E261E"/>
    <w:rsid w:val="29D92037"/>
    <w:rsid w:val="2B96E6D4"/>
    <w:rsid w:val="33D15924"/>
    <w:rsid w:val="34498B37"/>
    <w:rsid w:val="3555CF46"/>
    <w:rsid w:val="389C1BED"/>
    <w:rsid w:val="3FE2E0CC"/>
    <w:rsid w:val="416671FE"/>
    <w:rsid w:val="4293CF7C"/>
    <w:rsid w:val="43DF130B"/>
    <w:rsid w:val="489BB3AE"/>
    <w:rsid w:val="4FD4AECC"/>
    <w:rsid w:val="54D961ED"/>
    <w:rsid w:val="5AA9BFEF"/>
    <w:rsid w:val="6028C15C"/>
    <w:rsid w:val="64EF03C9"/>
    <w:rsid w:val="673DDAFA"/>
    <w:rsid w:val="6BFEAB69"/>
    <w:rsid w:val="6C3A3AD9"/>
    <w:rsid w:val="7235DDB6"/>
    <w:rsid w:val="73BB3F2A"/>
    <w:rsid w:val="74D67A31"/>
    <w:rsid w:val="7938F857"/>
    <w:rsid w:val="7A230293"/>
    <w:rsid w:val="7A7BA200"/>
    <w:rsid w:val="7D834E5E"/>
    <w:rsid w:val="7DD057F0"/>
    <w:rsid w:val="7E793DCC"/>
    <w:rsid w:val="7EFB8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BE462"/>
  <w15:chartTrackingRefBased/>
  <w15:docId w15:val="{CEFE0764-0E75-4AF7-9874-81E8DD1F7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690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690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69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69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69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69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69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69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69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D690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D690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D690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D690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D690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D690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D690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D690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D6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690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D690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69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D6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690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D6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69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6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690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D6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69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690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B79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9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96374A8E923D449B3ABF92C71B0030" ma:contentTypeVersion="19" ma:contentTypeDescription="Create a new document." ma:contentTypeScope="" ma:versionID="208698c80926fc85a7810e0ced51440f">
  <xsd:schema xmlns:xsd="http://www.w3.org/2001/XMLSchema" xmlns:xs="http://www.w3.org/2001/XMLSchema" xmlns:p="http://schemas.microsoft.com/office/2006/metadata/properties" xmlns:ns3="3b662734-78da-4376-95c6-90d1770bbc2d" xmlns:ns4="773ed5f5-f2aa-4d19-b627-5a07d8948329" targetNamespace="http://schemas.microsoft.com/office/2006/metadata/properties" ma:root="true" ma:fieldsID="3436b395b7f445aa2ce6fe70af214a82" ns3:_="" ns4:_="">
    <xsd:import namespace="3b662734-78da-4376-95c6-90d1770bbc2d"/>
    <xsd:import namespace="773ed5f5-f2aa-4d19-b627-5a07d89483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662734-78da-4376-95c6-90d1770bbc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ed5f5-f2aa-4d19-b627-5a07d89483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662734-78da-4376-95c6-90d1770bbc2d" xsi:nil="true"/>
  </documentManagement>
</p:properties>
</file>

<file path=customXml/itemProps1.xml><?xml version="1.0" encoding="utf-8"?>
<ds:datastoreItem xmlns:ds="http://schemas.openxmlformats.org/officeDocument/2006/customXml" ds:itemID="{7DEEDA45-EDAB-4902-B023-5E7618FEB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E643B5-D7EF-454E-9732-ACCAE67E5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662734-78da-4376-95c6-90d1770bbc2d"/>
    <ds:schemaRef ds:uri="773ed5f5-f2aa-4d19-b627-5a07d89483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C064F4-4A78-49AF-B2D1-79F579F58E0A}">
  <ds:schemaRefs>
    <ds:schemaRef ds:uri="http://schemas.microsoft.com/office/2006/metadata/properties"/>
    <ds:schemaRef ds:uri="http://schemas.microsoft.com/office/infopath/2007/PartnerControls"/>
    <ds:schemaRef ds:uri="3b662734-78da-4376-95c6-90d1770bbc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Leon Chang</dc:creator>
  <keywords/>
  <dc:description/>
  <lastModifiedBy>Leon Chang</lastModifiedBy>
  <revision>37</revision>
  <dcterms:created xsi:type="dcterms:W3CDTF">2026-02-19T11:27:00.0000000Z</dcterms:created>
  <dcterms:modified xsi:type="dcterms:W3CDTF">2026-03-03T21:03:10.2559185Z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0x0101007D96374A8E923D449B3ABF92C71B0030</vt:lpwstr>
  </property>
</Properties>
</file>