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BEB80" w14:textId="319EC122" w:rsidR="006C6C12" w:rsidRPr="00B21FAE" w:rsidRDefault="006C6C12" w:rsidP="00565DCA">
      <w:pPr>
        <w:shd w:val="clear" w:color="auto" w:fill="FFFFFF"/>
        <w:spacing w:before="240" w:after="0" w:line="360" w:lineRule="auto"/>
        <w:jc w:val="center"/>
        <w:rPr>
          <w:b/>
          <w:bCs/>
          <w:sz w:val="32"/>
          <w:szCs w:val="32"/>
          <w:u w:val="single"/>
          <w:lang w:val="en-GB"/>
        </w:rPr>
      </w:pPr>
      <w:r w:rsidRPr="00B21FAE">
        <w:rPr>
          <w:b/>
          <w:bCs/>
          <w:sz w:val="32"/>
          <w:szCs w:val="32"/>
          <w:u w:val="single"/>
          <w:lang w:val="en-GB"/>
        </w:rPr>
        <w:t xml:space="preserve">Supplementary </w:t>
      </w:r>
      <w:r w:rsidR="00252B64">
        <w:rPr>
          <w:b/>
          <w:bCs/>
          <w:sz w:val="32"/>
          <w:szCs w:val="32"/>
          <w:u w:val="single"/>
          <w:lang w:val="en-GB"/>
        </w:rPr>
        <w:t>I</w:t>
      </w:r>
      <w:r w:rsidRPr="00B21FAE">
        <w:rPr>
          <w:b/>
          <w:bCs/>
          <w:sz w:val="32"/>
          <w:szCs w:val="32"/>
          <w:u w:val="single"/>
          <w:lang w:val="en-GB"/>
        </w:rPr>
        <w:t>nformation</w:t>
      </w:r>
    </w:p>
    <w:p w14:paraId="26A095F7" w14:textId="712EEF6E" w:rsidR="006C6C12" w:rsidRPr="00B21FAE" w:rsidRDefault="009E6D62" w:rsidP="00893B8C">
      <w:pPr>
        <w:shd w:val="clear" w:color="auto" w:fill="FFFFFF"/>
        <w:spacing w:before="240" w:after="0" w:line="360" w:lineRule="auto"/>
        <w:jc w:val="center"/>
        <w:rPr>
          <w:b/>
          <w:bCs/>
          <w:sz w:val="32"/>
          <w:szCs w:val="32"/>
          <w:lang w:val="en-GB"/>
        </w:rPr>
      </w:pPr>
      <w:r w:rsidRPr="00B21FAE">
        <w:rPr>
          <w:b/>
          <w:bCs/>
          <w:sz w:val="32"/>
          <w:szCs w:val="32"/>
          <w:lang w:val="en-GB"/>
        </w:rPr>
        <w:t>The dissemination of the “Shell sentence” and compliance with the Paris Agreement</w:t>
      </w:r>
    </w:p>
    <w:p w14:paraId="0E99215B" w14:textId="7AD5B4E4" w:rsidR="00B24799" w:rsidRPr="000714CA" w:rsidRDefault="00B24799" w:rsidP="00565DCA">
      <w:pPr>
        <w:shd w:val="clear" w:color="auto" w:fill="FFFFFF"/>
        <w:spacing w:before="240" w:after="0" w:line="360" w:lineRule="auto"/>
        <w:jc w:val="center"/>
        <w:rPr>
          <w:sz w:val="24"/>
          <w:szCs w:val="24"/>
          <w:vertAlign w:val="superscript"/>
        </w:rPr>
      </w:pPr>
      <w:r w:rsidRPr="000714CA">
        <w:rPr>
          <w:sz w:val="24"/>
          <w:szCs w:val="24"/>
        </w:rPr>
        <w:t>López, Luis-Antonio</w:t>
      </w:r>
      <w:r w:rsidRPr="000714CA">
        <w:rPr>
          <w:sz w:val="24"/>
          <w:szCs w:val="24"/>
          <w:vertAlign w:val="superscript"/>
        </w:rPr>
        <w:t>*1</w:t>
      </w:r>
      <w:r w:rsidRPr="000714CA">
        <w:rPr>
          <w:sz w:val="24"/>
          <w:szCs w:val="24"/>
        </w:rPr>
        <w:t>; Arce, Guadalupe</w:t>
      </w:r>
      <w:r w:rsidRPr="000714CA">
        <w:rPr>
          <w:sz w:val="24"/>
          <w:szCs w:val="24"/>
          <w:vertAlign w:val="superscript"/>
        </w:rPr>
        <w:t>2</w:t>
      </w:r>
      <w:r w:rsidRPr="000714CA">
        <w:rPr>
          <w:sz w:val="24"/>
          <w:szCs w:val="24"/>
        </w:rPr>
        <w:t>; Cadarso, María-Ángeles</w:t>
      </w:r>
      <w:r w:rsidRPr="000714CA">
        <w:rPr>
          <w:sz w:val="24"/>
          <w:szCs w:val="24"/>
          <w:vertAlign w:val="superscript"/>
        </w:rPr>
        <w:t>1</w:t>
      </w:r>
      <w:r w:rsidRPr="000714CA">
        <w:rPr>
          <w:sz w:val="24"/>
          <w:szCs w:val="24"/>
        </w:rPr>
        <w:t>; Ortiz, Mateo</w:t>
      </w:r>
      <w:r w:rsidRPr="000714CA">
        <w:rPr>
          <w:sz w:val="24"/>
          <w:szCs w:val="24"/>
          <w:vertAlign w:val="superscript"/>
        </w:rPr>
        <w:t>1</w:t>
      </w:r>
      <w:r w:rsidRPr="000714CA">
        <w:rPr>
          <w:sz w:val="24"/>
          <w:szCs w:val="24"/>
        </w:rPr>
        <w:t>; Zafrilla, Jorge</w:t>
      </w:r>
      <w:r w:rsidRPr="000714CA">
        <w:rPr>
          <w:sz w:val="24"/>
          <w:szCs w:val="24"/>
          <w:vertAlign w:val="superscript"/>
        </w:rPr>
        <w:t>1</w:t>
      </w:r>
    </w:p>
    <w:p w14:paraId="5B8B5679" w14:textId="301E711B" w:rsidR="00B24799" w:rsidRPr="000714CA" w:rsidRDefault="00B24799" w:rsidP="00565DCA">
      <w:pPr>
        <w:shd w:val="clear" w:color="auto" w:fill="FFFFFF"/>
        <w:spacing w:after="0" w:line="360" w:lineRule="auto"/>
        <w:jc w:val="center"/>
        <w:rPr>
          <w:i/>
          <w:sz w:val="24"/>
          <w:szCs w:val="24"/>
          <w:lang w:val="en-GB"/>
        </w:rPr>
      </w:pPr>
      <w:bookmarkStart w:id="0" w:name="_1fob9te" w:colFirst="0" w:colLast="0"/>
      <w:bookmarkEnd w:id="0"/>
      <w:r w:rsidRPr="000714CA">
        <w:rPr>
          <w:i/>
          <w:sz w:val="24"/>
          <w:szCs w:val="24"/>
          <w:vertAlign w:val="superscript"/>
          <w:lang w:val="en-GB"/>
        </w:rPr>
        <w:t>1</w:t>
      </w:r>
      <w:r w:rsidRPr="000714CA">
        <w:rPr>
          <w:i/>
          <w:sz w:val="24"/>
          <w:szCs w:val="24"/>
          <w:lang w:val="en-GB"/>
        </w:rPr>
        <w:t xml:space="preserve">Faculty of Economics and Business, University of Castilla-La Mancha, Albacete, </w:t>
      </w:r>
      <w:r w:rsidR="00893B8C" w:rsidRPr="000714CA">
        <w:rPr>
          <w:i/>
          <w:sz w:val="24"/>
          <w:szCs w:val="24"/>
          <w:lang w:val="en-GB"/>
        </w:rPr>
        <w:t>Spain.</w:t>
      </w:r>
    </w:p>
    <w:p w14:paraId="0F9D3B9F" w14:textId="1AE5EC0E" w:rsidR="00B24799" w:rsidRPr="000714CA" w:rsidRDefault="00B24799" w:rsidP="00565DCA">
      <w:pPr>
        <w:shd w:val="clear" w:color="auto" w:fill="FFFFFF"/>
        <w:spacing w:after="0" w:line="360" w:lineRule="auto"/>
        <w:jc w:val="center"/>
        <w:rPr>
          <w:i/>
          <w:sz w:val="24"/>
          <w:szCs w:val="24"/>
        </w:rPr>
      </w:pPr>
      <w:r w:rsidRPr="000714CA">
        <w:rPr>
          <w:sz w:val="24"/>
          <w:szCs w:val="24"/>
          <w:vertAlign w:val="superscript"/>
        </w:rPr>
        <w:t>2</w:t>
      </w:r>
      <w:r w:rsidR="00893B8C" w:rsidRPr="000714CA">
        <w:rPr>
          <w:i/>
          <w:sz w:val="24"/>
          <w:szCs w:val="24"/>
        </w:rPr>
        <w:t>Instituto Complutense de Estudios Internacionales, C</w:t>
      </w:r>
      <w:r w:rsidRPr="000714CA">
        <w:rPr>
          <w:i/>
          <w:sz w:val="24"/>
          <w:szCs w:val="24"/>
        </w:rPr>
        <w:t>omplutense University of Madrid, Madrid, Spain</w:t>
      </w:r>
    </w:p>
    <w:p w14:paraId="2B06E87F" w14:textId="4AC7D40D" w:rsidR="001336CC" w:rsidRPr="000714CA" w:rsidRDefault="000714CA" w:rsidP="00565DCA">
      <w:pPr>
        <w:shd w:val="clear" w:color="auto" w:fill="FFFFFF"/>
        <w:spacing w:after="0" w:line="360" w:lineRule="auto"/>
        <w:jc w:val="center"/>
        <w:rPr>
          <w:sz w:val="24"/>
          <w:szCs w:val="24"/>
          <w:lang w:val="en-US"/>
        </w:rPr>
      </w:pPr>
      <w:r w:rsidRPr="000714CA">
        <w:rPr>
          <w:i/>
          <w:sz w:val="24"/>
          <w:szCs w:val="24"/>
          <w:vertAlign w:val="superscript"/>
          <w:lang w:val="en-GB"/>
        </w:rPr>
        <w:t>*</w:t>
      </w:r>
      <w:r>
        <w:rPr>
          <w:i/>
          <w:sz w:val="24"/>
          <w:szCs w:val="24"/>
          <w:lang w:val="en-GB"/>
        </w:rPr>
        <w:t>Corresponding author</w:t>
      </w:r>
      <w:r w:rsidR="00893B8C" w:rsidRPr="000714CA">
        <w:rPr>
          <w:i/>
          <w:sz w:val="24"/>
          <w:szCs w:val="24"/>
          <w:lang w:val="en-GB"/>
        </w:rPr>
        <w:t xml:space="preserve">: </w:t>
      </w:r>
      <w:hyperlink r:id="rId6" w:history="1">
        <w:r w:rsidR="00893B8C" w:rsidRPr="000714CA">
          <w:rPr>
            <w:rStyle w:val="Hipervnculo"/>
            <w:i/>
            <w:sz w:val="24"/>
            <w:szCs w:val="24"/>
            <w:lang w:val="en-GB"/>
          </w:rPr>
          <w:t>Luis.Lsantiago@uclm.es</w:t>
        </w:r>
      </w:hyperlink>
    </w:p>
    <w:p w14:paraId="4ED0120D" w14:textId="57246A17" w:rsidR="006C6C12" w:rsidRDefault="006C6C12" w:rsidP="000C3A70">
      <w:pPr>
        <w:shd w:val="clear" w:color="auto" w:fill="FFFFFF"/>
        <w:spacing w:before="240" w:after="0" w:line="360" w:lineRule="auto"/>
        <w:jc w:val="both"/>
        <w:rPr>
          <w:b/>
          <w:bCs/>
          <w:lang w:val="en-GB"/>
        </w:rPr>
      </w:pPr>
      <w:r w:rsidRPr="006C6C12">
        <w:rPr>
          <w:b/>
          <w:bCs/>
          <w:lang w:val="en-GB"/>
        </w:rPr>
        <w:t>Contents</w:t>
      </w:r>
    </w:p>
    <w:p w14:paraId="79067FD0" w14:textId="5FC6858E" w:rsidR="001336CC" w:rsidRDefault="001336CC" w:rsidP="001336CC">
      <w:pPr>
        <w:pStyle w:val="Prrafodelista"/>
        <w:numPr>
          <w:ilvl w:val="0"/>
          <w:numId w:val="1"/>
        </w:numPr>
        <w:shd w:val="clear" w:color="auto" w:fill="FFFFFF"/>
        <w:spacing w:before="240" w:after="0" w:line="360" w:lineRule="auto"/>
        <w:jc w:val="both"/>
        <w:rPr>
          <w:rFonts w:eastAsia="Times New Roman" w:cs="Arial"/>
          <w:b/>
          <w:bCs/>
          <w:lang w:val="en-GB" w:eastAsia="es-ES"/>
        </w:rPr>
      </w:pPr>
      <w:r>
        <w:rPr>
          <w:rFonts w:eastAsia="Times New Roman" w:cs="Arial"/>
          <w:b/>
          <w:bCs/>
          <w:lang w:val="en-GB" w:eastAsia="es-ES"/>
        </w:rPr>
        <w:t>Supplementary Methods</w:t>
      </w:r>
    </w:p>
    <w:p w14:paraId="5DFE7F29" w14:textId="6368F235" w:rsidR="001336CC" w:rsidRDefault="001336CC" w:rsidP="001336CC">
      <w:pPr>
        <w:pStyle w:val="Prrafodelista"/>
        <w:numPr>
          <w:ilvl w:val="0"/>
          <w:numId w:val="1"/>
        </w:numPr>
        <w:shd w:val="clear" w:color="auto" w:fill="FFFFFF"/>
        <w:spacing w:before="240" w:after="0" w:line="360" w:lineRule="auto"/>
        <w:jc w:val="both"/>
        <w:rPr>
          <w:rFonts w:eastAsia="Times New Roman" w:cs="Arial"/>
          <w:b/>
          <w:bCs/>
          <w:lang w:val="en-GB" w:eastAsia="es-ES"/>
        </w:rPr>
      </w:pPr>
      <w:r>
        <w:rPr>
          <w:rFonts w:eastAsia="Times New Roman" w:cs="Arial"/>
          <w:b/>
          <w:bCs/>
          <w:lang w:val="en-GB" w:eastAsia="es-ES"/>
        </w:rPr>
        <w:t>Data Sources</w:t>
      </w:r>
    </w:p>
    <w:p w14:paraId="3A53EE57" w14:textId="77777777" w:rsidR="00B000A5" w:rsidRDefault="001336CC" w:rsidP="00B000A5">
      <w:pPr>
        <w:pStyle w:val="Prrafodelista"/>
        <w:numPr>
          <w:ilvl w:val="1"/>
          <w:numId w:val="6"/>
        </w:numPr>
        <w:shd w:val="clear" w:color="auto" w:fill="FFFFFF"/>
        <w:spacing w:before="240" w:after="0" w:line="360" w:lineRule="auto"/>
        <w:ind w:left="1418" w:hanging="425"/>
        <w:jc w:val="both"/>
        <w:rPr>
          <w:rFonts w:eastAsia="Times New Roman" w:cs="Arial"/>
          <w:b/>
          <w:bCs/>
          <w:lang w:val="en-GB" w:eastAsia="es-ES"/>
        </w:rPr>
      </w:pPr>
      <w:r w:rsidRPr="00B000A5">
        <w:rPr>
          <w:rFonts w:eastAsia="Times New Roman" w:cs="Arial"/>
          <w:b/>
          <w:bCs/>
          <w:lang w:val="en-GB" w:eastAsia="es-ES"/>
        </w:rPr>
        <w:t>IO Framework</w:t>
      </w:r>
    </w:p>
    <w:p w14:paraId="6B98066C" w14:textId="77777777" w:rsidR="00B000A5" w:rsidRDefault="001336CC" w:rsidP="00B000A5">
      <w:pPr>
        <w:pStyle w:val="Prrafodelista"/>
        <w:numPr>
          <w:ilvl w:val="1"/>
          <w:numId w:val="6"/>
        </w:numPr>
        <w:shd w:val="clear" w:color="auto" w:fill="FFFFFF"/>
        <w:spacing w:before="240" w:after="0" w:line="360" w:lineRule="auto"/>
        <w:ind w:left="1418" w:hanging="425"/>
        <w:jc w:val="both"/>
        <w:rPr>
          <w:rFonts w:eastAsia="Times New Roman" w:cs="Arial"/>
          <w:b/>
          <w:bCs/>
          <w:lang w:val="en-GB" w:eastAsia="es-ES"/>
        </w:rPr>
      </w:pPr>
      <w:r w:rsidRPr="00B000A5">
        <w:rPr>
          <w:rFonts w:eastAsia="Times New Roman" w:cs="Arial"/>
          <w:b/>
          <w:bCs/>
          <w:lang w:val="en-GB" w:eastAsia="es-ES"/>
        </w:rPr>
        <w:t>CO</w:t>
      </w:r>
      <w:r w:rsidRPr="003C3A70">
        <w:rPr>
          <w:rFonts w:eastAsia="Times New Roman" w:cs="Arial"/>
          <w:b/>
          <w:bCs/>
          <w:vertAlign w:val="subscript"/>
          <w:lang w:val="en-GB" w:eastAsia="es-ES"/>
        </w:rPr>
        <w:t>2</w:t>
      </w:r>
      <w:r w:rsidRPr="00B000A5">
        <w:rPr>
          <w:rFonts w:eastAsia="Times New Roman" w:cs="Arial"/>
          <w:b/>
          <w:bCs/>
          <w:lang w:val="en-GB" w:eastAsia="es-ES"/>
        </w:rPr>
        <w:t xml:space="preserve"> Emissions data</w:t>
      </w:r>
    </w:p>
    <w:p w14:paraId="2F177A21" w14:textId="13B24586" w:rsidR="001336CC" w:rsidRDefault="00B000A5" w:rsidP="00B000A5">
      <w:pPr>
        <w:pStyle w:val="Prrafodelista"/>
        <w:numPr>
          <w:ilvl w:val="1"/>
          <w:numId w:val="6"/>
        </w:numPr>
        <w:shd w:val="clear" w:color="auto" w:fill="FFFFFF"/>
        <w:spacing w:before="240" w:after="0" w:line="360" w:lineRule="auto"/>
        <w:ind w:left="1418" w:hanging="425"/>
        <w:jc w:val="both"/>
        <w:rPr>
          <w:rFonts w:eastAsia="Times New Roman" w:cs="Arial"/>
          <w:b/>
          <w:bCs/>
          <w:lang w:val="en-GB" w:eastAsia="es-ES"/>
        </w:rPr>
      </w:pPr>
      <w:r>
        <w:rPr>
          <w:rFonts w:eastAsia="Times New Roman" w:cs="Arial"/>
          <w:b/>
          <w:bCs/>
          <w:lang w:val="en-GB" w:eastAsia="es-ES"/>
        </w:rPr>
        <w:t>Scenarios</w:t>
      </w:r>
    </w:p>
    <w:p w14:paraId="3921D436" w14:textId="77777777" w:rsidR="00B000A5" w:rsidRPr="00B000A5" w:rsidRDefault="00B000A5" w:rsidP="00B000A5">
      <w:pPr>
        <w:pStyle w:val="Prrafodelista"/>
        <w:shd w:val="clear" w:color="auto" w:fill="FFFFFF"/>
        <w:spacing w:before="240" w:after="0" w:line="360" w:lineRule="auto"/>
        <w:ind w:left="360"/>
        <w:jc w:val="both"/>
        <w:rPr>
          <w:rFonts w:eastAsia="Times New Roman" w:cs="Arial"/>
          <w:b/>
          <w:bCs/>
          <w:lang w:val="en-GB" w:eastAsia="es-ES"/>
        </w:rPr>
      </w:pPr>
    </w:p>
    <w:p w14:paraId="3DB0A6D1" w14:textId="415A68FB" w:rsidR="001336CC" w:rsidRPr="009E6D62" w:rsidRDefault="001336CC" w:rsidP="009E6D62">
      <w:pPr>
        <w:shd w:val="clear" w:color="auto" w:fill="FFFFFF"/>
        <w:spacing w:before="240" w:after="0" w:line="360" w:lineRule="auto"/>
        <w:jc w:val="both"/>
        <w:rPr>
          <w:rFonts w:eastAsia="Times New Roman" w:cs="Arial"/>
          <w:b/>
          <w:bCs/>
          <w:lang w:val="en-GB" w:eastAsia="es-ES"/>
        </w:rPr>
      </w:pPr>
    </w:p>
    <w:p w14:paraId="2B97AA44" w14:textId="77777777" w:rsidR="006E65CD" w:rsidRDefault="006E65CD" w:rsidP="001336CC">
      <w:pPr>
        <w:shd w:val="clear" w:color="auto" w:fill="FFFFFF"/>
        <w:spacing w:before="240" w:after="0" w:line="360" w:lineRule="auto"/>
        <w:jc w:val="both"/>
        <w:rPr>
          <w:rFonts w:eastAsia="Times New Roman" w:cs="Arial"/>
          <w:b/>
          <w:bCs/>
          <w:lang w:val="en-GB" w:eastAsia="es-ES"/>
        </w:rPr>
      </w:pPr>
    </w:p>
    <w:p w14:paraId="5444EF02" w14:textId="77777777" w:rsidR="006E65CD" w:rsidRDefault="006E65CD" w:rsidP="006E65CD">
      <w:pPr>
        <w:shd w:val="clear" w:color="auto" w:fill="FFFFFF"/>
        <w:spacing w:before="240" w:after="0" w:line="360" w:lineRule="auto"/>
        <w:jc w:val="both"/>
        <w:rPr>
          <w:rFonts w:eastAsia="Times New Roman" w:cs="Arial"/>
          <w:b/>
          <w:bCs/>
          <w:lang w:val="en-GB" w:eastAsia="es-ES"/>
        </w:rPr>
      </w:pPr>
    </w:p>
    <w:p w14:paraId="436D7259" w14:textId="77777777" w:rsidR="006E65CD" w:rsidRDefault="006E65CD" w:rsidP="006E65CD">
      <w:pPr>
        <w:shd w:val="clear" w:color="auto" w:fill="FFFFFF"/>
        <w:spacing w:before="240" w:after="0" w:line="360" w:lineRule="auto"/>
        <w:jc w:val="both"/>
        <w:rPr>
          <w:rFonts w:eastAsia="Times New Roman" w:cs="Arial"/>
          <w:b/>
          <w:bCs/>
          <w:lang w:val="en-GB" w:eastAsia="es-ES"/>
        </w:rPr>
      </w:pPr>
    </w:p>
    <w:p w14:paraId="7A901479" w14:textId="46E28A90" w:rsidR="00154372" w:rsidRPr="004927AE" w:rsidRDefault="006E65CD" w:rsidP="004927AE">
      <w:pPr>
        <w:shd w:val="clear" w:color="auto" w:fill="FFFFFF"/>
        <w:spacing w:before="240" w:after="0" w:line="360" w:lineRule="auto"/>
        <w:jc w:val="both"/>
        <w:rPr>
          <w:rFonts w:eastAsia="Times New Roman" w:cs="Arial"/>
          <w:b/>
          <w:bCs/>
          <w:lang w:val="en-GB" w:eastAsia="es-ES"/>
        </w:rPr>
      </w:pPr>
      <w:r>
        <w:rPr>
          <w:rFonts w:eastAsia="Times New Roman" w:cs="Arial"/>
          <w:b/>
          <w:bCs/>
          <w:lang w:val="en-GB" w:eastAsia="es-ES"/>
        </w:rPr>
        <w:br w:type="page"/>
      </w:r>
    </w:p>
    <w:p w14:paraId="1E061BBE" w14:textId="4FC603E4" w:rsidR="006E65CD" w:rsidRPr="006E65CD" w:rsidRDefault="006E65CD" w:rsidP="00154372">
      <w:pPr>
        <w:pStyle w:val="Prrafodelista"/>
        <w:numPr>
          <w:ilvl w:val="0"/>
          <w:numId w:val="5"/>
        </w:numPr>
        <w:shd w:val="clear" w:color="auto" w:fill="FFFFFF"/>
        <w:spacing w:before="240" w:after="0" w:line="360" w:lineRule="auto"/>
        <w:jc w:val="both"/>
        <w:rPr>
          <w:rFonts w:eastAsia="Times New Roman" w:cs="Arial"/>
          <w:b/>
          <w:bCs/>
          <w:lang w:val="en-GB" w:eastAsia="es-ES"/>
        </w:rPr>
      </w:pPr>
      <w:r w:rsidRPr="006E65CD">
        <w:rPr>
          <w:rFonts w:eastAsia="Times New Roman" w:cs="Arial"/>
          <w:b/>
          <w:bCs/>
          <w:lang w:val="en-GB" w:eastAsia="es-ES"/>
        </w:rPr>
        <w:lastRenderedPageBreak/>
        <w:t>Supplementary Methods</w:t>
      </w:r>
    </w:p>
    <w:p w14:paraId="3943D000" w14:textId="3A36C258" w:rsidR="003976D4" w:rsidRDefault="006E65CD" w:rsidP="00561291">
      <w:pPr>
        <w:pStyle w:val="Text"/>
        <w:ind w:firstLine="0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0043609E">
        <w:rPr>
          <w:rFonts w:asciiTheme="minorHAnsi" w:eastAsia="Arial" w:hAnsiTheme="minorHAnsi" w:cs="Arial"/>
          <w:sz w:val="22"/>
          <w:szCs w:val="22"/>
        </w:rPr>
        <w:t xml:space="preserve">Environmental extended MRIO (EEMRIO) models are widely used </w:t>
      </w:r>
      <w:r w:rsidRPr="0043609E">
        <w:rPr>
          <w:rFonts w:asciiTheme="minorHAnsi" w:hAnsiTheme="minorHAnsi"/>
          <w:sz w:val="22"/>
          <w:szCs w:val="22"/>
        </w:rPr>
        <w:t xml:space="preserve">to estimate </w:t>
      </w:r>
      <w:r w:rsidR="00947E0F" w:rsidRPr="0043609E">
        <w:rPr>
          <w:rFonts w:asciiTheme="minorHAnsi" w:hAnsiTheme="minorHAnsi"/>
          <w:sz w:val="22"/>
          <w:szCs w:val="22"/>
        </w:rPr>
        <w:t xml:space="preserve">the </w:t>
      </w:r>
      <w:r w:rsidRPr="0043609E">
        <w:rPr>
          <w:rFonts w:asciiTheme="minorHAnsi" w:hAnsiTheme="minorHAnsi"/>
          <w:sz w:val="22"/>
          <w:szCs w:val="22"/>
        </w:rPr>
        <w:t xml:space="preserve">carbon footprints </w:t>
      </w:r>
      <w:r w:rsidR="00947E0F" w:rsidRPr="0043609E">
        <w:rPr>
          <w:rFonts w:asciiTheme="minorHAnsi" w:hAnsiTheme="minorHAnsi"/>
          <w:sz w:val="22"/>
          <w:szCs w:val="22"/>
        </w:rPr>
        <w:t xml:space="preserve">or consumption-based accounting </w:t>
      </w:r>
      <w:r w:rsidRPr="0043609E">
        <w:rPr>
          <w:rFonts w:asciiTheme="minorHAnsi" w:hAnsiTheme="minorHAnsi"/>
          <w:sz w:val="22"/>
          <w:szCs w:val="22"/>
        </w:rPr>
        <w:t>of different economic activities</w:t>
      </w:r>
      <w:r w:rsidR="00B24549">
        <w:rPr>
          <w:rFonts w:asciiTheme="minorHAnsi" w:eastAsiaTheme="minorEastAsia" w:hAnsiTheme="minorHAnsi" w:cstheme="minorBidi"/>
          <w:sz w:val="22"/>
          <w:szCs w:val="22"/>
          <w:lang w:eastAsia="en-US"/>
        </w:rPr>
        <w:fldChar w:fldCharType="begin">
          <w:fldData xml:space="preserve">PEVuZE5vdGU+PENpdGU+PEF1dGhvcj5XYW5nPC9BdXRob3I+PFllYXI+MjAxOTwvWWVhcj48UmVj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</w:fldData>
        </w:fldChar>
      </w:r>
      <w:r w:rsidR="00B24549">
        <w:rPr>
          <w:rFonts w:asciiTheme="minorHAnsi" w:eastAsiaTheme="minorEastAsia" w:hAnsiTheme="minorHAnsi" w:cstheme="minorBidi"/>
          <w:sz w:val="22"/>
          <w:szCs w:val="22"/>
          <w:lang w:eastAsia="en-US"/>
        </w:rPr>
        <w:instrText xml:space="preserve"> ADDIN EN.CITE </w:instrText>
      </w:r>
      <w:r w:rsidR="00B24549">
        <w:rPr>
          <w:rFonts w:asciiTheme="minorHAnsi" w:eastAsiaTheme="minorEastAsia" w:hAnsiTheme="minorHAnsi" w:cstheme="minorBidi"/>
          <w:sz w:val="22"/>
          <w:szCs w:val="22"/>
          <w:lang w:eastAsia="en-US"/>
        </w:rPr>
        <w:fldChar w:fldCharType="begin">
          <w:fldData xml:space="preserve">PEVuZE5vdGU+PENpdGU+PEF1dGhvcj5XYW5nPC9BdXRob3I+PFllYXI+MjAxOTwvWWVhcj48UmVj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</w:fldData>
        </w:fldChar>
      </w:r>
      <w:r w:rsidR="00B24549">
        <w:rPr>
          <w:rFonts w:asciiTheme="minorHAnsi" w:eastAsiaTheme="minorEastAsia" w:hAnsiTheme="minorHAnsi" w:cstheme="minorBidi"/>
          <w:sz w:val="22"/>
          <w:szCs w:val="22"/>
          <w:lang w:eastAsia="en-US"/>
        </w:rPr>
        <w:instrText xml:space="preserve"> ADDIN EN.CITE.DATA </w:instrText>
      </w:r>
      <w:r w:rsidR="00B24549">
        <w:rPr>
          <w:rFonts w:asciiTheme="minorHAnsi" w:eastAsiaTheme="minorEastAsia" w:hAnsiTheme="minorHAnsi" w:cstheme="minorBidi"/>
          <w:sz w:val="22"/>
          <w:szCs w:val="22"/>
          <w:lang w:eastAsia="en-US"/>
        </w:rPr>
      </w:r>
      <w:r w:rsidR="00B24549">
        <w:rPr>
          <w:rFonts w:asciiTheme="minorHAnsi" w:eastAsiaTheme="minorEastAsia" w:hAnsiTheme="minorHAnsi" w:cstheme="minorBidi"/>
          <w:sz w:val="22"/>
          <w:szCs w:val="22"/>
          <w:lang w:eastAsia="en-US"/>
        </w:rPr>
        <w:fldChar w:fldCharType="end"/>
      </w:r>
      <w:r w:rsidR="00B24549">
        <w:rPr>
          <w:rFonts w:asciiTheme="minorHAnsi" w:eastAsiaTheme="minorEastAsia" w:hAnsiTheme="minorHAnsi" w:cstheme="minorBidi"/>
          <w:sz w:val="22"/>
          <w:szCs w:val="22"/>
          <w:lang w:eastAsia="en-US"/>
        </w:rPr>
      </w:r>
      <w:r w:rsidR="00B24549">
        <w:rPr>
          <w:rFonts w:asciiTheme="minorHAnsi" w:eastAsiaTheme="minorEastAsia" w:hAnsiTheme="minorHAnsi" w:cstheme="minorBidi"/>
          <w:sz w:val="22"/>
          <w:szCs w:val="22"/>
          <w:lang w:eastAsia="en-US"/>
        </w:rPr>
        <w:fldChar w:fldCharType="separate"/>
      </w:r>
      <w:r w:rsidR="00B24549" w:rsidRPr="00B24549">
        <w:rPr>
          <w:rFonts w:asciiTheme="minorHAnsi" w:eastAsiaTheme="minorEastAsia" w:hAnsiTheme="minorHAnsi" w:cstheme="minorBidi"/>
          <w:noProof/>
          <w:sz w:val="22"/>
          <w:szCs w:val="22"/>
          <w:vertAlign w:val="superscript"/>
          <w:lang w:eastAsia="en-US"/>
        </w:rPr>
        <w:t>1</w:t>
      </w:r>
      <w:r w:rsidR="00B24549">
        <w:rPr>
          <w:rFonts w:asciiTheme="minorHAnsi" w:eastAsiaTheme="minorEastAsia" w:hAnsiTheme="minorHAnsi" w:cstheme="minorBidi"/>
          <w:sz w:val="22"/>
          <w:szCs w:val="22"/>
          <w:lang w:eastAsia="en-US"/>
        </w:rPr>
        <w:fldChar w:fldCharType="end"/>
      </w:r>
      <w:r w:rsidR="0043609E" w:rsidRPr="0043609E">
        <w:rPr>
          <w:rFonts w:asciiTheme="minorHAnsi" w:eastAsiaTheme="minorEastAsia" w:hAnsiTheme="minorHAnsi" w:cstheme="minorBidi"/>
          <w:sz w:val="22"/>
          <w:szCs w:val="22"/>
          <w:lang w:eastAsia="en-US"/>
        </w:rPr>
        <w:t>. This method</w:t>
      </w:r>
      <w:r w:rsidR="0043609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="0043609E" w:rsidRPr="0043609E">
        <w:rPr>
          <w:rFonts w:asciiTheme="minorHAnsi" w:eastAsiaTheme="minorEastAsia" w:hAnsiTheme="minorHAnsi" w:cstheme="minorBidi"/>
          <w:sz w:val="22"/>
          <w:szCs w:val="22"/>
          <w:lang w:eastAsia="en-US"/>
        </w:rPr>
        <w:t>involves allocat</w:t>
      </w:r>
      <w:r w:rsidR="00374A57">
        <w:rPr>
          <w:rFonts w:asciiTheme="minorHAnsi" w:eastAsiaTheme="minorEastAsia" w:hAnsiTheme="minorHAnsi" w:cstheme="minorBidi"/>
          <w:sz w:val="22"/>
          <w:szCs w:val="22"/>
          <w:lang w:eastAsia="en-US"/>
        </w:rPr>
        <w:t>ing</w:t>
      </w:r>
      <w:r w:rsidR="0043609E" w:rsidRPr="0043609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emissions responsibility to final cons</w:t>
      </w:r>
      <w:r w:rsidR="00733AED">
        <w:rPr>
          <w:rFonts w:asciiTheme="minorHAnsi" w:eastAsiaTheme="minorEastAsia" w:hAnsiTheme="minorHAnsi" w:cstheme="minorBidi"/>
          <w:sz w:val="22"/>
          <w:szCs w:val="22"/>
          <w:lang w:eastAsia="en-US"/>
        </w:rPr>
        <w:t>umption (</w:t>
      </w:r>
      <w:r w:rsidR="00733AED" w:rsidRPr="00733AED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whether a country, </w:t>
      </w:r>
      <w:r w:rsidR="00733AED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a </w:t>
      </w:r>
      <w:r w:rsidR="00733AED" w:rsidRPr="00733AED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region, </w:t>
      </w:r>
      <w:r w:rsidR="00733AED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a </w:t>
      </w:r>
      <w:r w:rsidR="00733AED" w:rsidRPr="00733AED">
        <w:rPr>
          <w:rFonts w:asciiTheme="minorHAnsi" w:eastAsiaTheme="minorEastAsia" w:hAnsiTheme="minorHAnsi" w:cstheme="minorBidi"/>
          <w:sz w:val="22"/>
          <w:szCs w:val="22"/>
          <w:lang w:eastAsia="en-US"/>
        </w:rPr>
        <w:t>sector</w:t>
      </w:r>
      <w:r w:rsidR="00733AED">
        <w:rPr>
          <w:rFonts w:asciiTheme="minorHAnsi" w:eastAsiaTheme="minorEastAsia" w:hAnsiTheme="minorHAnsi" w:cstheme="minorBidi"/>
          <w:sz w:val="22"/>
          <w:szCs w:val="22"/>
          <w:lang w:eastAsia="en-US"/>
        </w:rPr>
        <w:t>, a city</w:t>
      </w:r>
      <w:r w:rsidR="00565DCA">
        <w:rPr>
          <w:rFonts w:asciiTheme="minorHAnsi" w:eastAsiaTheme="minorEastAsia" w:hAnsiTheme="minorHAnsi" w:cstheme="minorBidi"/>
          <w:sz w:val="22"/>
          <w:szCs w:val="22"/>
          <w:lang w:eastAsia="en-US"/>
        </w:rPr>
        <w:t>,</w:t>
      </w:r>
      <w:r w:rsidR="00733AED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or a final consumer)</w:t>
      </w:r>
      <w:r w:rsidR="00733AED" w:rsidRPr="00733AED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regardless of where they are produced.</w:t>
      </w:r>
      <w:r w:rsidR="00421FA1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="00421FA1" w:rsidRPr="00421FA1">
        <w:rPr>
          <w:rFonts w:asciiTheme="minorHAnsi" w:eastAsiaTheme="minorEastAsia" w:hAnsiTheme="minorHAnsi" w:cstheme="minorBidi"/>
          <w:sz w:val="22"/>
          <w:szCs w:val="22"/>
          <w:lang w:eastAsia="en-US"/>
        </w:rPr>
        <w:t>However, when firm heterogeneity is introduced in a</w:t>
      </w:r>
      <w:r w:rsidR="00565DCA">
        <w:rPr>
          <w:rFonts w:asciiTheme="minorHAnsi" w:eastAsiaTheme="minorEastAsia" w:hAnsiTheme="minorHAnsi" w:cstheme="minorBidi"/>
          <w:sz w:val="22"/>
          <w:szCs w:val="22"/>
          <w:lang w:eastAsia="en-US"/>
        </w:rPr>
        <w:t>n</w:t>
      </w:r>
      <w:r w:rsidR="00421FA1" w:rsidRPr="00421FA1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MRIO m</w:t>
      </w:r>
      <w:r w:rsidR="00421FA1">
        <w:rPr>
          <w:rFonts w:asciiTheme="minorHAnsi" w:eastAsiaTheme="minorEastAsia" w:hAnsiTheme="minorHAnsi" w:cstheme="minorBidi"/>
          <w:sz w:val="22"/>
          <w:szCs w:val="22"/>
          <w:lang w:eastAsia="en-US"/>
        </w:rPr>
        <w:t>odel, t</w:t>
      </w:r>
      <w:r w:rsidR="00421FA1" w:rsidRPr="00421FA1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here are different </w:t>
      </w:r>
      <w:r w:rsidR="00565DCA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options to </w:t>
      </w:r>
      <w:r w:rsidR="00421FA1" w:rsidRPr="00421FA1">
        <w:rPr>
          <w:rFonts w:asciiTheme="minorHAnsi" w:eastAsiaTheme="minorEastAsia" w:hAnsiTheme="minorHAnsi" w:cstheme="minorBidi"/>
          <w:sz w:val="22"/>
          <w:szCs w:val="22"/>
          <w:lang w:eastAsia="en-US"/>
        </w:rPr>
        <w:t>measure</w:t>
      </w:r>
      <w:r w:rsidR="00565DCA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="00421FA1" w:rsidRPr="00421FA1">
        <w:rPr>
          <w:rFonts w:asciiTheme="minorHAnsi" w:eastAsiaTheme="minorEastAsia" w:hAnsiTheme="minorHAnsi" w:cstheme="minorBidi"/>
          <w:sz w:val="22"/>
          <w:szCs w:val="22"/>
          <w:lang w:eastAsia="en-US"/>
        </w:rPr>
        <w:t>responsibility</w:t>
      </w:r>
      <w:r w:rsidR="00565DCA">
        <w:rPr>
          <w:rFonts w:asciiTheme="minorHAnsi" w:eastAsiaTheme="minorEastAsia" w:hAnsiTheme="minorHAnsi" w:cstheme="minorBidi"/>
          <w:sz w:val="22"/>
          <w:szCs w:val="22"/>
          <w:lang w:eastAsia="en-US"/>
        </w:rPr>
        <w:t>. It depends</w:t>
      </w:r>
      <w:r w:rsidR="00421FA1" w:rsidRPr="00421FA1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on whether we try to measure only</w:t>
      </w:r>
      <w:r w:rsidR="00421FA1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="00421FA1" w:rsidRPr="00421FA1">
        <w:rPr>
          <w:rFonts w:asciiTheme="minorHAnsi" w:eastAsiaTheme="minorEastAsia" w:hAnsiTheme="minorHAnsi" w:cstheme="minorBidi"/>
          <w:sz w:val="22"/>
          <w:szCs w:val="22"/>
          <w:lang w:eastAsia="en-US"/>
        </w:rPr>
        <w:t>direct carbon emissions</w:t>
      </w:r>
      <w:r w:rsidR="00E64A9C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or</w:t>
      </w:r>
      <w:r w:rsidR="003976D4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we also try to </w:t>
      </w:r>
      <w:r w:rsidR="003976D4" w:rsidRPr="00421FA1">
        <w:rPr>
          <w:rFonts w:asciiTheme="minorHAnsi" w:eastAsiaTheme="minorEastAsia" w:hAnsiTheme="minorHAnsi" w:cstheme="minorBidi"/>
          <w:sz w:val="22"/>
          <w:szCs w:val="22"/>
          <w:lang w:eastAsia="en-US"/>
        </w:rPr>
        <w:t>include the emissions</w:t>
      </w:r>
      <w:r w:rsidR="003976D4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embodied in inputs required to produce goods and services </w:t>
      </w:r>
      <w:r w:rsidR="003976D4" w:rsidRPr="003976D4">
        <w:rPr>
          <w:rFonts w:asciiTheme="minorHAnsi" w:eastAsiaTheme="minorEastAsia" w:hAnsiTheme="minorHAnsi" w:cstheme="minorBidi"/>
          <w:sz w:val="22"/>
          <w:szCs w:val="22"/>
          <w:lang w:eastAsia="en-US"/>
        </w:rPr>
        <w:t>sold to the final or the intermediate demand.</w:t>
      </w:r>
    </w:p>
    <w:p w14:paraId="6E76C99F" w14:textId="048BBD7E" w:rsidR="004F3F7C" w:rsidRPr="00421FA1" w:rsidRDefault="00D91025" w:rsidP="004F3F7C">
      <w:pPr>
        <w:pStyle w:val="Text"/>
        <w:ind w:firstLine="0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00D91025">
        <w:rPr>
          <w:rFonts w:asciiTheme="minorHAnsi" w:eastAsiaTheme="minorEastAsia" w:hAnsiTheme="minorHAnsi" w:cstheme="minorBidi"/>
          <w:sz w:val="22"/>
          <w:szCs w:val="22"/>
          <w:lang w:eastAsia="en-US"/>
        </w:rPr>
        <w:t>Th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e three </w:t>
      </w:r>
      <w:r w:rsidRPr="00D91025">
        <w:rPr>
          <w:rFonts w:asciiTheme="minorHAnsi" w:eastAsiaTheme="minorEastAsia" w:hAnsiTheme="minorHAnsi" w:cstheme="minorBidi"/>
          <w:sz w:val="22"/>
          <w:szCs w:val="22"/>
          <w:lang w:eastAsia="en-US"/>
        </w:rPr>
        <w:t>main measures of</w:t>
      </w:r>
      <w:r w:rsidR="00C709A0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emissions</w:t>
      </w:r>
      <w:r w:rsidRPr="00D91025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responsibility of </w:t>
      </w:r>
      <w:r w:rsidR="00C709A0">
        <w:rPr>
          <w:rFonts w:asciiTheme="minorHAnsi" w:eastAsiaTheme="minorEastAsia" w:hAnsiTheme="minorHAnsi" w:cstheme="minorBidi"/>
          <w:sz w:val="22"/>
          <w:szCs w:val="22"/>
          <w:lang w:eastAsia="en-US"/>
        </w:rPr>
        <w:t>multinational enterprises’ foreign affiliates (MNE)</w:t>
      </w:r>
      <w:r w:rsidR="004F3F7C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D91025">
        <w:rPr>
          <w:rFonts w:asciiTheme="minorHAnsi" w:eastAsiaTheme="minorEastAsia" w:hAnsiTheme="minorHAnsi" w:cstheme="minorBidi"/>
          <w:sz w:val="22"/>
          <w:szCs w:val="22"/>
          <w:lang w:eastAsia="en-US"/>
        </w:rPr>
        <w:t>considered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in this paper are: a)</w:t>
      </w:r>
      <w:r w:rsidR="004F3F7C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the 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direct emissions of </w:t>
      </w:r>
      <w:r w:rsidR="00C709A0">
        <w:rPr>
          <w:rFonts w:asciiTheme="minorHAnsi" w:eastAsiaTheme="minorEastAsia" w:hAnsiTheme="minorHAnsi" w:cstheme="minorBidi"/>
          <w:sz w:val="22"/>
          <w:szCs w:val="22"/>
          <w:lang w:eastAsia="en-US"/>
        </w:rPr>
        <w:t>MNE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D91025">
        <w:rPr>
          <w:rFonts w:asciiTheme="minorHAnsi" w:hAnsiTheme="minorHAnsi"/>
          <w:sz w:val="22"/>
          <w:szCs w:val="22"/>
        </w:rPr>
        <w:t xml:space="preserve">by </w:t>
      </w:r>
      <w:r w:rsidRPr="00B44EA2">
        <w:rPr>
          <w:rFonts w:asciiTheme="minorHAnsi" w:hAnsiTheme="minorHAnsi"/>
          <w:sz w:val="22"/>
          <w:szCs w:val="22"/>
        </w:rPr>
        <w:t>country or production-based accounting</w:t>
      </w:r>
      <w:r w:rsidR="00B17A6A" w:rsidRPr="00B44EA2">
        <w:rPr>
          <w:rFonts w:asciiTheme="minorHAnsi" w:hAnsiTheme="minorHAnsi"/>
          <w:sz w:val="22"/>
          <w:szCs w:val="22"/>
        </w:rPr>
        <w:t xml:space="preserve"> (PBA)</w:t>
      </w:r>
      <w:r w:rsidR="00E34323">
        <w:rPr>
          <w:rFonts w:asciiTheme="minorHAnsi" w:hAnsiTheme="minorHAnsi"/>
          <w:sz w:val="22"/>
          <w:szCs w:val="22"/>
        </w:rPr>
        <w:fldChar w:fldCharType="begin"/>
      </w:r>
      <w:r w:rsidR="00B24549">
        <w:rPr>
          <w:rFonts w:asciiTheme="minorHAnsi" w:hAnsiTheme="minorHAnsi"/>
          <w:sz w:val="22"/>
          <w:szCs w:val="22"/>
        </w:rPr>
        <w:instrText xml:space="preserve"> ADDIN EN.CITE &lt;EndNote&gt;&lt;Cite&gt;&lt;Author&gt;López&lt;/Author&gt;&lt;Year&gt;2019&lt;/Year&gt;&lt;RecNum&gt;584&lt;/RecNum&gt;&lt;DisplayText&gt;&lt;style face="superscript"&gt;2&lt;/style&gt;&lt;/DisplayText&gt;&lt;record&gt;&lt;rec-number&gt;584&lt;/rec-number&gt;&lt;foreign-keys&gt;&lt;key app="EN" db-id="wewww2pxs29zd4ezawc5d5zgv0az2srvsvpz"&gt;584&lt;/key&gt;&lt;/foreign-keys&gt;&lt;ref-type name="Journal Article"&gt;17&lt;/ref-type&gt;&lt;contributors&gt;&lt;authors&gt;&lt;author&gt;López, Luis-Antonio&lt;/author&gt;&lt;author&gt;Cadarso, María-Ángeles&lt;/author&gt;&lt;author&gt;Zafrilla, Jorge&lt;/author&gt;&lt;author&gt;Arce, Guadalupe&lt;/author&gt;&lt;/authors&gt;&lt;/contributors&gt;&lt;titles&gt;&lt;title&gt;The carbon footprint of the U.S. multinationals’ foreign affiliates&lt;/title&gt;&lt;secondary-title&gt;Nature Communications&lt;/secondary-title&gt;&lt;/titles&gt;&lt;pages&gt;1672&lt;/pages&gt;&lt;volume&gt;10&lt;/volume&gt;&lt;number&gt;1&lt;/number&gt;&lt;dates&gt;&lt;year&gt;2019&lt;/year&gt;&lt;pub-dates&gt;&lt;date&gt;2019/04/11&lt;/date&gt;&lt;/pub-dates&gt;&lt;/dates&gt;&lt;isbn&gt;2041-1723&lt;/isbn&gt;&lt;urls&gt;&lt;related-urls&gt;&lt;url&gt;https://doi.org/10.1038/s41467-019-09473-7&lt;/url&gt;&lt;/related-urls&gt;&lt;/urls&gt;&lt;electronic-resource-num&gt;10.1038/s41467-019-09473-7&lt;/electronic-resource-num&gt;&lt;/record&gt;&lt;/Cite&gt;&lt;/EndNote&gt;</w:instrText>
      </w:r>
      <w:r w:rsidR="00E34323">
        <w:rPr>
          <w:rFonts w:asciiTheme="minorHAnsi" w:hAnsiTheme="minorHAnsi"/>
          <w:sz w:val="22"/>
          <w:szCs w:val="22"/>
        </w:rPr>
        <w:fldChar w:fldCharType="separate"/>
      </w:r>
      <w:r w:rsidR="00B24549" w:rsidRPr="00B24549">
        <w:rPr>
          <w:rFonts w:asciiTheme="minorHAnsi" w:hAnsiTheme="minorHAnsi"/>
          <w:noProof/>
          <w:sz w:val="22"/>
          <w:szCs w:val="22"/>
          <w:vertAlign w:val="superscript"/>
        </w:rPr>
        <w:t>2</w:t>
      </w:r>
      <w:r w:rsidR="00E34323">
        <w:rPr>
          <w:rFonts w:asciiTheme="minorHAnsi" w:hAnsiTheme="minorHAnsi"/>
          <w:sz w:val="22"/>
          <w:szCs w:val="22"/>
        </w:rPr>
        <w:fldChar w:fldCharType="end"/>
      </w:r>
      <w:r w:rsidRPr="00B44EA2">
        <w:rPr>
          <w:rFonts w:asciiTheme="minorHAnsi" w:hAnsiTheme="minorHAnsi"/>
          <w:sz w:val="22"/>
          <w:szCs w:val="22"/>
        </w:rPr>
        <w:t xml:space="preserve">; b) </w:t>
      </w:r>
      <w:r w:rsidR="004F3F7C" w:rsidRPr="00B44EA2">
        <w:rPr>
          <w:rFonts w:asciiTheme="minorHAnsi" w:hAnsiTheme="minorHAnsi"/>
          <w:sz w:val="22"/>
          <w:szCs w:val="22"/>
        </w:rPr>
        <w:t xml:space="preserve">the </w:t>
      </w:r>
      <w:r w:rsidRPr="00B44EA2">
        <w:rPr>
          <w:rFonts w:asciiTheme="minorHAnsi" w:hAnsiTheme="minorHAnsi"/>
          <w:sz w:val="22"/>
          <w:szCs w:val="22"/>
        </w:rPr>
        <w:t>producer footprint accounting</w:t>
      </w:r>
      <w:r w:rsidR="004F3F7C" w:rsidRPr="00B44EA2">
        <w:rPr>
          <w:rFonts w:asciiTheme="minorHAnsi" w:hAnsiTheme="minorHAnsi"/>
          <w:sz w:val="22"/>
          <w:szCs w:val="22"/>
        </w:rPr>
        <w:t xml:space="preserve"> (PF) of </w:t>
      </w:r>
      <w:r w:rsidR="00C709A0">
        <w:rPr>
          <w:rFonts w:asciiTheme="minorHAnsi" w:hAnsiTheme="minorHAnsi"/>
          <w:sz w:val="22"/>
          <w:szCs w:val="22"/>
        </w:rPr>
        <w:t>MNE</w:t>
      </w:r>
      <w:r w:rsidR="004F3F7C" w:rsidRPr="00B44EA2">
        <w:rPr>
          <w:rFonts w:asciiTheme="minorHAnsi" w:hAnsiTheme="minorHAnsi"/>
          <w:sz w:val="22"/>
          <w:szCs w:val="22"/>
        </w:rPr>
        <w:t xml:space="preserve"> by country</w:t>
      </w:r>
      <w:r w:rsidR="00E34323">
        <w:rPr>
          <w:rFonts w:asciiTheme="minorHAnsi" w:hAnsiTheme="minorHAnsi"/>
          <w:sz w:val="22"/>
          <w:szCs w:val="22"/>
        </w:rPr>
        <w:fldChar w:fldCharType="begin"/>
      </w:r>
      <w:r w:rsidR="00B24549">
        <w:rPr>
          <w:rFonts w:asciiTheme="minorHAnsi" w:hAnsiTheme="minorHAnsi"/>
          <w:sz w:val="22"/>
          <w:szCs w:val="22"/>
        </w:rPr>
        <w:instrText xml:space="preserve"> ADDIN EN.CITE &lt;EndNote&gt;&lt;Cite&gt;&lt;Author&gt;López&lt;/Author&gt;&lt;Year&gt;2019&lt;/Year&gt;&lt;RecNum&gt;584&lt;/RecNum&gt;&lt;DisplayText&gt;&lt;style face="superscript"&gt;2&lt;/style&gt;&lt;/DisplayText&gt;&lt;record&gt;&lt;rec-number&gt;584&lt;/rec-number&gt;&lt;foreign-keys&gt;&lt;key app="EN" db-id="wewww2pxs29zd4ezawc5d5zgv0az2srvsvpz"&gt;584&lt;/key&gt;&lt;/foreign-keys&gt;&lt;ref-type name="Journal Article"&gt;17&lt;/ref-type&gt;&lt;contributors&gt;&lt;authors&gt;&lt;author&gt;López, Luis-Antonio&lt;/author&gt;&lt;author&gt;Cadarso, María-Ángeles&lt;/author&gt;&lt;author&gt;Zafrilla, Jorge&lt;/author&gt;&lt;author&gt;Arce, Guadalupe&lt;/author&gt;&lt;/authors&gt;&lt;/contributors&gt;&lt;titles&gt;&lt;title&gt;The carbon footprint of the U.S. multinationals’ foreign affiliates&lt;/title&gt;&lt;secondary-title&gt;Nature Communications&lt;/secondary-title&gt;&lt;/titles&gt;&lt;pages&gt;1672&lt;/pages&gt;&lt;volume&gt;10&lt;/volume&gt;&lt;number&gt;1&lt;/number&gt;&lt;dates&gt;&lt;year&gt;2019&lt;/year&gt;&lt;pub-dates&gt;&lt;date&gt;2019/04/11&lt;/date&gt;&lt;/pub-dates&gt;&lt;/dates&gt;&lt;isbn&gt;2041-1723&lt;/isbn&gt;&lt;urls&gt;&lt;related-urls&gt;&lt;url&gt;https://doi.org/10.1038/s41467-019-09473-7&lt;/url&gt;&lt;/related-urls&gt;&lt;/urls&gt;&lt;electronic-resource-num&gt;10.1038/s41467-019-09473-7&lt;/electronic-resource-num&gt;&lt;/record&gt;&lt;/Cite&gt;&lt;/EndNote&gt;</w:instrText>
      </w:r>
      <w:r w:rsidR="00E34323">
        <w:rPr>
          <w:rFonts w:asciiTheme="minorHAnsi" w:hAnsiTheme="minorHAnsi"/>
          <w:sz w:val="22"/>
          <w:szCs w:val="22"/>
        </w:rPr>
        <w:fldChar w:fldCharType="separate"/>
      </w:r>
      <w:r w:rsidR="00B24549" w:rsidRPr="00B24549">
        <w:rPr>
          <w:rFonts w:asciiTheme="minorHAnsi" w:hAnsiTheme="minorHAnsi"/>
          <w:noProof/>
          <w:sz w:val="22"/>
          <w:szCs w:val="22"/>
          <w:vertAlign w:val="superscript"/>
        </w:rPr>
        <w:t>2</w:t>
      </w:r>
      <w:r w:rsidR="00E34323">
        <w:rPr>
          <w:rFonts w:asciiTheme="minorHAnsi" w:hAnsiTheme="minorHAnsi"/>
          <w:sz w:val="22"/>
          <w:szCs w:val="22"/>
        </w:rPr>
        <w:fldChar w:fldCharType="end"/>
      </w:r>
      <w:r w:rsidR="004F3F7C" w:rsidRPr="00B44EA2">
        <w:rPr>
          <w:rFonts w:asciiTheme="minorHAnsi" w:hAnsiTheme="minorHAnsi"/>
          <w:sz w:val="22"/>
          <w:szCs w:val="22"/>
        </w:rPr>
        <w:t xml:space="preserve">; and c) the </w:t>
      </w:r>
      <w:r w:rsidR="00B17A6A" w:rsidRPr="00B44EA2">
        <w:rPr>
          <w:rFonts w:asciiTheme="minorHAnsi" w:hAnsiTheme="minorHAnsi"/>
          <w:sz w:val="22"/>
          <w:szCs w:val="22"/>
        </w:rPr>
        <w:t xml:space="preserve">extended </w:t>
      </w:r>
      <w:r w:rsidR="004F3F7C" w:rsidRPr="00B44EA2">
        <w:rPr>
          <w:rFonts w:asciiTheme="minorHAnsi" w:hAnsiTheme="minorHAnsi"/>
          <w:sz w:val="22"/>
          <w:szCs w:val="22"/>
        </w:rPr>
        <w:t xml:space="preserve">carbon footprint of the </w:t>
      </w:r>
      <w:r w:rsidR="00C709A0">
        <w:rPr>
          <w:rFonts w:asciiTheme="minorHAnsi" w:hAnsiTheme="minorHAnsi"/>
          <w:sz w:val="22"/>
          <w:szCs w:val="22"/>
        </w:rPr>
        <w:t>MNE</w:t>
      </w:r>
      <w:r w:rsidR="004F3F7C" w:rsidRPr="00B44EA2">
        <w:rPr>
          <w:rFonts w:asciiTheme="minorHAnsi" w:hAnsiTheme="minorHAnsi"/>
          <w:sz w:val="22"/>
          <w:szCs w:val="22"/>
        </w:rPr>
        <w:t xml:space="preserve"> </w:t>
      </w:r>
      <w:r w:rsidR="004F3F7C" w:rsidRPr="00D91025">
        <w:rPr>
          <w:rFonts w:asciiTheme="minorHAnsi" w:hAnsiTheme="minorHAnsi"/>
          <w:sz w:val="22"/>
          <w:szCs w:val="22"/>
        </w:rPr>
        <w:t>hosted by country</w:t>
      </w:r>
      <w:r w:rsidR="00E34323">
        <w:rPr>
          <w:rFonts w:asciiTheme="minorHAnsi" w:hAnsiTheme="minorHAnsi"/>
          <w:sz w:val="22"/>
          <w:szCs w:val="22"/>
        </w:rPr>
        <w:fldChar w:fldCharType="begin"/>
      </w:r>
      <w:r w:rsidR="00B24549">
        <w:rPr>
          <w:rFonts w:asciiTheme="minorHAnsi" w:hAnsiTheme="minorHAnsi"/>
          <w:sz w:val="22"/>
          <w:szCs w:val="22"/>
        </w:rPr>
        <w:instrText xml:space="preserve"> ADDIN EN.CITE &lt;EndNote&gt;&lt;Cite&gt;&lt;Author&gt;Zhang&lt;/Author&gt;&lt;Year&gt;2020&lt;/Year&gt;&lt;RecNum&gt;665&lt;/RecNum&gt;&lt;DisplayText&gt;&lt;style face="superscript"&gt;3&lt;/style&gt;&lt;/DisplayText&gt;&lt;record&gt;&lt;rec-number&gt;665&lt;/rec-number&gt;&lt;foreign-keys&gt;&lt;key app="EN" db-id="wewww2pxs29zd4ezawc5d5zgv0az2srvsvpz"&gt;665&lt;/key&gt;&lt;/foreign-keys&gt;&lt;ref-type name="Journal Article"&gt;17&lt;/ref-type&gt;&lt;contributors&gt;&lt;authors&gt;&lt;author&gt;Zhang, Zengkai&lt;/author&gt;&lt;author&gt;Guan, Dabo&lt;/author&gt;&lt;author&gt;Wang, Ran&lt;/author&gt;&lt;author&gt;Meng, Jing&lt;/author&gt;&lt;author&gt;Zheng, Heran&lt;/author&gt;&lt;author&gt;Zhu, Kunfu&lt;/author&gt;&lt;author&gt;Du, Huibin&lt;/author&gt;&lt;/authors&gt;&lt;/contributors&gt;&lt;titles&gt;&lt;title&gt;Embodied carbon emissions in the supply chains of multinational enterprises&lt;/title&gt;&lt;secondary-title&gt;Nature Climate Change&lt;/secondary-title&gt;&lt;/titles&gt;&lt;periodical&gt;&lt;full-title&gt;Nature Climate Change&lt;/full-title&gt;&lt;/periodical&gt;&lt;pages&gt;1096-1101&lt;/pages&gt;&lt;volume&gt;10&lt;/volume&gt;&lt;number&gt;12&lt;/number&gt;&lt;dates&gt;&lt;year&gt;2020&lt;/year&gt;&lt;pub-dates&gt;&lt;date&gt;2020/12/01&lt;/date&gt;&lt;/pub-dates&gt;&lt;/dates&gt;&lt;isbn&gt;1758-6798&lt;/isbn&gt;&lt;urls&gt;&lt;related-urls&gt;&lt;url&gt;https://doi.org/10.1038/s41558-020-0895-9&lt;/url&gt;&lt;/related-urls&gt;&lt;/urls&gt;&lt;electronic-resource-num&gt;10.1038/s41558-020-0895-9&lt;/electronic-resource-num&gt;&lt;/record&gt;&lt;/Cite&gt;&lt;/EndNote&gt;</w:instrText>
      </w:r>
      <w:r w:rsidR="00E34323">
        <w:rPr>
          <w:rFonts w:asciiTheme="minorHAnsi" w:hAnsiTheme="minorHAnsi"/>
          <w:sz w:val="22"/>
          <w:szCs w:val="22"/>
        </w:rPr>
        <w:fldChar w:fldCharType="separate"/>
      </w:r>
      <w:r w:rsidR="00B24549" w:rsidRPr="00B24549">
        <w:rPr>
          <w:rFonts w:asciiTheme="minorHAnsi" w:hAnsiTheme="minorHAnsi"/>
          <w:noProof/>
          <w:sz w:val="22"/>
          <w:szCs w:val="22"/>
          <w:vertAlign w:val="superscript"/>
        </w:rPr>
        <w:t>3</w:t>
      </w:r>
      <w:r w:rsidR="00E34323">
        <w:rPr>
          <w:rFonts w:asciiTheme="minorHAnsi" w:hAnsiTheme="minorHAnsi"/>
          <w:sz w:val="22"/>
          <w:szCs w:val="22"/>
        </w:rPr>
        <w:fldChar w:fldCharType="end"/>
      </w:r>
      <w:r w:rsidR="004F3F7C" w:rsidRPr="00D91025">
        <w:rPr>
          <w:rFonts w:asciiTheme="minorHAnsi" w:hAnsiTheme="minorHAnsi"/>
          <w:sz w:val="22"/>
          <w:szCs w:val="22"/>
        </w:rPr>
        <w:t xml:space="preserve">. </w:t>
      </w:r>
    </w:p>
    <w:p w14:paraId="257CA6F3" w14:textId="2E60CE34" w:rsidR="00F2356D" w:rsidRDefault="00EE4157" w:rsidP="00F2356D">
      <w:pPr>
        <w:pStyle w:val="Text"/>
        <w:ind w:firstLine="0"/>
        <w:rPr>
          <w:rFonts w:asciiTheme="minorHAnsi" w:eastAsia="Arial" w:hAnsiTheme="minorHAnsi" w:cs="Arial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>D</w:t>
      </w:r>
      <w:r w:rsidRPr="00EE4157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irect emissions or </w:t>
      </w:r>
      <w:r w:rsidR="00A54384">
        <w:rPr>
          <w:rFonts w:asciiTheme="minorHAnsi" w:eastAsiaTheme="minorEastAsia" w:hAnsiTheme="minorHAnsi" w:cstheme="minorBidi"/>
          <w:sz w:val="22"/>
          <w:szCs w:val="22"/>
          <w:lang w:eastAsia="en-US"/>
        </w:rPr>
        <w:t>PBA</w:t>
      </w:r>
      <w:r w:rsidRPr="00EE4157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include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>s</w:t>
      </w:r>
      <w:r w:rsidRPr="00EE4157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only the emissions that </w:t>
      </w:r>
      <w:r w:rsidR="00C709A0">
        <w:rPr>
          <w:rFonts w:asciiTheme="minorHAnsi" w:eastAsiaTheme="minorEastAsia" w:hAnsiTheme="minorHAnsi" w:cstheme="minorBidi"/>
          <w:sz w:val="22"/>
          <w:szCs w:val="22"/>
          <w:lang w:eastAsia="en-US"/>
        </w:rPr>
        <w:t>MNE</w:t>
      </w:r>
      <w:r w:rsidRPr="00EE4157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directly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EE4157">
        <w:rPr>
          <w:rFonts w:asciiTheme="minorHAnsi" w:eastAsiaTheme="minorEastAsia" w:hAnsiTheme="minorHAnsi" w:cstheme="minorBidi"/>
          <w:sz w:val="22"/>
          <w:szCs w:val="22"/>
          <w:lang w:eastAsia="en-US"/>
        </w:rPr>
        <w:t>produce</w:t>
      </w:r>
      <w:r w:rsidR="00565DCA">
        <w:rPr>
          <w:rFonts w:asciiTheme="minorHAnsi" w:eastAsiaTheme="minorEastAsia" w:hAnsiTheme="minorHAnsi" w:cstheme="minorBidi"/>
          <w:sz w:val="22"/>
          <w:szCs w:val="22"/>
          <w:lang w:eastAsia="en-US"/>
        </w:rPr>
        <w:t>s due to</w:t>
      </w:r>
      <w:r w:rsidRPr="00EE4157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their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EE4157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activity </w:t>
      </w:r>
      <w:r w:rsidR="00A54384">
        <w:rPr>
          <w:rFonts w:asciiTheme="minorHAnsi" w:eastAsiaTheme="minorEastAsia" w:hAnsiTheme="minorHAnsi" w:cstheme="minorBidi"/>
          <w:sz w:val="22"/>
          <w:szCs w:val="22"/>
          <w:lang w:eastAsia="en-US"/>
        </w:rPr>
        <w:t>with</w:t>
      </w:r>
      <w:r w:rsidRPr="00EE4157">
        <w:rPr>
          <w:rFonts w:asciiTheme="minorHAnsi" w:eastAsiaTheme="minorEastAsia" w:hAnsiTheme="minorHAnsi" w:cstheme="minorBidi"/>
          <w:sz w:val="22"/>
          <w:szCs w:val="22"/>
          <w:lang w:eastAsia="en-US"/>
        </w:rPr>
        <w:t>in a territory</w:t>
      </w:r>
      <w:r w:rsidR="00F2356D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. </w:t>
      </w:r>
      <w:r w:rsidR="00F2356D" w:rsidRPr="00F2356D">
        <w:rPr>
          <w:rFonts w:asciiTheme="minorHAnsi" w:eastAsiaTheme="minorEastAsia" w:hAnsiTheme="minorHAnsi" w:cstheme="minorBidi"/>
          <w:sz w:val="22"/>
          <w:szCs w:val="22"/>
          <w:lang w:eastAsia="en-US"/>
        </w:rPr>
        <w:t>Meanwhile,</w:t>
      </w:r>
      <w:r w:rsidR="00F2356D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p</w:t>
      </w:r>
      <w:r w:rsidR="00F77710" w:rsidRPr="00F77710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roducer </w:t>
      </w:r>
      <w:r w:rsidR="00F77710" w:rsidRPr="00F77710">
        <w:rPr>
          <w:rFonts w:asciiTheme="minorHAnsi" w:hAnsiTheme="minorHAnsi"/>
          <w:sz w:val="22"/>
          <w:szCs w:val="22"/>
        </w:rPr>
        <w:t>footprint accounting</w:t>
      </w:r>
      <w:r w:rsidR="00E34323">
        <w:rPr>
          <w:rFonts w:asciiTheme="minorHAnsi" w:hAnsiTheme="minorHAnsi"/>
          <w:sz w:val="22"/>
          <w:szCs w:val="22"/>
        </w:rPr>
        <w:fldChar w:fldCharType="begin"/>
      </w:r>
      <w:r w:rsidR="00B24549">
        <w:rPr>
          <w:rFonts w:asciiTheme="minorHAnsi" w:hAnsiTheme="minorHAnsi"/>
          <w:sz w:val="22"/>
          <w:szCs w:val="22"/>
        </w:rPr>
        <w:instrText xml:space="preserve"> ADDIN EN.CITE &lt;EndNote&gt;&lt;Cite&gt;&lt;Author&gt;López&lt;/Author&gt;&lt;Year&gt;2019&lt;/Year&gt;&lt;RecNum&gt;661&lt;/RecNum&gt;&lt;DisplayText&gt;&lt;style face="superscript"&gt;2, 4&lt;/style&gt;&lt;/DisplayText&gt;&lt;record&gt;&lt;rec-number&gt;661&lt;/rec-number&gt;&lt;foreign-keys&gt;&lt;key app="EN" db-id="wewww2pxs29zd4ezawc5d5zgv0az2srvsvpz"&gt;661&lt;/key&gt;&lt;/foreign-keys&gt;&lt;ref-type name="Journal Article"&gt;17&lt;/ref-type&gt;&lt;contributors&gt;&lt;authors&gt;&lt;author&gt;López, Luis-Antonio&lt;/author&gt;&lt;author&gt;Cadarso, María-Ángeles&lt;/author&gt;&lt;author&gt;Zafrilla, Jorge&lt;/author&gt;&lt;author&gt;Arce, Guadalupe&lt;/author&gt;&lt;/authors&gt;&lt;/contributors&gt;&lt;titles&gt;&lt;title&gt;The carbon footprint of the U.S. multinationals’ foreign affiliates&lt;/title&gt;&lt;secondary-title&gt;Nature Communications&lt;/secondary-title&gt;&lt;/titles&gt;&lt;pages&gt;1672&lt;/pages&gt;&lt;volume&gt;10&lt;/volume&gt;&lt;number&gt;1&lt;/number&gt;&lt;dates&gt;&lt;year&gt;2019&lt;/year&gt;&lt;pub-dates&gt;&lt;date&gt;2019/04/11&lt;/date&gt;&lt;/pub-dates&gt;&lt;/dates&gt;&lt;isbn&gt;2041-1723&lt;/isbn&gt;&lt;urls&gt;&lt;related-urls&gt;&lt;url&gt;https://doi.org/10.1038/s41467-019-09473-7&lt;/url&gt;&lt;/related-urls&gt;&lt;/urls&gt;&lt;electronic-resource-num&gt;10.1038/s41467-019-09473-7&lt;/electronic-resource-num&gt;&lt;/record&gt;&lt;/Cite&gt;&lt;Cite&gt;&lt;Author&gt;Ortiz&lt;/Author&gt;&lt;Year&gt;2020&lt;/Year&gt;&lt;RecNum&gt;666&lt;/RecNum&gt;&lt;record&gt;&lt;rec-number&gt;666&lt;/rec-number&gt;&lt;foreign-keys&gt;&lt;key app="EN" db-id="wewww2pxs29zd4ezawc5d5zgv0az2srvsvpz"&gt;666&lt;/key&gt;&lt;/foreign-keys&gt;&lt;ref-type name="Journal Article"&gt;17&lt;/ref-type&gt;&lt;contributors&gt;&lt;authors&gt;&lt;author&gt;Ortiz, Mateo&lt;/author&gt;&lt;author&gt;Cadarso, María-Ángeles&lt;/author&gt;&lt;author&gt;López, Luis-Antonio&lt;/author&gt;&lt;/authors&gt;&lt;/contributors&gt;&lt;titles&gt;&lt;title&gt;The carbon footprint of foreign multinationals within the European Union&lt;/title&gt;&lt;secondary-title&gt;Journal of Industrial Ecology&lt;/secondary-title&gt;&lt;/titles&gt;&lt;periodical&gt;&lt;full-title&gt;Journal of Industrial Ecology&lt;/full-title&gt;&lt;/periodical&gt;&lt;pages&gt;1287-1299&lt;/pages&gt;&lt;volume&gt;24&lt;/volume&gt;&lt;number&gt;6&lt;/number&gt;&lt;dates&gt;&lt;year&gt;2020&lt;/year&gt;&lt;/dates&gt;&lt;isbn&gt;1088-1980&lt;/isbn&gt;&lt;urls&gt;&lt;related-urls&gt;&lt;url&gt;https://onlinelibrary.wiley.com/doi/abs/10.1111/jiec.13017&lt;/url&gt;&lt;/related-urls&gt;&lt;/urls&gt;&lt;electronic-resource-num&gt;https://doi.org/10.1111/jiec.13017&lt;/electronic-resource-num&gt;&lt;/record&gt;&lt;/Cite&gt;&lt;/EndNote&gt;</w:instrText>
      </w:r>
      <w:r w:rsidR="00E34323">
        <w:rPr>
          <w:rFonts w:asciiTheme="minorHAnsi" w:hAnsiTheme="minorHAnsi"/>
          <w:sz w:val="22"/>
          <w:szCs w:val="22"/>
        </w:rPr>
        <w:fldChar w:fldCharType="separate"/>
      </w:r>
      <w:r w:rsidR="00B24549" w:rsidRPr="00B24549">
        <w:rPr>
          <w:rFonts w:asciiTheme="minorHAnsi" w:hAnsiTheme="minorHAnsi"/>
          <w:noProof/>
          <w:sz w:val="22"/>
          <w:szCs w:val="22"/>
          <w:vertAlign w:val="superscript"/>
        </w:rPr>
        <w:t>2, 4</w:t>
      </w:r>
      <w:r w:rsidR="00E34323">
        <w:rPr>
          <w:rFonts w:asciiTheme="minorHAnsi" w:hAnsiTheme="minorHAnsi"/>
          <w:sz w:val="22"/>
          <w:szCs w:val="22"/>
        </w:rPr>
        <w:fldChar w:fldCharType="end"/>
      </w:r>
      <w:r w:rsidR="00F77710" w:rsidRPr="00F77710">
        <w:rPr>
          <w:rFonts w:asciiTheme="minorHAnsi" w:hAnsiTheme="minorHAnsi"/>
          <w:sz w:val="22"/>
          <w:szCs w:val="22"/>
        </w:rPr>
        <w:t xml:space="preserve"> </w:t>
      </w:r>
      <w:r w:rsidR="00F77710" w:rsidRPr="00385575">
        <w:rPr>
          <w:rFonts w:asciiTheme="minorHAnsi" w:eastAsia="Arial" w:hAnsiTheme="minorHAnsi" w:cs="Arial"/>
          <w:sz w:val="22"/>
          <w:szCs w:val="22"/>
        </w:rPr>
        <w:t xml:space="preserve">considers the emissions emitted in country </w:t>
      </w:r>
      <w:r w:rsidR="00F77710" w:rsidRPr="00385575">
        <w:rPr>
          <w:rFonts w:asciiTheme="minorHAnsi" w:eastAsia="Arial" w:hAnsiTheme="minorHAnsi" w:cs="Arial"/>
          <w:i/>
          <w:iCs/>
          <w:sz w:val="22"/>
          <w:szCs w:val="22"/>
        </w:rPr>
        <w:t>r</w:t>
      </w:r>
      <w:r w:rsidR="00F77710" w:rsidRPr="00385575">
        <w:rPr>
          <w:rFonts w:asciiTheme="minorHAnsi" w:eastAsia="Arial" w:hAnsiTheme="minorHAnsi" w:cs="Arial"/>
          <w:sz w:val="22"/>
          <w:szCs w:val="22"/>
        </w:rPr>
        <w:t xml:space="preserve"> that are incorporated in the finished goods produced within the boundaries of country </w:t>
      </w:r>
      <w:r w:rsidR="00F77710" w:rsidRPr="00385575">
        <w:rPr>
          <w:rFonts w:asciiTheme="minorHAnsi" w:eastAsia="Arial" w:hAnsiTheme="minorHAnsi" w:cs="Arial"/>
          <w:i/>
          <w:iCs/>
          <w:sz w:val="22"/>
          <w:szCs w:val="22"/>
        </w:rPr>
        <w:t>s</w:t>
      </w:r>
      <w:r w:rsidR="00F77710" w:rsidRPr="00385575">
        <w:rPr>
          <w:rFonts w:asciiTheme="minorHAnsi" w:eastAsia="Arial" w:hAnsiTheme="minorHAnsi" w:cs="Arial"/>
          <w:sz w:val="22"/>
          <w:szCs w:val="22"/>
        </w:rPr>
        <w:t xml:space="preserve"> and allocates those emissions to country </w:t>
      </w:r>
      <w:r w:rsidR="00F77710" w:rsidRPr="00385575">
        <w:rPr>
          <w:rFonts w:asciiTheme="minorHAnsi" w:eastAsia="Arial" w:hAnsiTheme="minorHAnsi" w:cs="Arial"/>
          <w:i/>
          <w:iCs/>
          <w:sz w:val="22"/>
          <w:szCs w:val="22"/>
        </w:rPr>
        <w:t>s</w:t>
      </w:r>
      <w:r w:rsidR="00F77710" w:rsidRPr="00385575">
        <w:rPr>
          <w:rFonts w:asciiTheme="minorHAnsi" w:eastAsia="Arial" w:hAnsiTheme="minorHAnsi" w:cs="Arial"/>
          <w:sz w:val="22"/>
          <w:szCs w:val="22"/>
        </w:rPr>
        <w:t xml:space="preserve">, regardless of whether those goods are subsequently </w:t>
      </w:r>
      <w:r w:rsidR="00F77710" w:rsidRPr="00F2356D">
        <w:rPr>
          <w:rFonts w:asciiTheme="minorHAnsi" w:eastAsia="Arial" w:hAnsiTheme="minorHAnsi" w:cs="Arial"/>
          <w:sz w:val="22"/>
          <w:szCs w:val="22"/>
        </w:rPr>
        <w:t>exported or domestically consumed.</w:t>
      </w:r>
    </w:p>
    <w:p w14:paraId="6ED9F5F4" w14:textId="52D374BC" w:rsidR="00F77710" w:rsidRPr="002E3533" w:rsidRDefault="00F77710" w:rsidP="002E3533">
      <w:pPr>
        <w:pStyle w:val="Text"/>
        <w:ind w:firstLine="0"/>
        <w:rPr>
          <w:rFonts w:asciiTheme="minorHAnsi" w:eastAsia="Arial" w:hAnsiTheme="minorHAnsi" w:cs="Arial"/>
          <w:sz w:val="22"/>
          <w:szCs w:val="22"/>
        </w:rPr>
      </w:pPr>
      <w:r w:rsidRPr="00F2356D">
        <w:rPr>
          <w:rFonts w:asciiTheme="minorHAnsi" w:eastAsia="Arial" w:hAnsiTheme="minorHAnsi" w:cs="Arial"/>
          <w:sz w:val="22"/>
          <w:szCs w:val="22"/>
        </w:rPr>
        <w:t>The general equation for estimating CO</w:t>
      </w:r>
      <w:r w:rsidRPr="00F2356D">
        <w:rPr>
          <w:rFonts w:asciiTheme="minorHAnsi" w:eastAsia="Arial" w:hAnsiTheme="minorHAnsi" w:cs="Arial"/>
          <w:sz w:val="22"/>
          <w:szCs w:val="22"/>
          <w:vertAlign w:val="subscript"/>
        </w:rPr>
        <w:t>2</w:t>
      </w:r>
      <w:r w:rsidRPr="00F2356D">
        <w:rPr>
          <w:rFonts w:asciiTheme="minorHAnsi" w:eastAsia="Arial" w:hAnsiTheme="minorHAnsi" w:cs="Arial"/>
          <w:sz w:val="22"/>
          <w:szCs w:val="22"/>
        </w:rPr>
        <w:t xml:space="preserve"> emissions</w:t>
      </w:r>
      <w:r w:rsidR="00F2356D" w:rsidRPr="00F2356D">
        <w:rPr>
          <w:rFonts w:asciiTheme="minorHAnsi" w:eastAsia="Arial" w:hAnsiTheme="minorHAnsi" w:cs="Arial"/>
          <w:sz w:val="22"/>
          <w:szCs w:val="22"/>
        </w:rPr>
        <w:t xml:space="preserve">, both </w:t>
      </w:r>
      <w:r w:rsidRPr="00F2356D">
        <w:rPr>
          <w:rFonts w:asciiTheme="minorHAnsi" w:eastAsia="Arial" w:hAnsiTheme="minorHAnsi" w:cs="Arial"/>
          <w:sz w:val="22"/>
          <w:szCs w:val="22"/>
        </w:rPr>
        <w:t>under the</w:t>
      </w:r>
      <w:r w:rsidR="00DF720F">
        <w:rPr>
          <w:rFonts w:asciiTheme="minorHAnsi" w:eastAsia="Arial" w:hAnsiTheme="minorHAnsi" w:cs="Arial"/>
          <w:sz w:val="22"/>
          <w:szCs w:val="22"/>
        </w:rPr>
        <w:t xml:space="preserve"> PBA and</w:t>
      </w:r>
      <w:r w:rsidRPr="00F2356D">
        <w:rPr>
          <w:rFonts w:asciiTheme="minorHAnsi" w:eastAsia="Arial" w:hAnsiTheme="minorHAnsi" w:cs="Arial"/>
          <w:sz w:val="22"/>
          <w:szCs w:val="22"/>
        </w:rPr>
        <w:t xml:space="preserve"> PF</w:t>
      </w:r>
      <w:r w:rsidR="00F2356D" w:rsidRPr="00F2356D">
        <w:rPr>
          <w:rFonts w:asciiTheme="minorHAnsi" w:eastAsia="Arial" w:hAnsiTheme="minorHAnsi" w:cs="Arial"/>
          <w:sz w:val="22"/>
          <w:szCs w:val="22"/>
        </w:rPr>
        <w:t xml:space="preserve"> approach</w:t>
      </w:r>
      <w:r w:rsidR="00DF720F">
        <w:rPr>
          <w:rFonts w:asciiTheme="minorHAnsi" w:eastAsia="Arial" w:hAnsiTheme="minorHAnsi" w:cs="Arial"/>
          <w:sz w:val="22"/>
          <w:szCs w:val="22"/>
        </w:rPr>
        <w:t>es</w:t>
      </w:r>
      <w:r w:rsidRPr="00F2356D">
        <w:rPr>
          <w:rFonts w:asciiTheme="minorHAnsi" w:eastAsia="Arial" w:hAnsiTheme="minorHAnsi" w:cs="Arial"/>
          <w:sz w:val="22"/>
          <w:szCs w:val="22"/>
        </w:rPr>
        <w:t xml:space="preserve"> using </w:t>
      </w:r>
      <w:r w:rsidRPr="002E3533">
        <w:rPr>
          <w:rFonts w:asciiTheme="minorHAnsi" w:eastAsia="Arial" w:hAnsiTheme="minorHAnsi" w:cs="Arial"/>
          <w:sz w:val="22"/>
          <w:szCs w:val="22"/>
        </w:rPr>
        <w:t>the AMNE tables</w:t>
      </w:r>
      <w:r w:rsidR="00565DCA">
        <w:rPr>
          <w:rFonts w:asciiTheme="minorHAnsi" w:eastAsia="Arial" w:hAnsiTheme="minorHAnsi" w:cs="Arial"/>
          <w:sz w:val="22"/>
          <w:szCs w:val="22"/>
        </w:rPr>
        <w:t>,</w:t>
      </w:r>
      <w:r w:rsidRPr="002E3533">
        <w:rPr>
          <w:rFonts w:asciiTheme="minorHAnsi" w:eastAsia="Arial" w:hAnsiTheme="minorHAnsi" w:cs="Arial"/>
          <w:sz w:val="22"/>
          <w:szCs w:val="22"/>
        </w:rPr>
        <w:t xml:space="preserve"> is</w:t>
      </w:r>
      <w:r w:rsidRPr="002E3533">
        <w:rPr>
          <w:rFonts w:asciiTheme="minorHAnsi" w:hAnsiTheme="minorHAnsi" w:cs="Arial"/>
          <w:sz w:val="22"/>
          <w:szCs w:val="22"/>
        </w:rPr>
        <w:t>:</w:t>
      </w:r>
    </w:p>
    <w:p w14:paraId="11AA4A0E" w14:textId="77777777" w:rsidR="00F2356D" w:rsidRPr="002E3533" w:rsidRDefault="00252B64" w:rsidP="002E3533">
      <w:pPr>
        <w:spacing w:line="360" w:lineRule="auto"/>
        <w:ind w:left="708" w:firstLine="708"/>
        <w:jc w:val="center"/>
        <w:rPr>
          <w:rFonts w:eastAsia="Arial" w:cs="Arial"/>
          <w:lang w:val="en-GB"/>
        </w:rPr>
      </w:pPr>
      <m:oMath>
        <m:acc>
          <m:accPr>
            <m:chr m:val="̅"/>
            <m:ctrlPr>
              <w:rPr>
                <w:rFonts w:ascii="Cambria Math" w:eastAsiaTheme="minorHAnsi" w:hAnsi="Cambria Math" w:cs="Arial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</w:rPr>
              <m:t>C</m:t>
            </m:r>
          </m:e>
        </m:acc>
        <m:r>
          <m:rPr>
            <m:sty m:val="p"/>
          </m:rPr>
          <w:rPr>
            <w:rFonts w:ascii="Cambria Math" w:hAnsi="Cambria Math" w:cs="Arial"/>
            <w:lang w:val="en-GB"/>
          </w:rPr>
          <m:t>=</m:t>
        </m:r>
        <m:sSup>
          <m:sSupPr>
            <m:ctrlPr>
              <w:rPr>
                <w:rFonts w:ascii="Cambria Math" w:hAnsi="Cambria Math" w:cs="Arial"/>
              </w:rPr>
            </m:ctrlPr>
          </m:sSupPr>
          <m:e>
            <m:acc>
              <m:accPr>
                <m:ctrlPr>
                  <w:rPr>
                    <w:rFonts w:ascii="Cambria Math" w:eastAsiaTheme="minorHAnsi" w:hAnsi="Cambria Math" w:cs="Arial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e</m:t>
                </m:r>
                <m:r>
                  <w:rPr>
                    <w:rFonts w:ascii="Cambria Math" w:hAnsi="Cambria Math" w:cs="Arial"/>
                    <w:lang w:val="en-GB"/>
                  </w:rPr>
                  <m:t xml:space="preserve"> </m:t>
                </m:r>
              </m:e>
            </m:acc>
            <m:d>
              <m:dPr>
                <m:ctrlPr>
                  <w:rPr>
                    <w:rFonts w:ascii="Cambria Math" w:hAnsi="Cambria Math" w:cs="Arial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lang w:val="en-GB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A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Arial"/>
                <w:lang w:val="en-GB"/>
              </w:rPr>
              <m:t>-1</m:t>
            </m:r>
          </m:sup>
        </m:sSup>
        <m:acc>
          <m:accPr>
            <m:ctrlPr>
              <w:rPr>
                <w:rFonts w:ascii="Cambria Math" w:eastAsiaTheme="minorHAnsi" w:hAnsi="Cambria Math" w:cs="Arial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</w:rPr>
              <m:t>Y</m:t>
            </m:r>
          </m:e>
        </m:acc>
        <m:r>
          <w:rPr>
            <w:rFonts w:ascii="Cambria Math" w:hAnsi="Cambria Math" w:cs="Arial"/>
            <w:lang w:val="en-GB"/>
          </w:rPr>
          <m:t>=</m:t>
        </m:r>
        <m:acc>
          <m:accPr>
            <m:chr m:val="̅"/>
            <m:ctrlPr>
              <w:rPr>
                <w:rFonts w:ascii="Cambria Math" w:hAnsi="Cambria Math" w:cs="Arial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</w:rPr>
              <m:t>P</m:t>
            </m:r>
          </m:e>
        </m:acc>
        <m:acc>
          <m:accPr>
            <m:ctrlPr>
              <w:rPr>
                <w:rFonts w:ascii="Cambria Math" w:eastAsiaTheme="minorHAnsi" w:hAnsi="Cambria Math" w:cs="Arial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</w:rPr>
              <m:t>Y</m:t>
            </m:r>
          </m:e>
        </m:acc>
      </m:oMath>
      <w:r w:rsidR="00F2356D" w:rsidRPr="002E3533">
        <w:rPr>
          <w:rFonts w:eastAsia="Arial" w:cs="Arial"/>
          <w:lang w:val="en-GB"/>
        </w:rPr>
        <w:t xml:space="preserve"> </w:t>
      </w:r>
      <w:r w:rsidR="00F2356D" w:rsidRPr="002E3533">
        <w:rPr>
          <w:rFonts w:eastAsia="Arial" w:cs="Arial"/>
          <w:lang w:val="en-GB"/>
        </w:rPr>
        <w:tab/>
      </w:r>
      <w:r w:rsidR="00F2356D" w:rsidRPr="002E3533">
        <w:rPr>
          <w:rFonts w:eastAsia="Arial" w:cs="Arial"/>
          <w:lang w:val="en-GB"/>
        </w:rPr>
        <w:tab/>
      </w:r>
      <w:r w:rsidR="00F2356D" w:rsidRPr="002E3533">
        <w:rPr>
          <w:rFonts w:eastAsia="Arial" w:cs="Arial"/>
          <w:lang w:val="en-GB"/>
        </w:rPr>
        <w:tab/>
      </w:r>
      <w:r w:rsidR="00F2356D" w:rsidRPr="002E3533">
        <w:rPr>
          <w:rFonts w:eastAsia="Arial" w:cs="Arial"/>
          <w:lang w:val="en-GB"/>
        </w:rPr>
        <w:tab/>
        <w:t>eq. 1</w:t>
      </w:r>
    </w:p>
    <w:p w14:paraId="7C186E6A" w14:textId="41FFE172" w:rsidR="00021F1F" w:rsidRDefault="00F77710" w:rsidP="003721FD">
      <w:pPr>
        <w:spacing w:line="360" w:lineRule="auto"/>
        <w:jc w:val="both"/>
        <w:rPr>
          <w:rFonts w:eastAsia="Arial" w:cs="Arial"/>
          <w:color w:val="000000"/>
          <w:lang w:val="en-GB"/>
        </w:rPr>
      </w:pPr>
      <w:r w:rsidRPr="002E3533">
        <w:rPr>
          <w:rFonts w:cs="Arial"/>
          <w:lang w:val="en-GB"/>
        </w:rPr>
        <w:t>where</w:t>
      </w:r>
      <w:r w:rsidRPr="002E3533">
        <w:rPr>
          <w:rFonts w:eastAsia="Arial" w:cs="Arial"/>
          <w:lang w:val="en-GB"/>
        </w:rPr>
        <w:t xml:space="preserve"> the dimensions of all matrices are (</w:t>
      </w:r>
      <m:oMath>
        <m:r>
          <w:rPr>
            <w:rFonts w:ascii="Cambria Math" w:eastAsia="Cambria Math" w:hAnsi="Cambria Math" w:cs="Cambria Math"/>
          </w:rPr>
          <m:t>m</m:t>
        </m:r>
        <m:r>
          <w:rPr>
            <w:rFonts w:ascii="Cambria Math" w:eastAsia="Cambria Math" w:hAnsi="Cambria Math" w:cs="Cambria Math"/>
            <w:lang w:val="en-GB"/>
          </w:rPr>
          <m:t>*</m:t>
        </m:r>
        <m:r>
          <w:rPr>
            <w:rFonts w:ascii="Cambria Math" w:eastAsia="Cambria Math" w:hAnsi="Cambria Math" w:cs="Cambria Math"/>
          </w:rPr>
          <m:t>n</m:t>
        </m:r>
        <m:r>
          <w:rPr>
            <w:rFonts w:ascii="Cambria Math" w:eastAsia="Cambria Math" w:hAnsi="Cambria Math" w:cs="Cambria Math"/>
            <w:lang w:val="en-GB"/>
          </w:rPr>
          <m:t>*2)</m:t>
        </m:r>
      </m:oMath>
      <w:r w:rsidRPr="002E3533">
        <w:rPr>
          <w:rFonts w:eastAsia="Arial" w:cs="Arial"/>
          <w:lang w:val="en-GB"/>
        </w:rPr>
        <w:t>x</w:t>
      </w:r>
      <m:oMath>
        <m:r>
          <w:rPr>
            <w:rFonts w:ascii="Cambria Math" w:eastAsia="Cambria Math" w:hAnsi="Cambria Math" w:cs="Cambria Math"/>
            <w:lang w:val="en-GB"/>
          </w:rPr>
          <m:t>(</m:t>
        </m:r>
        <m:r>
          <w:rPr>
            <w:rFonts w:ascii="Cambria Math" w:eastAsia="Cambria Math" w:hAnsi="Cambria Math" w:cs="Cambria Math"/>
          </w:rPr>
          <m:t>m</m:t>
        </m:r>
        <m:r>
          <w:rPr>
            <w:rFonts w:ascii="Cambria Math" w:eastAsia="Cambria Math" w:hAnsi="Cambria Math" w:cs="Cambria Math"/>
            <w:lang w:val="en-GB"/>
          </w:rPr>
          <m:t>*</m:t>
        </m:r>
        <m:r>
          <w:rPr>
            <w:rFonts w:ascii="Cambria Math" w:eastAsia="Cambria Math" w:hAnsi="Cambria Math" w:cs="Cambria Math"/>
          </w:rPr>
          <m:t>n</m:t>
        </m:r>
        <m:r>
          <w:rPr>
            <w:rFonts w:ascii="Cambria Math" w:eastAsia="Cambria Math" w:hAnsi="Cambria Math" w:cs="Cambria Math"/>
            <w:lang w:val="en-GB"/>
          </w:rPr>
          <m:t>*2)</m:t>
        </m:r>
      </m:oMath>
      <w:r w:rsidRPr="002E3533">
        <w:rPr>
          <w:rFonts w:eastAsia="Arial" w:cs="Arial"/>
          <w:lang w:val="en-GB"/>
        </w:rPr>
        <w:t xml:space="preserve">, as they include </w:t>
      </w:r>
      <m:oMath>
        <m:r>
          <w:rPr>
            <w:rFonts w:ascii="Cambria Math" w:eastAsia="Cambria Math" w:hAnsi="Cambria Math" w:cs="Cambria Math"/>
          </w:rPr>
          <m:t>m</m:t>
        </m:r>
      </m:oMath>
      <w:r w:rsidRPr="002E3533">
        <w:rPr>
          <w:rFonts w:eastAsia="Arial" w:cs="Arial"/>
          <w:lang w:val="en-GB"/>
        </w:rPr>
        <w:t xml:space="preserve"> industries, </w:t>
      </w:r>
      <m:oMath>
        <m:r>
          <w:rPr>
            <w:rFonts w:ascii="Cambria Math" w:eastAsia="Cambria Math" w:hAnsi="Cambria Math" w:cs="Cambria Math"/>
          </w:rPr>
          <m:t>n</m:t>
        </m:r>
      </m:oMath>
      <w:r w:rsidRPr="002E3533">
        <w:rPr>
          <w:rFonts w:eastAsia="Arial" w:cs="Arial"/>
          <w:lang w:val="en-GB"/>
        </w:rPr>
        <w:t xml:space="preserve"> countries</w:t>
      </w:r>
      <w:r w:rsidR="00565DCA">
        <w:rPr>
          <w:rFonts w:eastAsia="Arial" w:cs="Arial"/>
          <w:lang w:val="en-GB"/>
        </w:rPr>
        <w:t>,</w:t>
      </w:r>
      <w:r w:rsidRPr="002E3533">
        <w:rPr>
          <w:rFonts w:eastAsia="Arial" w:cs="Arial"/>
          <w:lang w:val="en-GB"/>
        </w:rPr>
        <w:t xml:space="preserve"> and 2 firm </w:t>
      </w:r>
      <w:r w:rsidR="00B946A8" w:rsidRPr="002E3533">
        <w:rPr>
          <w:rFonts w:eastAsia="Arial" w:cs="Arial"/>
          <w:lang w:val="en-GB"/>
        </w:rPr>
        <w:t>types</w:t>
      </w:r>
      <w:r w:rsidR="00B946A8">
        <w:rPr>
          <w:rFonts w:eastAsia="Arial" w:cs="Arial"/>
          <w:lang w:val="en-GB"/>
        </w:rPr>
        <w:t>- domestic-owned (D) and foreign-owned (F)-</w:t>
      </w:r>
      <w:r w:rsidR="00B946A8" w:rsidRPr="002E3533">
        <w:rPr>
          <w:rFonts w:eastAsia="Arial" w:cs="Arial"/>
          <w:lang w:val="en-GB"/>
        </w:rPr>
        <w:t>;</w:t>
      </w:r>
      <w:r w:rsidRPr="002E3533">
        <w:rPr>
          <w:rFonts w:eastAsia="Arial" w:cs="Arial"/>
          <w:lang w:val="en-GB"/>
        </w:rPr>
        <w:t xml:space="preserve"> </w:t>
      </w:r>
      <m:oMath>
        <m:acc>
          <m:accPr>
            <m:ctrlPr>
              <w:rPr>
                <w:rFonts w:ascii="Cambria Math" w:eastAsia="Cambria Math" w:hAnsi="Cambria Math" w:cs="Cambria Math"/>
              </w:rPr>
            </m:ctrlPr>
          </m:accPr>
          <m:e>
            <m:r>
              <m:rPr>
                <m:sty m:val="bi"/>
              </m:rPr>
              <w:rPr>
                <w:rFonts w:ascii="Cambria Math" w:eastAsia="Cambria Math" w:hAnsi="Cambria Math" w:cs="Cambria Math"/>
              </w:rPr>
              <m:t>e</m:t>
            </m:r>
          </m:e>
        </m:acc>
      </m:oMath>
      <w:r w:rsidRPr="002E3533">
        <w:rPr>
          <w:rFonts w:eastAsia="Arial" w:cs="Arial"/>
          <w:lang w:val="en-GB"/>
        </w:rPr>
        <w:t xml:space="preserve"> is the diagonalized vector of CO</w:t>
      </w:r>
      <w:r w:rsidRPr="002E3533">
        <w:rPr>
          <w:rFonts w:eastAsia="Arial" w:cs="Arial"/>
          <w:vertAlign w:val="subscript"/>
          <w:lang w:val="en-GB"/>
        </w:rPr>
        <w:t>2</w:t>
      </w:r>
      <w:r w:rsidRPr="002E3533">
        <w:rPr>
          <w:rFonts w:eastAsia="Arial" w:cs="Arial"/>
          <w:lang w:val="en-GB"/>
        </w:rPr>
        <w:t xml:space="preserve"> emissions coefficients (emissions per monetary unit of output) for every sector, region</w:t>
      </w:r>
      <w:r w:rsidR="00565DCA">
        <w:rPr>
          <w:rFonts w:eastAsia="Arial" w:cs="Arial"/>
          <w:lang w:val="en-GB"/>
        </w:rPr>
        <w:t>,</w:t>
      </w:r>
      <w:r w:rsidRPr="002E3533">
        <w:rPr>
          <w:rFonts w:eastAsia="Arial" w:cs="Arial"/>
          <w:lang w:val="en-GB"/>
        </w:rPr>
        <w:t xml:space="preserve"> and firm type; </w:t>
      </w:r>
      <m:oMath>
        <m:sSup>
          <m:sSupPr>
            <m:ctrlPr>
              <w:rPr>
                <w:rFonts w:ascii="Cambria Math" w:eastAsia="Cambria Math" w:hAnsi="Cambria Math" w:cs="Cambria Math"/>
              </w:rPr>
            </m:ctrlPr>
          </m:sSupPr>
          <m:e>
            <m:r>
              <w:rPr>
                <w:rFonts w:ascii="Cambria Math" w:eastAsia="Cambria Math" w:hAnsi="Cambria Math" w:cs="Cambria Math"/>
                <w:lang w:val="en-GB"/>
              </w:rPr>
              <m:t>(</m:t>
            </m:r>
            <m:r>
              <m:rPr>
                <m:sty m:val="bi"/>
              </m:rPr>
              <w:rPr>
                <w:rFonts w:ascii="Cambria Math" w:eastAsia="Cambria Math" w:hAnsi="Cambria Math" w:cs="Cambria Math"/>
              </w:rPr>
              <m:t>I</m:t>
            </m:r>
            <m:r>
              <w:rPr>
                <w:rFonts w:ascii="Cambria Math" w:eastAsia="Cambria Math" w:hAnsi="Cambria Math" w:cs="Cambria Math"/>
                <w:lang w:val="en-GB"/>
              </w:rPr>
              <m:t>-</m:t>
            </m:r>
            <m:r>
              <m:rPr>
                <m:sty m:val="bi"/>
              </m:rPr>
              <w:rPr>
                <w:rFonts w:ascii="Cambria Math" w:eastAsia="Cambria Math" w:hAnsi="Cambria Math" w:cs="Cambria Math"/>
              </w:rPr>
              <m:t>A</m:t>
            </m:r>
            <m:r>
              <w:rPr>
                <w:rFonts w:ascii="Cambria Math" w:eastAsia="Cambria Math" w:hAnsi="Cambria Math" w:cs="Cambria Math"/>
                <w:lang w:val="en-GB"/>
              </w:rPr>
              <m:t>)</m:t>
            </m:r>
          </m:e>
          <m:sup>
            <m:r>
              <w:rPr>
                <w:rFonts w:ascii="Cambria Math" w:eastAsia="Cambria Math" w:hAnsi="Cambria Math" w:cs="Cambria Math"/>
                <w:lang w:val="en-GB"/>
              </w:rPr>
              <m:t>-1</m:t>
            </m:r>
          </m:sup>
        </m:sSup>
      </m:oMath>
      <w:r w:rsidRPr="002E3533">
        <w:rPr>
          <w:rFonts w:eastAsia="Arial" w:cs="Arial"/>
          <w:lang w:val="en-GB"/>
        </w:rPr>
        <w:t xml:space="preserve"> is the </w:t>
      </w:r>
      <w:r w:rsidRPr="002E3533">
        <w:rPr>
          <w:rFonts w:eastAsia="Arial" w:cs="Arial"/>
          <w:i/>
          <w:lang w:val="en-GB"/>
        </w:rPr>
        <w:t>Leontief inverse matrix</w:t>
      </w:r>
      <w:r w:rsidRPr="002E3533">
        <w:rPr>
          <w:rFonts w:eastAsia="Arial" w:cs="Arial"/>
          <w:lang w:val="en-GB"/>
        </w:rPr>
        <w:t xml:space="preserve"> of the direct and indirect requirements for inputs per unit of production. </w:t>
      </w:r>
      <m:oMath>
        <m:acc>
          <m:accPr>
            <m:ctrlPr>
              <w:rPr>
                <w:rFonts w:ascii="Cambria Math" w:eastAsia="Cambria Math" w:hAnsi="Cambria Math" w:cs="Cambria Math"/>
              </w:rPr>
            </m:ctrlPr>
          </m:accPr>
          <m:e>
            <m:r>
              <m:rPr>
                <m:sty m:val="bi"/>
              </m:rPr>
              <w:rPr>
                <w:rFonts w:ascii="Cambria Math" w:eastAsia="Cambria Math" w:hAnsi="Cambria Math" w:cs="Cambria Math"/>
              </w:rPr>
              <m:t>Y</m:t>
            </m:r>
          </m:e>
        </m:acc>
      </m:oMath>
      <w:r w:rsidRPr="002E3533">
        <w:rPr>
          <w:rFonts w:eastAsia="Arial" w:cs="Arial"/>
          <w:lang w:val="en-GB"/>
        </w:rPr>
        <w:t xml:space="preserve"> is the </w:t>
      </w:r>
      <w:r w:rsidR="0004230B" w:rsidRPr="007107A3">
        <w:rPr>
          <w:rFonts w:cs="RealpageGSN2Light"/>
          <w:lang w:val="en-US"/>
        </w:rPr>
        <w:t>diagonalized</w:t>
      </w:r>
      <w:r w:rsidR="003721FD" w:rsidRPr="002E3533">
        <w:rPr>
          <w:rFonts w:eastAsia="Arial" w:cs="Arial"/>
          <w:lang w:val="en-GB"/>
        </w:rPr>
        <w:t xml:space="preserve"> </w:t>
      </w:r>
      <w:r w:rsidRPr="002E3533">
        <w:rPr>
          <w:rFonts w:eastAsia="Arial" w:cs="Arial"/>
          <w:lang w:val="en-GB"/>
        </w:rPr>
        <w:t xml:space="preserve">final demand matrix, </w:t>
      </w:r>
      <w:r w:rsidR="003721FD">
        <w:rPr>
          <w:rFonts w:eastAsia="Arial" w:cs="Arial"/>
          <w:lang w:val="en-GB"/>
        </w:rPr>
        <w:t xml:space="preserve">obtained </w:t>
      </w:r>
      <w:r w:rsidR="003721FD" w:rsidRPr="003721FD">
        <w:rPr>
          <w:rFonts w:eastAsia="Arial" w:cs="Arial"/>
          <w:lang w:val="en-GB"/>
        </w:rPr>
        <w:t xml:space="preserve">diagonalizing the </w:t>
      </w:r>
      <w:r w:rsidR="003721FD">
        <w:rPr>
          <w:rFonts w:eastAsia="Arial" w:cs="Arial"/>
          <w:lang w:val="en-GB"/>
        </w:rPr>
        <w:t xml:space="preserve">row </w:t>
      </w:r>
      <w:r w:rsidR="003721FD" w:rsidRPr="003721FD">
        <w:rPr>
          <w:rFonts w:eastAsia="Arial" w:cs="Arial"/>
          <w:lang w:val="en-GB"/>
        </w:rPr>
        <w:t>sum</w:t>
      </w:r>
      <w:r w:rsidR="003721FD">
        <w:rPr>
          <w:rFonts w:eastAsia="Arial" w:cs="Arial"/>
          <w:lang w:val="en-GB"/>
        </w:rPr>
        <w:t xml:space="preserve"> </w:t>
      </w:r>
      <w:r w:rsidR="003721FD" w:rsidRPr="007107A3">
        <w:rPr>
          <w:rFonts w:cs="RealpageGSN2Light"/>
          <w:lang w:val="en-US"/>
        </w:rPr>
        <w:t>of Y matrix (</w:t>
      </w:r>
      <m:oMath>
        <m:r>
          <w:rPr>
            <w:rFonts w:ascii="Cambria Math" w:hAnsi="Cambria Math" w:cs="RealpageGSN2Light"/>
            <w:lang w:val="en-US"/>
          </w:rPr>
          <m:t>y=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 w:cs="RealpageGSN2Light"/>
                <w:i/>
                <w:lang w:val="en-US"/>
              </w:rPr>
            </m:ctrlPr>
          </m:naryPr>
          <m:sub>
            <m:r>
              <w:rPr>
                <w:rFonts w:ascii="Cambria Math" w:hAnsi="Cambria Math" w:cs="RealpageGSN2Light"/>
                <w:lang w:val="en-US"/>
              </w:rPr>
              <m:t>s</m:t>
            </m:r>
          </m:sub>
          <m:sup/>
          <m:e>
            <m:sSup>
              <m:sSupPr>
                <m:ctrlPr>
                  <w:rPr>
                    <w:rFonts w:ascii="Cambria Math" w:hAnsi="Cambria Math" w:cs="RealpageGSN2Light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RealpageGSN2Light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 w:cs="RealpageGSN2Light"/>
                    <w:lang w:val="en-US"/>
                  </w:rPr>
                  <m:t>rs</m:t>
                </m:r>
              </m:sup>
            </m:sSup>
          </m:e>
        </m:nary>
      </m:oMath>
      <w:r w:rsidR="003721FD" w:rsidRPr="007107A3">
        <w:rPr>
          <w:rFonts w:cs="RealpageGSN2Light"/>
          <w:lang w:val="en-US"/>
        </w:rPr>
        <w:t>) and</w:t>
      </w:r>
      <w:r w:rsidR="003721FD">
        <w:rPr>
          <w:rFonts w:cs="RealpageGSN2Light"/>
          <w:lang w:val="en-US"/>
        </w:rPr>
        <w:t xml:space="preserve"> each element of the </w:t>
      </w:r>
      <w:r w:rsidR="003721FD" w:rsidRPr="003721FD">
        <w:rPr>
          <w:rFonts w:cs="RealpageGSN2Light"/>
          <w:lang w:val="en-US"/>
        </w:rPr>
        <w:t>main diagonal</w:t>
      </w:r>
      <w:r w:rsidR="003721FD" w:rsidRPr="007107A3">
        <w:rPr>
          <w:rFonts w:cs="RealpageGSN2Light"/>
          <w:lang w:val="en-US"/>
        </w:rPr>
        <w:t xml:space="preserve"> </w:t>
      </w:r>
      <m:oMath>
        <m:r>
          <w:rPr>
            <w:rFonts w:ascii="Cambria Math" w:hAnsi="Cambria Math" w:cs="RealpageGSN2Light"/>
            <w:lang w:val="en-US"/>
          </w:rPr>
          <m:t>(</m:t>
        </m:r>
        <m:sSubSup>
          <m:sSubSupPr>
            <m:ctrlPr>
              <w:rPr>
                <w:rFonts w:ascii="Cambria Math" w:eastAsia="Cambria Math" w:hAnsi="Cambria Math" w:cs="Cambria Math"/>
                <w:color w:val="000000"/>
              </w:rPr>
            </m:ctrlPr>
          </m:sSubSupPr>
          <m:e>
            <m:r>
              <w:rPr>
                <w:rFonts w:ascii="Cambria Math" w:eastAsia="Cambria Math" w:hAnsi="Cambria Math" w:cs="Cambria Math"/>
                <w:color w:val="000000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color w:val="000000"/>
              </w:rPr>
              <m:t>i</m:t>
            </m:r>
          </m:sub>
          <m:sup>
            <m:r>
              <w:rPr>
                <w:rFonts w:ascii="Cambria Math" w:eastAsia="Cambria Math" w:hAnsi="Cambria Math" w:cs="Cambria Math"/>
                <w:color w:val="000000"/>
              </w:rPr>
              <m:t>qr</m:t>
            </m:r>
          </m:sup>
        </m:sSubSup>
        <m:r>
          <m:rPr>
            <m:sty m:val="p"/>
          </m:rPr>
          <w:rPr>
            <w:rFonts w:ascii="Cambria Math" w:eastAsia="Arial" w:hAnsi="Cambria Math" w:cs="Arial"/>
            <w:color w:val="000000"/>
            <w:lang w:val="en-GB"/>
          </w:rPr>
          <m:t xml:space="preserve"> </m:t>
        </m:r>
        <m:r>
          <w:rPr>
            <w:rFonts w:ascii="Cambria Math" w:hAnsi="Cambria Math" w:cs="RealpageGSN2Light"/>
            <w:lang w:val="en-US"/>
          </w:rPr>
          <m:t>)</m:t>
        </m:r>
      </m:oMath>
      <w:r w:rsidR="003721FD">
        <w:rPr>
          <w:rFonts w:eastAsia="Arial" w:cs="Arial"/>
          <w:color w:val="000000"/>
          <w:lang w:val="en-GB"/>
        </w:rPr>
        <w:t xml:space="preserve"> </w:t>
      </w:r>
      <w:r w:rsidRPr="002E3533">
        <w:rPr>
          <w:rFonts w:eastAsia="Arial" w:cs="Arial"/>
          <w:color w:val="000000"/>
          <w:lang w:val="en-GB"/>
        </w:rPr>
        <w:t xml:space="preserve">represent total final production by firm type </w:t>
      </w:r>
      <m:oMath>
        <m:r>
          <w:rPr>
            <w:rFonts w:ascii="Cambria Math" w:eastAsia="Cambria Math" w:hAnsi="Cambria Math" w:cs="Cambria Math"/>
            <w:color w:val="000000"/>
          </w:rPr>
          <m:t>q</m:t>
        </m:r>
      </m:oMath>
      <w:r w:rsidRPr="002E3533">
        <w:rPr>
          <w:rFonts w:eastAsia="Arial" w:cs="Arial"/>
          <w:color w:val="000000"/>
          <w:lang w:val="en-GB"/>
        </w:rPr>
        <w:t xml:space="preserve"> in industry </w:t>
      </w:r>
      <m:oMath>
        <m:r>
          <w:rPr>
            <w:rFonts w:ascii="Cambria Math" w:eastAsia="Cambria Math" w:hAnsi="Cambria Math" w:cs="Cambria Math"/>
            <w:color w:val="000000"/>
          </w:rPr>
          <m:t>i</m:t>
        </m:r>
      </m:oMath>
      <w:r w:rsidRPr="002E3533">
        <w:rPr>
          <w:rFonts w:eastAsia="Arial" w:cs="Arial"/>
          <w:color w:val="000000"/>
          <w:lang w:val="en-GB"/>
        </w:rPr>
        <w:t xml:space="preserve"> of country </w:t>
      </w:r>
      <m:oMath>
        <m:r>
          <w:rPr>
            <w:rFonts w:ascii="Cambria Math" w:eastAsia="Cambria Math" w:hAnsi="Cambria Math" w:cs="Cambria Math"/>
            <w:color w:val="000000"/>
          </w:rPr>
          <m:t>r</m:t>
        </m:r>
      </m:oMath>
      <w:r w:rsidRPr="002E3533">
        <w:rPr>
          <w:rFonts w:eastAsia="Arial" w:cs="Arial"/>
          <w:color w:val="000000"/>
          <w:lang w:val="en-GB"/>
        </w:rPr>
        <w:t xml:space="preserve"> (</w:t>
      </w:r>
      <m:oMath>
        <m:r>
          <w:rPr>
            <w:rFonts w:ascii="Cambria Math" w:eastAsia="Cambria Math" w:hAnsi="Cambria Math" w:cs="Cambria Math"/>
            <w:color w:val="000000"/>
          </w:rPr>
          <m:t>q</m:t>
        </m:r>
        <m:r>
          <w:rPr>
            <w:rFonts w:ascii="Cambria Math" w:eastAsia="Cambria Math" w:hAnsi="Cambria Math" w:cs="Cambria Math"/>
            <w:color w:val="000000"/>
            <w:lang w:val="en-GB"/>
          </w:rPr>
          <m:t>=</m:t>
        </m:r>
        <m:r>
          <w:rPr>
            <w:rFonts w:ascii="Cambria Math" w:eastAsia="Cambria Math" w:hAnsi="Cambria Math" w:cs="Cambria Math"/>
            <w:color w:val="000000"/>
          </w:rPr>
          <m:t>D</m:t>
        </m:r>
        <m:r>
          <w:rPr>
            <w:rFonts w:ascii="Cambria Math" w:eastAsia="Cambria Math" w:hAnsi="Cambria Math" w:cs="Cambria Math"/>
            <w:color w:val="000000"/>
            <w:lang w:val="en-GB"/>
          </w:rPr>
          <m:t>,</m:t>
        </m:r>
        <m:r>
          <w:rPr>
            <w:rFonts w:ascii="Cambria Math" w:eastAsia="Cambria Math" w:hAnsi="Cambria Math" w:cs="Cambria Math"/>
            <w:color w:val="000000"/>
          </w:rPr>
          <m:t>F</m:t>
        </m:r>
      </m:oMath>
      <w:r w:rsidRPr="002E3533">
        <w:rPr>
          <w:rFonts w:eastAsia="Arial" w:cs="Arial"/>
          <w:color w:val="000000"/>
          <w:lang w:val="en-GB"/>
        </w:rPr>
        <w:t xml:space="preserve">; </w:t>
      </w:r>
      <m:oMath>
        <m:r>
          <w:rPr>
            <w:rFonts w:ascii="Cambria Math" w:eastAsia="Cambria Math" w:hAnsi="Cambria Math" w:cs="Cambria Math"/>
            <w:color w:val="000000"/>
          </w:rPr>
          <m:t>i</m:t>
        </m:r>
        <m:r>
          <w:rPr>
            <w:rFonts w:ascii="Cambria Math" w:eastAsia="Cambria Math" w:hAnsi="Cambria Math" w:cs="Cambria Math"/>
            <w:color w:val="000000"/>
            <w:lang w:val="en-GB"/>
          </w:rPr>
          <m:t>=1,…,</m:t>
        </m:r>
        <m:r>
          <w:rPr>
            <w:rFonts w:ascii="Cambria Math" w:eastAsia="Cambria Math" w:hAnsi="Cambria Math" w:cs="Cambria Math"/>
            <w:color w:val="000000"/>
          </w:rPr>
          <m:t>m</m:t>
        </m:r>
        <m:r>
          <w:rPr>
            <w:rFonts w:ascii="Cambria Math" w:eastAsia="Cambria Math" w:hAnsi="Cambria Math" w:cs="Cambria Math"/>
            <w:color w:val="000000"/>
            <w:lang w:val="en-GB"/>
          </w:rPr>
          <m:t xml:space="preserve">; </m:t>
        </m:r>
        <m:r>
          <w:rPr>
            <w:rFonts w:ascii="Cambria Math" w:eastAsia="Cambria Math" w:hAnsi="Cambria Math" w:cs="Cambria Math"/>
            <w:color w:val="000000"/>
          </w:rPr>
          <m:t>r</m:t>
        </m:r>
        <m:r>
          <w:rPr>
            <w:rFonts w:ascii="Cambria Math" w:eastAsia="Cambria Math" w:hAnsi="Cambria Math" w:cs="Cambria Math"/>
            <w:color w:val="000000"/>
            <w:lang w:val="en-GB"/>
          </w:rPr>
          <m:t>=1,…,</m:t>
        </m:r>
        <m:r>
          <w:rPr>
            <w:rFonts w:ascii="Cambria Math" w:eastAsia="Cambria Math" w:hAnsi="Cambria Math" w:cs="Cambria Math"/>
            <w:color w:val="000000"/>
          </w:rPr>
          <m:t>n</m:t>
        </m:r>
        <m:r>
          <w:rPr>
            <w:rFonts w:ascii="Cambria Math" w:eastAsia="Cambria Math" w:hAnsi="Cambria Math" w:cs="Cambria Math"/>
            <w:color w:val="000000"/>
            <w:lang w:val="en-GB"/>
          </w:rPr>
          <m:t>)</m:t>
        </m:r>
      </m:oMath>
      <w:r w:rsidRPr="002E3533">
        <w:rPr>
          <w:rFonts w:eastAsia="Arial" w:cs="Arial"/>
          <w:color w:val="000000"/>
          <w:lang w:val="en-GB"/>
        </w:rPr>
        <w:t>, with no distinction of the countries that ultimately consume that production.</w:t>
      </w:r>
      <w:r w:rsidR="00AE605E">
        <w:rPr>
          <w:rFonts w:eastAsia="Arial" w:cs="Arial"/>
          <w:color w:val="000000"/>
          <w:lang w:val="en-GB"/>
        </w:rPr>
        <w:t xml:space="preserve"> </w:t>
      </w:r>
    </w:p>
    <w:p w14:paraId="469CB4A6" w14:textId="1078A909" w:rsidR="00AE605E" w:rsidRDefault="00AE605E" w:rsidP="007D09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eastAsia="Arial" w:cs="Arial"/>
          <w:lang w:val="en-GB"/>
        </w:rPr>
      </w:pPr>
      <w:r w:rsidRPr="00AE605E">
        <w:rPr>
          <w:rFonts w:eastAsia="Arial" w:cs="Arial"/>
          <w:lang w:val="en-GB"/>
        </w:rPr>
        <w:t>M</w:t>
      </w:r>
      <w:r w:rsidR="00F77710" w:rsidRPr="00AE605E">
        <w:rPr>
          <w:rFonts w:eastAsia="Arial" w:cs="Arial"/>
          <w:lang w:val="en-GB"/>
        </w:rPr>
        <w:t xml:space="preserve">atrix </w:t>
      </w:r>
      <m:oMath>
        <m:acc>
          <m:accPr>
            <m:chr m:val="̅"/>
            <m:ctrlPr>
              <w:rPr>
                <w:rFonts w:ascii="Cambria Math" w:eastAsiaTheme="minorHAnsi" w:hAnsi="Cambria Math" w:cs="Arial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</w:rPr>
              <m:t>C</m:t>
            </m:r>
          </m:e>
        </m:acc>
      </m:oMath>
      <w:r w:rsidR="00F77710" w:rsidRPr="00AE605E">
        <w:rPr>
          <w:rFonts w:eastAsia="Arial" w:cs="Arial"/>
          <w:lang w:val="en-GB"/>
        </w:rPr>
        <w:t xml:space="preserve"> in equation (1) captures the </w:t>
      </w:r>
      <w:r w:rsidR="00DF720F">
        <w:rPr>
          <w:rFonts w:eastAsia="Arial" w:cs="Arial"/>
          <w:lang w:val="en-GB"/>
        </w:rPr>
        <w:t xml:space="preserve">economic </w:t>
      </w:r>
      <w:r w:rsidR="00F77710" w:rsidRPr="00AE605E">
        <w:rPr>
          <w:rFonts w:eastAsia="Arial" w:cs="Arial"/>
          <w:lang w:val="en-GB"/>
        </w:rPr>
        <w:t>interconnections among CO</w:t>
      </w:r>
      <w:r w:rsidR="00F77710" w:rsidRPr="00AE605E">
        <w:rPr>
          <w:rFonts w:eastAsia="Arial" w:cs="Arial"/>
          <w:vertAlign w:val="subscript"/>
          <w:lang w:val="en-GB"/>
        </w:rPr>
        <w:t xml:space="preserve">2 </w:t>
      </w:r>
      <w:r w:rsidR="00F77710" w:rsidRPr="00AE605E">
        <w:rPr>
          <w:rFonts w:eastAsia="Arial" w:cs="Arial"/>
          <w:lang w:val="en-GB"/>
        </w:rPr>
        <w:t xml:space="preserve">emission flows </w:t>
      </w:r>
      <w:r w:rsidR="00F77710" w:rsidRPr="00AE605E">
        <w:rPr>
          <w:rFonts w:eastAsia="Arial" w:cs="Arial"/>
          <w:lang w:val="en-GB"/>
        </w:rPr>
        <w:lastRenderedPageBreak/>
        <w:t>across industries, countries, and firm types.</w:t>
      </w:r>
    </w:p>
    <w:p w14:paraId="7B4DB26D" w14:textId="748C3384" w:rsidR="00B946A8" w:rsidRDefault="00B946A8" w:rsidP="007D09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eastAsia="Arial" w:cs="Arial"/>
          <w:lang w:val="en-GB"/>
        </w:rPr>
      </w:pPr>
      <w:r>
        <w:rPr>
          <w:rFonts w:eastAsia="Arial" w:cs="Arial"/>
          <w:lang w:val="en-GB"/>
        </w:rPr>
        <w:t>A</w:t>
      </w:r>
      <w:r w:rsidRPr="002E3533">
        <w:rPr>
          <w:rFonts w:eastAsia="Arial" w:cs="Arial"/>
          <w:lang w:val="en-GB"/>
        </w:rPr>
        <w:t xml:space="preserve">dding matrix </w:t>
      </w:r>
      <m:oMath>
        <m:acc>
          <m:accPr>
            <m:chr m:val="̅"/>
            <m:ctrlPr>
              <w:rPr>
                <w:rFonts w:ascii="Cambria Math" w:eastAsiaTheme="minorHAnsi" w:hAnsi="Cambria Math" w:cs="Arial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</w:rPr>
              <m:t>C</m:t>
            </m:r>
          </m:e>
        </m:acc>
      </m:oMath>
      <w:r w:rsidRPr="002E3533">
        <w:rPr>
          <w:rFonts w:eastAsia="Arial" w:cs="Arial"/>
          <w:lang w:val="en-GB"/>
        </w:rPr>
        <w:t xml:space="preserve">’s elements along columns </w:t>
      </w:r>
      <w:r>
        <w:rPr>
          <w:rFonts w:eastAsia="Arial" w:cs="Arial"/>
          <w:lang w:val="en-GB"/>
        </w:rPr>
        <w:t xml:space="preserve">corresponding to firm type </w:t>
      </w:r>
      <m:oMath>
        <m:r>
          <w:rPr>
            <w:rFonts w:ascii="Cambria Math" w:eastAsia="Cambria Math" w:hAnsi="Cambria Math" w:cs="Cambria Math"/>
          </w:rPr>
          <m:t>F</m:t>
        </m:r>
      </m:oMath>
      <w:r>
        <w:rPr>
          <w:rFonts w:eastAsia="Arial" w:cs="Arial"/>
          <w:lang w:val="en-GB"/>
        </w:rPr>
        <w:t xml:space="preserve"> </w:t>
      </w:r>
      <w:r w:rsidRPr="002E3533">
        <w:rPr>
          <w:rFonts w:eastAsia="Arial" w:cs="Arial"/>
          <w:lang w:val="en-GB"/>
        </w:rPr>
        <w:t xml:space="preserve">results in the PF emissions of </w:t>
      </w:r>
      <w:r>
        <w:rPr>
          <w:rFonts w:eastAsia="Arial" w:cs="Arial"/>
          <w:lang w:val="en-GB"/>
        </w:rPr>
        <w:t>MNE by host</w:t>
      </w:r>
      <w:r w:rsidRPr="002E3533">
        <w:rPr>
          <w:rFonts w:eastAsia="Arial" w:cs="Arial"/>
          <w:lang w:val="en-GB"/>
        </w:rPr>
        <w:t xml:space="preserve"> country </w:t>
      </w:r>
      <m:oMath>
        <m:r>
          <w:rPr>
            <w:rFonts w:ascii="Cambria Math" w:eastAsia="Cambria Math" w:hAnsi="Cambria Math" w:cs="Cambria Math"/>
          </w:rPr>
          <m:t>s</m:t>
        </m:r>
      </m:oMath>
      <w:r w:rsidRPr="002E3533">
        <w:rPr>
          <w:rFonts w:eastAsia="Arial" w:cs="Arial"/>
          <w:lang w:val="en-GB"/>
        </w:rPr>
        <w:t>, as follows:</w:t>
      </w:r>
    </w:p>
    <w:p w14:paraId="62F803BA" w14:textId="555911D3" w:rsidR="00B946A8" w:rsidRPr="00040A8D" w:rsidRDefault="00252B64" w:rsidP="00B946A8">
      <w:pPr>
        <w:spacing w:line="360" w:lineRule="auto"/>
        <w:jc w:val="center"/>
        <w:rPr>
          <w:rFonts w:eastAsia="Cambria Math" w:cs="Cambria Math"/>
          <w:lang w:val="en-GB"/>
        </w:rPr>
      </w:pPr>
      <m:oMath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r>
              <w:rPr>
                <w:rFonts w:ascii="Cambria Math" w:hAnsi="Cambria Math" w:cs="Arial"/>
              </w:rPr>
              <m:t>PF</m:t>
            </m:r>
          </m:e>
          <m:sub>
            <m:r>
              <w:rPr>
                <w:rFonts w:ascii="Cambria Math" w:hAnsi="Cambria Math" w:cs="Arial"/>
              </w:rPr>
              <m:t>s</m:t>
            </m:r>
          </m:sub>
          <m:sup>
            <m:r>
              <w:rPr>
                <w:rFonts w:ascii="Cambria Math" w:hAnsi="Cambria Math" w:cs="Arial"/>
              </w:rPr>
              <m:t>F</m:t>
            </m:r>
          </m:sup>
        </m:sSubSup>
        <m:r>
          <w:rPr>
            <w:rFonts w:ascii="Cambria Math" w:hAnsi="Cambria Math" w:cs="RealpageGSN2Light"/>
            <w:lang w:val="en-GB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eastAsiaTheme="minorHAnsi" w:hAnsi="Cambria Math" w:cs="RealpageGSN2Light"/>
                <w:i/>
              </w:rPr>
            </m:ctrlPr>
          </m:naryPr>
          <m:sub>
            <m:r>
              <w:rPr>
                <w:rFonts w:ascii="Cambria Math" w:hAnsi="Cambria Math" w:cs="RealpageGSN2Light"/>
              </w:rPr>
              <m:t>r</m:t>
            </m:r>
          </m:sub>
          <m:sup/>
          <m:e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 w:cs="RealpageGSN2Light"/>
                    <w:i/>
                  </w:rPr>
                </m:ctrlPr>
              </m:naryPr>
              <m:sub>
                <m:r>
                  <w:rPr>
                    <w:rFonts w:ascii="Cambria Math" w:hAnsi="Cambria Math" w:cs="RealpageGSN2Light"/>
                  </w:rPr>
                  <m:t>q</m:t>
                </m:r>
              </m:sub>
              <m:sup/>
              <m:e>
                <m:sSubSup>
                  <m:sSubSupPr>
                    <m:ctrlPr>
                      <w:rPr>
                        <w:rFonts w:ascii="Cambria Math" w:eastAsiaTheme="minorHAnsi" w:hAnsi="Cambria Math" w:cs="RealpageGSN2Light"/>
                        <w:b/>
                        <w:bCs/>
                        <w:i/>
                      </w:rPr>
                    </m:ctrlPr>
                  </m:sSub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HAnsi" w:hAnsi="Cambria Math" w:cs="RealpageGSN2Light"/>
                            <w:b/>
                            <w:bCs/>
                            <w:i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RealpageGSN2Light"/>
                          </w:rPr>
                          <m:t>C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RealpageGSN2Light"/>
                      </w:rPr>
                      <m:t>rs</m:t>
                    </m:r>
                  </m:sub>
                  <m:sup>
                    <m:r>
                      <w:rPr>
                        <w:rFonts w:ascii="Cambria Math" w:hAnsi="Cambria Math" w:cs="RealpageGSN2Light"/>
                      </w:rPr>
                      <m:t>qF</m:t>
                    </m:r>
                  </m:sup>
                </m:sSubSup>
              </m:e>
            </m:nary>
          </m:e>
        </m:nary>
      </m:oMath>
      <w:r w:rsidR="00B946A8" w:rsidRPr="00AE605E">
        <w:rPr>
          <w:rFonts w:eastAsia="Arial" w:cs="Arial"/>
          <w:lang w:val="en-GB"/>
        </w:rPr>
        <w:t xml:space="preserve"> </w:t>
      </w:r>
      <w:r w:rsidR="00B946A8">
        <w:rPr>
          <w:rFonts w:eastAsia="Arial" w:cs="Arial"/>
          <w:lang w:val="en-GB"/>
        </w:rPr>
        <w:tab/>
      </w:r>
      <w:r w:rsidR="00B946A8">
        <w:rPr>
          <w:rFonts w:eastAsia="Arial" w:cs="Arial"/>
          <w:lang w:val="en-GB"/>
        </w:rPr>
        <w:tab/>
      </w:r>
      <w:r w:rsidR="00B946A8">
        <w:rPr>
          <w:rFonts w:eastAsia="Arial" w:cs="Arial"/>
          <w:lang w:val="en-GB"/>
        </w:rPr>
        <w:tab/>
      </w:r>
      <w:r w:rsidR="00B946A8">
        <w:rPr>
          <w:rFonts w:eastAsia="Arial" w:cs="Arial"/>
          <w:lang w:val="en-GB"/>
        </w:rPr>
        <w:tab/>
      </w:r>
      <w:r w:rsidR="00B946A8">
        <w:rPr>
          <w:rFonts w:eastAsia="Arial" w:cs="Arial"/>
          <w:lang w:val="en-GB"/>
        </w:rPr>
        <w:tab/>
      </w:r>
      <w:r w:rsidR="00B946A8">
        <w:rPr>
          <w:rFonts w:eastAsia="Arial" w:cs="Arial"/>
          <w:lang w:val="en-GB"/>
        </w:rPr>
        <w:tab/>
      </w:r>
      <w:r w:rsidR="00B946A8">
        <w:rPr>
          <w:rFonts w:eastAsia="Arial" w:cs="Arial"/>
          <w:lang w:val="en-GB"/>
        </w:rPr>
        <w:tab/>
      </w:r>
      <w:r w:rsidR="00B946A8" w:rsidRPr="002E3533">
        <w:rPr>
          <w:rFonts w:eastAsia="Arial" w:cs="Arial"/>
          <w:lang w:val="en-GB"/>
        </w:rPr>
        <w:t xml:space="preserve">eq. </w:t>
      </w:r>
      <w:r w:rsidR="00B946A8">
        <w:rPr>
          <w:rFonts w:eastAsia="Arial" w:cs="Arial"/>
          <w:lang w:val="en-GB"/>
        </w:rPr>
        <w:t>2</w:t>
      </w:r>
    </w:p>
    <w:p w14:paraId="5FB3EE27" w14:textId="77777777" w:rsidR="00B946A8" w:rsidRDefault="00B946A8" w:rsidP="00B946A8">
      <w:pPr>
        <w:pStyle w:val="Text"/>
        <w:ind w:firstLine="0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>
        <w:rPr>
          <w:rFonts w:asciiTheme="minorHAnsi" w:eastAsia="Arial" w:hAnsiTheme="minorHAnsi" w:cs="Arial"/>
          <w:sz w:val="22"/>
          <w:szCs w:val="22"/>
        </w:rPr>
        <w:t>On the other hand, a</w:t>
      </w:r>
      <w:r w:rsidRPr="00040A8D">
        <w:rPr>
          <w:rFonts w:asciiTheme="minorHAnsi" w:eastAsia="Arial" w:hAnsiTheme="minorHAnsi" w:cs="Arial"/>
          <w:sz w:val="22"/>
          <w:szCs w:val="22"/>
        </w:rPr>
        <w:t xml:space="preserve">dding matrix </w:t>
      </w:r>
      <m:oMath>
        <m:acc>
          <m:accPr>
            <m:chr m:val="̅"/>
            <m:ctrlPr>
              <w:rPr>
                <w:rFonts w:ascii="Cambria Math" w:eastAsiaTheme="minorHAnsi" w:hAnsi="Cambria Math" w:cs="Arial"/>
                <w:b/>
                <w:bCs/>
                <w:i/>
                <w:sz w:val="22"/>
                <w:szCs w:val="22"/>
                <w:lang w:eastAsia="en-U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</w:rPr>
              <m:t>C</m:t>
            </m:r>
          </m:e>
        </m:acc>
      </m:oMath>
      <w:r w:rsidRPr="00040A8D">
        <w:rPr>
          <w:rFonts w:asciiTheme="minorHAnsi" w:eastAsia="Arial" w:hAnsiTheme="minorHAnsi" w:cs="Arial"/>
          <w:sz w:val="22"/>
          <w:szCs w:val="22"/>
        </w:rPr>
        <w:t xml:space="preserve">’s elements along rows </w:t>
      </w:r>
      <w:r w:rsidRPr="00F766A7">
        <w:rPr>
          <w:rFonts w:asciiTheme="minorHAnsi" w:eastAsia="Arial" w:hAnsiTheme="minorHAnsi" w:cs="Arial"/>
          <w:sz w:val="22"/>
          <w:szCs w:val="22"/>
        </w:rPr>
        <w:t xml:space="preserve">corresponding to firm type </w:t>
      </w:r>
      <m:oMath>
        <m:r>
          <w:rPr>
            <w:rFonts w:ascii="Cambria Math" w:eastAsia="Cambria Math" w:hAnsi="Cambria Math" w:cs="Cambria Math"/>
          </w:rPr>
          <m:t>F</m:t>
        </m:r>
      </m:oMath>
      <w:r w:rsidRPr="00F766A7">
        <w:rPr>
          <w:rFonts w:asciiTheme="minorHAnsi" w:eastAsia="Arial" w:hAnsiTheme="minorHAnsi" w:cs="Arial"/>
          <w:sz w:val="22"/>
          <w:szCs w:val="22"/>
        </w:rPr>
        <w:t xml:space="preserve"> </w:t>
      </w:r>
      <w:r w:rsidRPr="00040A8D">
        <w:rPr>
          <w:rFonts w:asciiTheme="minorHAnsi" w:eastAsia="Arial" w:hAnsiTheme="minorHAnsi" w:cs="Arial"/>
          <w:sz w:val="22"/>
          <w:szCs w:val="22"/>
        </w:rPr>
        <w:t>results in th</w:t>
      </w:r>
      <w:r>
        <w:rPr>
          <w:rFonts w:asciiTheme="minorHAnsi" w:eastAsia="Arial" w:hAnsiTheme="minorHAnsi" w:cs="Arial"/>
          <w:sz w:val="22"/>
          <w:szCs w:val="22"/>
        </w:rPr>
        <w:t xml:space="preserve">e 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>d</w:t>
      </w:r>
      <w:r w:rsidRPr="00EE4157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irect emissions or 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>PBA</w:t>
      </w:r>
      <w:r w:rsidRPr="00EE4157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responsibility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of MNE by host country </w:t>
      </w:r>
      <m:oMath>
        <m:r>
          <w:rPr>
            <w:rFonts w:ascii="Cambria Math" w:eastAsia="Cambria Math" w:hAnsi="Cambria Math" w:cs="Cambria Math"/>
            <w:color w:val="000000"/>
            <w:sz w:val="22"/>
            <w:szCs w:val="22"/>
          </w:rPr>
          <m:t>r</m:t>
        </m:r>
      </m:oMath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>:</w:t>
      </w:r>
    </w:p>
    <w:p w14:paraId="14C44A7A" w14:textId="1298A098" w:rsidR="00B946A8" w:rsidRPr="004F6F7E" w:rsidRDefault="00252B64" w:rsidP="00B946A8">
      <w:pPr>
        <w:pStyle w:val="Text"/>
        <w:ind w:firstLine="0"/>
        <w:jc w:val="center"/>
        <w:rPr>
          <w:rFonts w:asciiTheme="minorHAnsi" w:eastAsia="Arial" w:hAnsiTheme="minorHAnsi" w:cs="Arial"/>
        </w:rPr>
      </w:pPr>
      <m:oMath>
        <m:sSubSup>
          <m:sSubSup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 w:cs="Arial"/>
                <w:sz w:val="22"/>
                <w:szCs w:val="22"/>
              </w:rPr>
              <m:t>PBA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r</m:t>
            </m:r>
          </m:sub>
          <m:sup>
            <m:r>
              <w:rPr>
                <w:rFonts w:ascii="Cambria Math" w:hAnsi="Cambria Math" w:cs="Arial"/>
                <w:sz w:val="22"/>
                <w:szCs w:val="22"/>
              </w:rPr>
              <m:t>F</m:t>
            </m:r>
          </m:sup>
        </m:sSubSup>
        <m:r>
          <w:rPr>
            <w:rFonts w:ascii="Cambria Math" w:hAnsi="Cambria Math" w:cs="RealpageGSN2Light"/>
            <w:sz w:val="22"/>
            <w:szCs w:val="22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eastAsiaTheme="minorHAnsi" w:hAnsi="Cambria Math" w:cs="RealpageGSN2Light"/>
                <w:i/>
                <w:sz w:val="22"/>
                <w:szCs w:val="22"/>
              </w:rPr>
            </m:ctrlPr>
          </m:naryPr>
          <m:sub>
            <m:r>
              <w:rPr>
                <w:rFonts w:ascii="Cambria Math" w:hAnsi="Cambria Math" w:cs="RealpageGSN2Light"/>
                <w:sz w:val="22"/>
                <w:szCs w:val="22"/>
              </w:rPr>
              <m:t>s</m:t>
            </m:r>
          </m:sub>
          <m:sup/>
          <m:e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 w:cs="RealpageGSN2Light"/>
                    <w:i/>
                    <w:sz w:val="22"/>
                    <w:szCs w:val="22"/>
                  </w:rPr>
                </m:ctrlPr>
              </m:naryPr>
              <m:sub>
                <m:r>
                  <w:rPr>
                    <w:rFonts w:ascii="Cambria Math" w:hAnsi="Cambria Math" w:cs="RealpageGSN2Light"/>
                    <w:sz w:val="22"/>
                    <w:szCs w:val="22"/>
                  </w:rPr>
                  <m:t>p</m:t>
                </m:r>
              </m:sub>
              <m:sup/>
              <m:e>
                <m:sSubSup>
                  <m:sSubSupPr>
                    <m:ctrlPr>
                      <w:rPr>
                        <w:rFonts w:ascii="Cambria Math" w:eastAsiaTheme="minorHAnsi" w:hAnsi="Cambria Math" w:cs="RealpageGSN2Light"/>
                        <w:b/>
                        <w:bCs/>
                        <w:i/>
                        <w:sz w:val="22"/>
                        <w:szCs w:val="22"/>
                      </w:rPr>
                    </m:ctrlPr>
                  </m:sSub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HAnsi" w:hAnsi="Cambria Math" w:cs="RealpageGSN2Light"/>
                            <w:b/>
                            <w:bCs/>
                            <w:i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RealpageGSN2Light"/>
                            <w:sz w:val="22"/>
                            <w:szCs w:val="22"/>
                          </w:rPr>
                          <m:t>C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RealpageGSN2Light"/>
                        <w:sz w:val="22"/>
                        <w:szCs w:val="22"/>
                      </w:rPr>
                      <m:t>rs</m:t>
                    </m:r>
                  </m:sub>
                  <m:sup>
                    <m:r>
                      <w:rPr>
                        <w:rFonts w:ascii="Cambria Math" w:hAnsi="Cambria Math" w:cs="RealpageGSN2Light"/>
                        <w:sz w:val="22"/>
                        <w:szCs w:val="22"/>
                      </w:rPr>
                      <m:t>Fp</m:t>
                    </m:r>
                  </m:sup>
                </m:sSubSup>
              </m:e>
            </m:nary>
          </m:e>
        </m:nary>
      </m:oMath>
      <w:r w:rsidR="00B946A8">
        <w:rPr>
          <w:rFonts w:asciiTheme="minorHAnsi" w:eastAsia="Arial" w:hAnsiTheme="minorHAnsi" w:cs="Arial"/>
        </w:rPr>
        <w:tab/>
      </w:r>
      <w:r w:rsidR="00B946A8">
        <w:rPr>
          <w:rFonts w:asciiTheme="minorHAnsi" w:eastAsia="Arial" w:hAnsiTheme="minorHAnsi" w:cs="Arial"/>
        </w:rPr>
        <w:tab/>
      </w:r>
      <w:r w:rsidR="00B946A8">
        <w:rPr>
          <w:rFonts w:asciiTheme="minorHAnsi" w:eastAsia="Arial" w:hAnsiTheme="minorHAnsi" w:cs="Arial"/>
        </w:rPr>
        <w:tab/>
      </w:r>
      <w:r w:rsidR="00B946A8">
        <w:rPr>
          <w:rFonts w:asciiTheme="minorHAnsi" w:eastAsia="Arial" w:hAnsiTheme="minorHAnsi" w:cs="Arial"/>
        </w:rPr>
        <w:tab/>
      </w:r>
      <w:r w:rsidR="00B946A8">
        <w:rPr>
          <w:rFonts w:asciiTheme="minorHAnsi" w:eastAsia="Arial" w:hAnsiTheme="minorHAnsi" w:cs="Arial"/>
        </w:rPr>
        <w:tab/>
      </w:r>
      <w:r w:rsidR="00B946A8">
        <w:rPr>
          <w:rFonts w:asciiTheme="minorHAnsi" w:eastAsia="Arial" w:hAnsiTheme="minorHAnsi" w:cs="Arial"/>
        </w:rPr>
        <w:tab/>
      </w:r>
      <w:r w:rsidR="00B946A8">
        <w:rPr>
          <w:rFonts w:asciiTheme="minorHAnsi" w:eastAsia="Arial" w:hAnsiTheme="minorHAnsi" w:cs="Arial"/>
        </w:rPr>
        <w:tab/>
      </w:r>
      <w:r w:rsidR="00B946A8" w:rsidRPr="004F6F7E">
        <w:rPr>
          <w:rFonts w:asciiTheme="minorHAnsi" w:eastAsia="Arial" w:hAnsiTheme="minorHAnsi" w:cs="Arial"/>
          <w:sz w:val="22"/>
          <w:szCs w:val="22"/>
        </w:rPr>
        <w:t>eq. 3</w:t>
      </w:r>
    </w:p>
    <w:p w14:paraId="4969EAE9" w14:textId="21E247C2" w:rsidR="00B946A8" w:rsidRDefault="00141754" w:rsidP="00B946A8">
      <w:pPr>
        <w:pStyle w:val="Text"/>
        <w:ind w:firstLine="0"/>
        <w:rPr>
          <w:rFonts w:asciiTheme="minorHAnsi" w:eastAsia="Arial" w:hAnsiTheme="minorHAnsi" w:cs="Arial"/>
          <w:sz w:val="22"/>
          <w:szCs w:val="22"/>
        </w:rPr>
      </w:pPr>
      <w:r>
        <w:rPr>
          <w:rFonts w:asciiTheme="minorHAnsi" w:eastAsia="Arial" w:hAnsiTheme="minorHAnsi" w:cs="Arial"/>
          <w:sz w:val="22"/>
          <w:szCs w:val="22"/>
        </w:rPr>
        <w:t>with</w:t>
      </w:r>
      <w:r w:rsidR="00B946A8">
        <w:rPr>
          <w:rFonts w:asciiTheme="minorHAnsi" w:eastAsia="Arial" w:hAnsiTheme="minorHAnsi" w:cs="Arial"/>
          <w:sz w:val="22"/>
          <w:szCs w:val="22"/>
        </w:rPr>
        <w:t xml:space="preserve"> </w:t>
      </w:r>
      <m:oMath>
        <m:r>
          <w:rPr>
            <w:rFonts w:ascii="Cambria Math" w:eastAsia="Arial" w:hAnsi="Cambria Math" w:cs="Arial"/>
            <w:color w:val="000000"/>
            <w:sz w:val="22"/>
            <w:szCs w:val="22"/>
          </w:rPr>
          <m:t>p,</m:t>
        </m:r>
        <m:r>
          <w:rPr>
            <w:rFonts w:ascii="Cambria Math" w:eastAsia="Cambria Math" w:hAnsi="Cambria Math" w:cs="Cambria Math"/>
            <w:color w:val="000000"/>
            <w:sz w:val="22"/>
            <w:szCs w:val="22"/>
          </w:rPr>
          <m:t>q=D,F</m:t>
        </m:r>
      </m:oMath>
      <w:r w:rsidR="00B946A8" w:rsidRPr="00A271C1">
        <w:rPr>
          <w:rFonts w:eastAsia="Arial" w:cs="Arial"/>
          <w:color w:val="000000"/>
          <w:sz w:val="22"/>
          <w:szCs w:val="22"/>
        </w:rPr>
        <w:t xml:space="preserve"> </w:t>
      </w:r>
      <w:r w:rsidRPr="00141754">
        <w:rPr>
          <w:rFonts w:asciiTheme="minorHAnsi" w:eastAsia="Arial" w:hAnsiTheme="minorHAnsi" w:cs="Arial"/>
          <w:sz w:val="22"/>
          <w:szCs w:val="22"/>
        </w:rPr>
        <w:t>and</w:t>
      </w:r>
      <w:r>
        <w:rPr>
          <w:rFonts w:eastAsia="Arial" w:cs="Arial"/>
          <w:color w:val="000000"/>
          <w:sz w:val="22"/>
          <w:szCs w:val="22"/>
        </w:rPr>
        <w:t xml:space="preserve"> </w:t>
      </w:r>
      <m:oMath>
        <m:r>
          <w:rPr>
            <w:rFonts w:ascii="Cambria Math" w:eastAsia="Cambria Math" w:hAnsi="Cambria Math" w:cs="Cambria Math"/>
            <w:color w:val="000000"/>
            <w:sz w:val="22"/>
            <w:szCs w:val="22"/>
          </w:rPr>
          <m:t>r,s=1,…,n</m:t>
        </m:r>
      </m:oMath>
      <w:r>
        <w:rPr>
          <w:rFonts w:eastAsia="Arial" w:cs="Arial"/>
          <w:color w:val="000000"/>
          <w:sz w:val="22"/>
          <w:szCs w:val="22"/>
        </w:rPr>
        <w:t>.</w:t>
      </w:r>
    </w:p>
    <w:p w14:paraId="398A645A" w14:textId="0420BFFD" w:rsidR="002E333D" w:rsidRDefault="00565DCA" w:rsidP="00BE3144">
      <w:pPr>
        <w:pStyle w:val="Text"/>
        <w:ind w:firstLine="0"/>
        <w:rPr>
          <w:rFonts w:asciiTheme="minorHAnsi" w:eastAsia="Arial" w:hAnsiTheme="minorHAnsi" w:cs="Arial"/>
          <w:sz w:val="22"/>
          <w:szCs w:val="22"/>
        </w:rPr>
      </w:pPr>
      <w:r>
        <w:rPr>
          <w:rFonts w:asciiTheme="minorHAnsi" w:eastAsia="Arial" w:hAnsiTheme="minorHAnsi" w:cs="Arial"/>
          <w:sz w:val="22"/>
          <w:szCs w:val="22"/>
        </w:rPr>
        <w:t>Although these measures</w:t>
      </w:r>
      <w:r w:rsidR="00933A46" w:rsidRPr="00933A46">
        <w:rPr>
          <w:rFonts w:asciiTheme="minorHAnsi" w:eastAsia="Arial" w:hAnsiTheme="minorHAnsi" w:cs="Arial"/>
          <w:sz w:val="22"/>
          <w:szCs w:val="22"/>
        </w:rPr>
        <w:t xml:space="preserve"> are complementary, none of them fully measures the responsibility of</w:t>
      </w:r>
      <w:r w:rsidR="00933A46">
        <w:rPr>
          <w:rFonts w:asciiTheme="minorHAnsi" w:eastAsia="Arial" w:hAnsiTheme="minorHAnsi" w:cs="Arial"/>
          <w:sz w:val="22"/>
          <w:szCs w:val="22"/>
        </w:rPr>
        <w:t xml:space="preserve"> </w:t>
      </w:r>
      <w:r w:rsidR="00C709A0">
        <w:rPr>
          <w:rFonts w:asciiTheme="minorHAnsi" w:eastAsia="Arial" w:hAnsiTheme="minorHAnsi" w:cs="Arial"/>
          <w:sz w:val="22"/>
          <w:szCs w:val="22"/>
        </w:rPr>
        <w:t>MNE</w:t>
      </w:r>
      <w:r w:rsidR="00933A46">
        <w:rPr>
          <w:rFonts w:asciiTheme="minorHAnsi" w:eastAsia="Arial" w:hAnsiTheme="minorHAnsi" w:cs="Arial"/>
          <w:sz w:val="22"/>
          <w:szCs w:val="22"/>
        </w:rPr>
        <w:t>.</w:t>
      </w:r>
      <w:r w:rsidR="00CB4C7F">
        <w:rPr>
          <w:rFonts w:asciiTheme="minorHAnsi" w:eastAsia="Arial" w:hAnsiTheme="minorHAnsi" w:cs="Arial"/>
          <w:sz w:val="22"/>
          <w:szCs w:val="22"/>
        </w:rPr>
        <w:t xml:space="preserve"> </w:t>
      </w:r>
      <w:r w:rsidR="00CB4C7F" w:rsidRPr="00CB4C7F">
        <w:rPr>
          <w:rFonts w:asciiTheme="minorHAnsi" w:eastAsia="Arial" w:hAnsiTheme="minorHAnsi" w:cs="Arial"/>
          <w:sz w:val="22"/>
          <w:szCs w:val="22"/>
        </w:rPr>
        <w:t xml:space="preserve">On the one hand, PF does not consider the direct emissions of </w:t>
      </w:r>
      <w:r w:rsidR="00C709A0">
        <w:rPr>
          <w:rFonts w:asciiTheme="minorHAnsi" w:eastAsia="Arial" w:hAnsiTheme="minorHAnsi" w:cs="Arial"/>
          <w:sz w:val="22"/>
          <w:szCs w:val="22"/>
        </w:rPr>
        <w:t>MNE</w:t>
      </w:r>
      <w:r w:rsidR="00CB4C7F">
        <w:rPr>
          <w:rFonts w:asciiTheme="minorHAnsi" w:eastAsia="Arial" w:hAnsiTheme="minorHAnsi" w:cs="Arial"/>
          <w:sz w:val="22"/>
          <w:szCs w:val="22"/>
        </w:rPr>
        <w:t xml:space="preserve"> </w:t>
      </w:r>
      <w:r w:rsidR="00CB4C7F" w:rsidRPr="00CB4C7F">
        <w:rPr>
          <w:rFonts w:asciiTheme="minorHAnsi" w:eastAsia="Arial" w:hAnsiTheme="minorHAnsi" w:cs="Arial"/>
          <w:sz w:val="22"/>
          <w:szCs w:val="22"/>
        </w:rPr>
        <w:t>that produce intermediate inputs used by domestic companies</w:t>
      </w:r>
      <w:r w:rsidR="00CB4C7F">
        <w:rPr>
          <w:rFonts w:asciiTheme="minorHAnsi" w:eastAsia="Arial" w:hAnsiTheme="minorHAnsi" w:cs="Arial"/>
          <w:sz w:val="22"/>
          <w:szCs w:val="22"/>
        </w:rPr>
        <w:t xml:space="preserve"> </w:t>
      </w:r>
      <w:r w:rsidR="00EE6DE1">
        <w:rPr>
          <w:rFonts w:asciiTheme="minorHAnsi" w:eastAsia="Arial" w:hAnsiTheme="minorHAnsi" w:cs="Arial"/>
          <w:sz w:val="22"/>
          <w:szCs w:val="22"/>
        </w:rPr>
        <w:t xml:space="preserve">in the production </w:t>
      </w:r>
      <w:r>
        <w:rPr>
          <w:rFonts w:asciiTheme="minorHAnsi" w:eastAsia="Arial" w:hAnsiTheme="minorHAnsi" w:cs="Arial"/>
          <w:sz w:val="22"/>
          <w:szCs w:val="22"/>
        </w:rPr>
        <w:t xml:space="preserve">of </w:t>
      </w:r>
      <w:r w:rsidR="00CB4C7F">
        <w:rPr>
          <w:rFonts w:asciiTheme="minorHAnsi" w:eastAsia="Arial" w:hAnsiTheme="minorHAnsi" w:cs="Arial"/>
          <w:sz w:val="22"/>
          <w:szCs w:val="22"/>
        </w:rPr>
        <w:t>final products</w:t>
      </w:r>
      <w:r w:rsidR="00CB4C7F" w:rsidRPr="00CB4C7F">
        <w:rPr>
          <w:rFonts w:asciiTheme="minorHAnsi" w:eastAsia="Arial" w:hAnsiTheme="minorHAnsi" w:cs="Arial"/>
          <w:sz w:val="22"/>
          <w:szCs w:val="22"/>
        </w:rPr>
        <w:t xml:space="preserve">. </w:t>
      </w:r>
      <w:r w:rsidR="00933A46">
        <w:rPr>
          <w:rFonts w:asciiTheme="minorHAnsi" w:eastAsia="Arial" w:hAnsiTheme="minorHAnsi" w:cs="Arial"/>
          <w:sz w:val="22"/>
          <w:szCs w:val="22"/>
        </w:rPr>
        <w:t xml:space="preserve"> O</w:t>
      </w:r>
      <w:r w:rsidR="00933A46" w:rsidRPr="00933A46">
        <w:rPr>
          <w:rFonts w:asciiTheme="minorHAnsi" w:eastAsia="Arial" w:hAnsiTheme="minorHAnsi" w:cs="Arial"/>
          <w:sz w:val="22"/>
          <w:szCs w:val="22"/>
        </w:rPr>
        <w:t>n the o</w:t>
      </w:r>
      <w:r w:rsidR="00324037">
        <w:rPr>
          <w:rFonts w:asciiTheme="minorHAnsi" w:eastAsia="Arial" w:hAnsiTheme="minorHAnsi" w:cs="Arial"/>
          <w:sz w:val="22"/>
          <w:szCs w:val="22"/>
        </w:rPr>
        <w:t>ther</w:t>
      </w:r>
      <w:r w:rsidR="00933A46" w:rsidRPr="00933A46">
        <w:rPr>
          <w:rFonts w:asciiTheme="minorHAnsi" w:eastAsia="Arial" w:hAnsiTheme="minorHAnsi" w:cs="Arial"/>
          <w:sz w:val="22"/>
          <w:szCs w:val="22"/>
        </w:rPr>
        <w:t xml:space="preserve"> hand</w:t>
      </w:r>
      <w:r w:rsidR="00324037">
        <w:rPr>
          <w:rFonts w:asciiTheme="minorHAnsi" w:eastAsia="Arial" w:hAnsiTheme="minorHAnsi" w:cs="Arial"/>
          <w:sz w:val="22"/>
          <w:szCs w:val="22"/>
        </w:rPr>
        <w:t xml:space="preserve">, </w:t>
      </w:r>
      <w:r w:rsidR="00C709A0">
        <w:rPr>
          <w:rFonts w:asciiTheme="minorHAnsi" w:eastAsia="Arial" w:hAnsiTheme="minorHAnsi" w:cs="Arial"/>
          <w:sz w:val="22"/>
          <w:szCs w:val="22"/>
        </w:rPr>
        <w:t>MNE’s</w:t>
      </w:r>
      <w:r w:rsidR="00CB4C7F">
        <w:rPr>
          <w:rFonts w:asciiTheme="minorHAnsi" w:eastAsia="Arial" w:hAnsiTheme="minorHAnsi" w:cs="Arial"/>
          <w:sz w:val="22"/>
          <w:szCs w:val="22"/>
        </w:rPr>
        <w:t xml:space="preserve"> PBA</w:t>
      </w:r>
      <w:r w:rsidR="00324037" w:rsidRPr="00933A46">
        <w:rPr>
          <w:rFonts w:asciiTheme="minorHAnsi" w:eastAsia="Arial" w:hAnsiTheme="minorHAnsi" w:cs="Arial"/>
          <w:sz w:val="22"/>
          <w:szCs w:val="22"/>
        </w:rPr>
        <w:t xml:space="preserve"> does not include the </w:t>
      </w:r>
      <w:r w:rsidR="00CB4C7F">
        <w:rPr>
          <w:rFonts w:asciiTheme="minorHAnsi" w:eastAsia="Arial" w:hAnsiTheme="minorHAnsi" w:cs="Arial"/>
          <w:sz w:val="22"/>
          <w:szCs w:val="22"/>
        </w:rPr>
        <w:t xml:space="preserve">upstream </w:t>
      </w:r>
      <w:r w:rsidR="00324037" w:rsidRPr="00933A46">
        <w:rPr>
          <w:rFonts w:asciiTheme="minorHAnsi" w:eastAsia="Arial" w:hAnsiTheme="minorHAnsi" w:cs="Arial"/>
          <w:sz w:val="22"/>
          <w:szCs w:val="22"/>
        </w:rPr>
        <w:t>emissions</w:t>
      </w:r>
      <w:r w:rsidR="00876AF1">
        <w:rPr>
          <w:rFonts w:asciiTheme="minorHAnsi" w:eastAsia="Arial" w:hAnsiTheme="minorHAnsi" w:cs="Arial"/>
          <w:sz w:val="22"/>
          <w:szCs w:val="22"/>
        </w:rPr>
        <w:t xml:space="preserve"> embodied in </w:t>
      </w:r>
      <w:r w:rsidR="00C709A0">
        <w:rPr>
          <w:rFonts w:asciiTheme="minorHAnsi" w:eastAsia="Arial" w:hAnsiTheme="minorHAnsi" w:cs="Arial"/>
          <w:sz w:val="22"/>
          <w:szCs w:val="22"/>
        </w:rPr>
        <w:t>MNE’s</w:t>
      </w:r>
      <w:r w:rsidR="00CB4C7F">
        <w:rPr>
          <w:rFonts w:asciiTheme="minorHAnsi" w:eastAsia="Arial" w:hAnsiTheme="minorHAnsi" w:cs="Arial"/>
          <w:sz w:val="22"/>
          <w:szCs w:val="22"/>
        </w:rPr>
        <w:t xml:space="preserve"> supply chains.</w:t>
      </w:r>
      <w:r w:rsidR="002E333D">
        <w:rPr>
          <w:rFonts w:asciiTheme="minorHAnsi" w:eastAsia="Arial" w:hAnsiTheme="minorHAnsi" w:cs="Arial"/>
          <w:sz w:val="22"/>
          <w:szCs w:val="22"/>
        </w:rPr>
        <w:t xml:space="preserve"> </w:t>
      </w:r>
    </w:p>
    <w:p w14:paraId="0AF4DDED" w14:textId="560454D7" w:rsidR="002E333D" w:rsidRDefault="002E333D" w:rsidP="00561291">
      <w:pPr>
        <w:pStyle w:val="Text"/>
        <w:ind w:firstLine="0"/>
        <w:rPr>
          <w:rFonts w:asciiTheme="minorHAnsi" w:eastAsia="Arial" w:hAnsiTheme="minorHAnsi" w:cs="Arial"/>
          <w:color w:val="FF0000"/>
          <w:sz w:val="22"/>
          <w:szCs w:val="22"/>
        </w:rPr>
      </w:pPr>
      <w:r w:rsidRPr="002E333D">
        <w:rPr>
          <w:rFonts w:asciiTheme="minorHAnsi" w:eastAsia="Arial" w:hAnsiTheme="minorHAnsi" w:cs="Arial"/>
          <w:sz w:val="22"/>
          <w:szCs w:val="22"/>
        </w:rPr>
        <w:t>The sum of the emissions under the</w:t>
      </w:r>
      <w:r>
        <w:rPr>
          <w:rFonts w:asciiTheme="minorHAnsi" w:eastAsia="Arial" w:hAnsiTheme="minorHAnsi" w:cs="Arial"/>
          <w:sz w:val="22"/>
          <w:szCs w:val="22"/>
        </w:rPr>
        <w:t xml:space="preserve"> </w:t>
      </w:r>
      <w:r w:rsidR="009C5263">
        <w:rPr>
          <w:rFonts w:asciiTheme="minorHAnsi" w:eastAsia="Arial" w:hAnsiTheme="minorHAnsi" w:cs="Arial"/>
          <w:sz w:val="22"/>
          <w:szCs w:val="22"/>
        </w:rPr>
        <w:t>PBA</w:t>
      </w:r>
      <w:r>
        <w:rPr>
          <w:rFonts w:asciiTheme="minorHAnsi" w:eastAsia="Arial" w:hAnsiTheme="minorHAnsi" w:cs="Arial"/>
          <w:sz w:val="22"/>
          <w:szCs w:val="22"/>
        </w:rPr>
        <w:t xml:space="preserve"> and the </w:t>
      </w:r>
      <w:r w:rsidR="009C5263">
        <w:rPr>
          <w:rFonts w:asciiTheme="minorHAnsi" w:eastAsia="Arial" w:hAnsiTheme="minorHAnsi" w:cs="Arial"/>
          <w:sz w:val="22"/>
          <w:szCs w:val="22"/>
        </w:rPr>
        <w:t>PF</w:t>
      </w:r>
      <w:r>
        <w:rPr>
          <w:rFonts w:asciiTheme="minorHAnsi" w:eastAsia="Arial" w:hAnsiTheme="minorHAnsi" w:cs="Arial"/>
          <w:sz w:val="22"/>
          <w:szCs w:val="22"/>
        </w:rPr>
        <w:t xml:space="preserve"> </w:t>
      </w:r>
      <w:r w:rsidRPr="002E333D">
        <w:rPr>
          <w:rFonts w:asciiTheme="minorHAnsi" w:eastAsia="Arial" w:hAnsiTheme="minorHAnsi" w:cs="Arial"/>
          <w:sz w:val="22"/>
          <w:szCs w:val="22"/>
        </w:rPr>
        <w:t>would</w:t>
      </w:r>
      <w:r>
        <w:rPr>
          <w:rFonts w:asciiTheme="minorHAnsi" w:eastAsia="Arial" w:hAnsiTheme="minorHAnsi" w:cs="Arial"/>
          <w:sz w:val="22"/>
          <w:szCs w:val="22"/>
        </w:rPr>
        <w:t xml:space="preserve"> result in a </w:t>
      </w:r>
      <w:r w:rsidRPr="002E333D">
        <w:rPr>
          <w:rFonts w:asciiTheme="minorHAnsi" w:eastAsia="Arial" w:hAnsiTheme="minorHAnsi" w:cs="Arial"/>
          <w:sz w:val="22"/>
          <w:szCs w:val="22"/>
        </w:rPr>
        <w:t>double</w:t>
      </w:r>
      <w:r w:rsidR="00565DCA">
        <w:rPr>
          <w:rFonts w:asciiTheme="minorHAnsi" w:eastAsia="Arial" w:hAnsiTheme="minorHAnsi" w:cs="Arial"/>
          <w:sz w:val="22"/>
          <w:szCs w:val="22"/>
        </w:rPr>
        <w:t>-</w:t>
      </w:r>
      <w:r w:rsidRPr="002E333D">
        <w:rPr>
          <w:rFonts w:asciiTheme="minorHAnsi" w:eastAsia="Arial" w:hAnsiTheme="minorHAnsi" w:cs="Arial"/>
          <w:sz w:val="22"/>
          <w:szCs w:val="22"/>
        </w:rPr>
        <w:t>counting</w:t>
      </w:r>
      <w:r>
        <w:rPr>
          <w:rFonts w:asciiTheme="minorHAnsi" w:eastAsia="Arial" w:hAnsiTheme="minorHAnsi" w:cs="Arial"/>
          <w:sz w:val="22"/>
          <w:szCs w:val="22"/>
        </w:rPr>
        <w:t xml:space="preserve"> emissions problem </w:t>
      </w:r>
      <w:r w:rsidRPr="002E333D">
        <w:rPr>
          <w:rFonts w:asciiTheme="minorHAnsi" w:eastAsia="Arial" w:hAnsiTheme="minorHAnsi" w:cs="Arial"/>
          <w:sz w:val="22"/>
          <w:szCs w:val="22"/>
        </w:rPr>
        <w:t>since part of</w:t>
      </w:r>
      <w:r w:rsidR="00374A57">
        <w:rPr>
          <w:rFonts w:asciiTheme="minorHAnsi" w:eastAsia="Arial" w:hAnsiTheme="minorHAnsi" w:cs="Arial"/>
          <w:sz w:val="22"/>
          <w:szCs w:val="22"/>
        </w:rPr>
        <w:t xml:space="preserve"> the</w:t>
      </w:r>
      <w:r>
        <w:rPr>
          <w:rFonts w:asciiTheme="minorHAnsi" w:eastAsia="Arial" w:hAnsiTheme="minorHAnsi" w:cs="Arial"/>
          <w:sz w:val="22"/>
          <w:szCs w:val="22"/>
        </w:rPr>
        <w:t xml:space="preserve"> </w:t>
      </w:r>
      <w:r w:rsidRPr="002E333D">
        <w:rPr>
          <w:rFonts w:asciiTheme="minorHAnsi" w:eastAsia="Arial" w:hAnsiTheme="minorHAnsi" w:cs="Arial"/>
          <w:sz w:val="22"/>
          <w:szCs w:val="22"/>
        </w:rPr>
        <w:t xml:space="preserve">direct emissions </w:t>
      </w:r>
      <w:r>
        <w:rPr>
          <w:rFonts w:asciiTheme="minorHAnsi" w:eastAsia="Arial" w:hAnsiTheme="minorHAnsi" w:cs="Arial"/>
          <w:sz w:val="22"/>
          <w:szCs w:val="22"/>
        </w:rPr>
        <w:t>are</w:t>
      </w:r>
      <w:r w:rsidRPr="002E333D">
        <w:rPr>
          <w:rFonts w:asciiTheme="minorHAnsi" w:eastAsia="Arial" w:hAnsiTheme="minorHAnsi" w:cs="Arial"/>
          <w:sz w:val="22"/>
          <w:szCs w:val="22"/>
        </w:rPr>
        <w:t xml:space="preserve"> already included in the </w:t>
      </w:r>
      <w:r w:rsidR="009C5263">
        <w:rPr>
          <w:rFonts w:asciiTheme="minorHAnsi" w:eastAsia="Arial" w:hAnsiTheme="minorHAnsi" w:cs="Arial"/>
          <w:sz w:val="22"/>
          <w:szCs w:val="22"/>
        </w:rPr>
        <w:t>PF accounting</w:t>
      </w:r>
      <w:r w:rsidR="00374A57">
        <w:rPr>
          <w:rFonts w:asciiTheme="minorHAnsi" w:eastAsia="Arial" w:hAnsiTheme="minorHAnsi" w:cs="Arial"/>
          <w:sz w:val="22"/>
          <w:szCs w:val="22"/>
        </w:rPr>
        <w:t xml:space="preserve"> (for instance, those derived from the self-consumption of inputs)</w:t>
      </w:r>
      <w:r w:rsidRPr="002E333D">
        <w:rPr>
          <w:rFonts w:asciiTheme="minorHAnsi" w:eastAsia="Arial" w:hAnsiTheme="minorHAnsi" w:cs="Arial"/>
          <w:sz w:val="22"/>
          <w:szCs w:val="22"/>
        </w:rPr>
        <w:t>.</w:t>
      </w:r>
      <w:r>
        <w:rPr>
          <w:rFonts w:asciiTheme="minorHAnsi" w:eastAsia="Arial" w:hAnsiTheme="minorHAnsi" w:cs="Arial"/>
          <w:sz w:val="22"/>
          <w:szCs w:val="22"/>
        </w:rPr>
        <w:t xml:space="preserve"> </w:t>
      </w:r>
      <w:r w:rsidR="00374A57">
        <w:rPr>
          <w:rFonts w:asciiTheme="minorHAnsi" w:eastAsia="Arial" w:hAnsiTheme="minorHAnsi" w:cs="Arial"/>
          <w:sz w:val="22"/>
          <w:szCs w:val="22"/>
        </w:rPr>
        <w:t>Although t</w:t>
      </w:r>
      <w:r w:rsidRPr="002E333D">
        <w:rPr>
          <w:rFonts w:asciiTheme="minorHAnsi" w:eastAsia="Arial" w:hAnsiTheme="minorHAnsi" w:cs="Arial"/>
          <w:sz w:val="22"/>
          <w:szCs w:val="22"/>
        </w:rPr>
        <w:t>his double counting could benefit from being more ambitious when setting mitigation targets</w:t>
      </w:r>
      <w:r w:rsidRPr="002E333D">
        <w:rPr>
          <w:rFonts w:asciiTheme="minorHAnsi" w:eastAsia="Arial" w:hAnsiTheme="minorHAnsi" w:cs="Arial"/>
          <w:sz w:val="22"/>
          <w:szCs w:val="22"/>
          <w:lang w:val="es-ES"/>
        </w:rPr>
        <w:fldChar w:fldCharType="begin"/>
      </w:r>
      <w:r w:rsidR="00B24549" w:rsidRPr="00B24549">
        <w:rPr>
          <w:rFonts w:asciiTheme="minorHAnsi" w:eastAsia="Arial" w:hAnsiTheme="minorHAnsi" w:cs="Arial"/>
          <w:sz w:val="22"/>
          <w:szCs w:val="22"/>
        </w:rPr>
        <w:instrText xml:space="preserve"> ADDIN EN.CITE &lt;EndNote&gt;&lt;Cite&gt;&lt;Author&gt;Hertwich&lt;/Author&gt;&lt;Year&gt;2018&lt;/Year&gt;&lt;RecNum&gt;1336&lt;/RecNum&gt;&lt;DisplayText&gt;&lt;style face="superscript"&gt;5&lt;/style&gt;&lt;/DisplayText&gt;&lt;record&gt;&lt;rec-number&gt;1336&lt;/rec-number&gt;&lt;foreign-keys&gt;&lt;key app="EN" db-id="s0tde0xz2xaee9edeervtv2uvtrx99daf9a5" timestamp="1552301100"&gt;1336&lt;/key&gt;&lt;/foreign-keys&gt;&lt;ref-type name="Journal Article"&gt;17&lt;/ref-type&gt;&lt;contributors&gt;&lt;authors&gt;&lt;author&gt;Hertwich, Edgar G.&lt;/author&gt;&lt;author&gt;Wood, Richard&lt;/author&gt;&lt;/authors&gt;&lt;/contributors&gt;&lt;titles&gt;&lt;title&gt;The growing importance of scope 3 greenhouse gas emissions from industry&lt;/title&gt;&lt;secondary-title&gt;Environmental Research Letters&lt;/secondary-title&gt;&lt;/titles&gt;&lt;periodical&gt;&lt;full-title&gt;Environmental Research Letters&lt;/full-title&gt;&lt;/periodical&gt;&lt;pages&gt;104013&lt;/pages&gt;&lt;volume&gt;13&lt;/volume&gt;&lt;number&gt;10&lt;/number&gt;&lt;dates&gt;&lt;year&gt;2018&lt;/year&gt;&lt;pub-dates&gt;&lt;date&gt;2018/10/05&lt;/date&gt;&lt;/pub-dates&gt;&lt;/dates&gt;&lt;publisher&gt;IOP Publishing&lt;/publisher&gt;&lt;isbn&gt;1748-9326&lt;/isbn&gt;&lt;urls&gt;&lt;related-urls&gt;&lt;url&gt;http://dx.doi.org/10.1088/1748-9326/aae19a&lt;/url&gt;&lt;/related-urls&gt;&lt;/urls&gt;&lt;electronic-resource-num&gt;10.1088/1748-9326/aae19a&lt;/electronic-resource-num&gt;&lt;/record&gt;&lt;/Cite&gt;&lt;/EndNote&gt;</w:instrText>
      </w:r>
      <w:r w:rsidRPr="002E333D">
        <w:rPr>
          <w:rFonts w:asciiTheme="minorHAnsi" w:eastAsia="Arial" w:hAnsiTheme="minorHAnsi" w:cs="Arial"/>
          <w:sz w:val="22"/>
          <w:szCs w:val="22"/>
          <w:lang w:val="es-ES"/>
        </w:rPr>
        <w:fldChar w:fldCharType="separate"/>
      </w:r>
      <w:r w:rsidR="00B24549" w:rsidRPr="00B24549">
        <w:rPr>
          <w:rFonts w:asciiTheme="minorHAnsi" w:eastAsia="Arial" w:hAnsiTheme="minorHAnsi" w:cs="Arial"/>
          <w:noProof/>
          <w:sz w:val="22"/>
          <w:szCs w:val="22"/>
          <w:vertAlign w:val="superscript"/>
        </w:rPr>
        <w:t>5</w:t>
      </w:r>
      <w:r w:rsidRPr="002E333D">
        <w:rPr>
          <w:rFonts w:asciiTheme="minorHAnsi" w:eastAsia="Arial" w:hAnsiTheme="minorHAnsi" w:cs="Arial"/>
          <w:sz w:val="22"/>
          <w:szCs w:val="22"/>
          <w:lang w:val="es-ES"/>
        </w:rPr>
        <w:fldChar w:fldCharType="end"/>
      </w:r>
      <w:r w:rsidRPr="002E333D">
        <w:rPr>
          <w:rFonts w:asciiTheme="minorHAnsi" w:eastAsia="Arial" w:hAnsiTheme="minorHAnsi" w:cs="Arial"/>
          <w:sz w:val="22"/>
          <w:szCs w:val="22"/>
        </w:rPr>
        <w:t xml:space="preserve">, </w:t>
      </w:r>
      <w:r w:rsidR="00374A57">
        <w:rPr>
          <w:rFonts w:asciiTheme="minorHAnsi" w:eastAsia="Arial" w:hAnsiTheme="minorHAnsi" w:cs="Arial"/>
          <w:sz w:val="22"/>
          <w:szCs w:val="22"/>
        </w:rPr>
        <w:t>it</w:t>
      </w:r>
      <w:r w:rsidRPr="002E333D">
        <w:rPr>
          <w:rFonts w:asciiTheme="minorHAnsi" w:eastAsia="Arial" w:hAnsiTheme="minorHAnsi" w:cs="Arial"/>
          <w:sz w:val="22"/>
          <w:szCs w:val="22"/>
        </w:rPr>
        <w:t xml:space="preserve"> could generate problems in acquiring commitments by companies if they are considered unfairly treated.</w:t>
      </w:r>
    </w:p>
    <w:p w14:paraId="7754603A" w14:textId="2DDDF6E8" w:rsidR="001D2E4F" w:rsidRDefault="007C291A" w:rsidP="00561291">
      <w:pPr>
        <w:pStyle w:val="Text"/>
        <w:ind w:firstLine="0"/>
        <w:rPr>
          <w:rFonts w:asciiTheme="minorHAnsi" w:eastAsia="Arial" w:hAnsiTheme="minorHAnsi" w:cs="Arial"/>
          <w:sz w:val="22"/>
          <w:szCs w:val="22"/>
          <w:lang w:val="en-US"/>
        </w:rPr>
      </w:pPr>
      <w:r>
        <w:rPr>
          <w:rFonts w:asciiTheme="minorHAnsi" w:eastAsia="Arial" w:hAnsiTheme="minorHAnsi" w:cs="Arial"/>
          <w:sz w:val="22"/>
          <w:szCs w:val="22"/>
          <w:lang w:val="en-US"/>
        </w:rPr>
        <w:t>Zhang et al.</w:t>
      </w:r>
      <w:r w:rsidR="00E34323">
        <w:rPr>
          <w:rFonts w:asciiTheme="minorHAnsi" w:eastAsia="Arial" w:hAnsiTheme="minorHAnsi" w:cs="Arial"/>
          <w:sz w:val="22"/>
          <w:szCs w:val="22"/>
          <w:lang w:val="en-US"/>
        </w:rPr>
        <w:fldChar w:fldCharType="begin"/>
      </w:r>
      <w:r w:rsidR="00B24549">
        <w:rPr>
          <w:rFonts w:asciiTheme="minorHAnsi" w:eastAsia="Arial" w:hAnsiTheme="minorHAnsi" w:cs="Arial"/>
          <w:sz w:val="22"/>
          <w:szCs w:val="22"/>
          <w:lang w:val="en-US"/>
        </w:rPr>
        <w:instrText xml:space="preserve"> ADDIN EN.CITE &lt;EndNote&gt;&lt;Cite&gt;&lt;Author&gt;Zhang&lt;/Author&gt;&lt;Year&gt;2020&lt;/Year&gt;&lt;RecNum&gt;665&lt;/RecNum&gt;&lt;DisplayText&gt;&lt;style face="superscript"&gt;3&lt;/style&gt;&lt;/DisplayText&gt;&lt;record&gt;&lt;rec-number&gt;665&lt;/rec-number&gt;&lt;foreign-keys&gt;&lt;key app="EN" db-id="wewww2pxs29zd4ezawc5d5zgv0az2srvsvpz"&gt;665&lt;/key&gt;&lt;/foreign-keys&gt;&lt;ref-type name="Journal Article"&gt;17&lt;/ref-type&gt;&lt;contributors&gt;&lt;authors&gt;&lt;author&gt;Zhang, Zengkai&lt;/author&gt;&lt;author&gt;Guan, Dabo&lt;/author&gt;&lt;author&gt;Wang, Ran&lt;/author&gt;&lt;author&gt;Meng, Jing&lt;/author&gt;&lt;author&gt;Zheng, Heran&lt;/author&gt;&lt;author&gt;Zhu, Kunfu&lt;/author&gt;&lt;author&gt;Du, Huibin&lt;/author&gt;&lt;/authors&gt;&lt;/contributors&gt;&lt;titles&gt;&lt;title&gt;Embodied carbon emissions in the supply chains of multinational enterprises&lt;/title&gt;&lt;secondary-title&gt;Nature Climate Change&lt;/secondary-title&gt;&lt;/titles&gt;&lt;periodical&gt;&lt;full-title&gt;Nature Climate Change&lt;/full-title&gt;&lt;/periodical&gt;&lt;pages&gt;1096-1101&lt;/pages&gt;&lt;volume&gt;10&lt;/volume&gt;&lt;number&gt;12&lt;/number&gt;&lt;dates&gt;&lt;year&gt;2020&lt;/year&gt;&lt;pub-dates&gt;&lt;date&gt;2020/12/01&lt;/date&gt;&lt;/pub-dates&gt;&lt;/dates&gt;&lt;isbn&gt;1758-6798&lt;/isbn&gt;&lt;urls&gt;&lt;related-urls&gt;&lt;url&gt;https://doi.org/10.1038/s41558-020-0895-9&lt;/url&gt;&lt;/related-urls&gt;&lt;/urls&gt;&lt;electronic-resource-num&gt;10.1038/s41558-020-0895-9&lt;/electronic-resource-num&gt;&lt;/record&gt;&lt;/Cite&gt;&lt;/EndNote&gt;</w:instrText>
      </w:r>
      <w:r w:rsidR="00E34323">
        <w:rPr>
          <w:rFonts w:asciiTheme="minorHAnsi" w:eastAsia="Arial" w:hAnsiTheme="minorHAnsi" w:cs="Arial"/>
          <w:sz w:val="22"/>
          <w:szCs w:val="22"/>
          <w:lang w:val="en-US"/>
        </w:rPr>
        <w:fldChar w:fldCharType="separate"/>
      </w:r>
      <w:r w:rsidR="00B24549" w:rsidRPr="00B24549">
        <w:rPr>
          <w:rFonts w:asciiTheme="minorHAnsi" w:eastAsia="Arial" w:hAnsiTheme="minorHAnsi" w:cs="Arial"/>
          <w:noProof/>
          <w:sz w:val="22"/>
          <w:szCs w:val="22"/>
          <w:vertAlign w:val="superscript"/>
          <w:lang w:val="en-US"/>
        </w:rPr>
        <w:t>3</w:t>
      </w:r>
      <w:r w:rsidR="00E34323">
        <w:rPr>
          <w:rFonts w:asciiTheme="minorHAnsi" w:eastAsia="Arial" w:hAnsiTheme="minorHAnsi" w:cs="Arial"/>
          <w:sz w:val="22"/>
          <w:szCs w:val="22"/>
          <w:lang w:val="en-US"/>
        </w:rPr>
        <w:fldChar w:fldCharType="end"/>
      </w:r>
      <w:r w:rsidR="00E34323">
        <w:rPr>
          <w:rFonts w:asciiTheme="minorHAnsi" w:eastAsia="Arial" w:hAnsiTheme="minorHAnsi" w:cs="Arial"/>
          <w:sz w:val="22"/>
          <w:szCs w:val="22"/>
          <w:lang w:val="en-US"/>
        </w:rPr>
        <w:t xml:space="preserve"> </w:t>
      </w:r>
      <w:r>
        <w:rPr>
          <w:rFonts w:asciiTheme="minorHAnsi" w:eastAsia="Arial" w:hAnsiTheme="minorHAnsi" w:cs="Arial"/>
          <w:sz w:val="22"/>
          <w:szCs w:val="22"/>
          <w:lang w:val="en-US"/>
        </w:rPr>
        <w:t>propose</w:t>
      </w:r>
      <w:r w:rsidR="0054640D" w:rsidRPr="007227AA">
        <w:rPr>
          <w:rFonts w:asciiTheme="minorHAnsi" w:eastAsia="Arial" w:hAnsiTheme="minorHAnsi" w:cs="Arial"/>
          <w:sz w:val="22"/>
          <w:szCs w:val="22"/>
          <w:lang w:val="en-US"/>
        </w:rPr>
        <w:t xml:space="preserve"> </w:t>
      </w:r>
      <w:r>
        <w:rPr>
          <w:rFonts w:asciiTheme="minorHAnsi" w:eastAsia="Arial" w:hAnsiTheme="minorHAnsi" w:cs="Arial"/>
          <w:sz w:val="22"/>
          <w:szCs w:val="22"/>
          <w:lang w:val="en-US"/>
        </w:rPr>
        <w:t xml:space="preserve">a </w:t>
      </w:r>
      <w:r w:rsidR="0054640D" w:rsidRPr="007227AA">
        <w:rPr>
          <w:rFonts w:asciiTheme="minorHAnsi" w:eastAsia="Arial" w:hAnsiTheme="minorHAnsi" w:cs="Arial"/>
          <w:sz w:val="22"/>
          <w:szCs w:val="22"/>
          <w:lang w:val="en-US"/>
        </w:rPr>
        <w:t>method f</w:t>
      </w:r>
      <w:r w:rsidR="00385575" w:rsidRPr="007227AA">
        <w:rPr>
          <w:rFonts w:asciiTheme="minorHAnsi" w:eastAsia="Arial" w:hAnsiTheme="minorHAnsi" w:cs="Arial"/>
          <w:sz w:val="22"/>
          <w:szCs w:val="22"/>
          <w:lang w:val="en-US"/>
        </w:rPr>
        <w:t xml:space="preserve">or </w:t>
      </w:r>
      <w:r w:rsidR="0054640D" w:rsidRPr="007227AA">
        <w:rPr>
          <w:rFonts w:asciiTheme="minorHAnsi" w:eastAsia="Arial" w:hAnsiTheme="minorHAnsi" w:cs="Arial"/>
          <w:sz w:val="22"/>
          <w:szCs w:val="22"/>
          <w:lang w:val="en-US"/>
        </w:rPr>
        <w:t xml:space="preserve">calculating </w:t>
      </w:r>
      <w:r w:rsidR="008A1F4B">
        <w:rPr>
          <w:rFonts w:asciiTheme="minorHAnsi" w:eastAsia="Arial" w:hAnsiTheme="minorHAnsi" w:cs="Arial"/>
          <w:sz w:val="22"/>
          <w:szCs w:val="22"/>
          <w:lang w:val="en-US"/>
        </w:rPr>
        <w:t xml:space="preserve">the extended </w:t>
      </w:r>
      <w:r w:rsidR="0054640D" w:rsidRPr="007227AA">
        <w:rPr>
          <w:rFonts w:asciiTheme="minorHAnsi" w:eastAsia="Arial" w:hAnsiTheme="minorHAnsi" w:cs="Arial"/>
          <w:sz w:val="22"/>
          <w:szCs w:val="22"/>
          <w:lang w:val="en-US"/>
        </w:rPr>
        <w:t xml:space="preserve">carbon footprint of </w:t>
      </w:r>
      <w:r w:rsidR="00C709A0">
        <w:rPr>
          <w:rFonts w:asciiTheme="minorHAnsi" w:eastAsia="Arial" w:hAnsiTheme="minorHAnsi" w:cs="Arial"/>
          <w:sz w:val="22"/>
          <w:szCs w:val="22"/>
          <w:lang w:val="en-US"/>
        </w:rPr>
        <w:t>MNE</w:t>
      </w:r>
      <w:r w:rsidR="00385575" w:rsidRPr="007227AA">
        <w:rPr>
          <w:rFonts w:asciiTheme="minorHAnsi" w:eastAsia="Arial" w:hAnsiTheme="minorHAnsi" w:cs="Arial"/>
          <w:sz w:val="22"/>
          <w:szCs w:val="22"/>
          <w:lang w:val="en-US"/>
        </w:rPr>
        <w:t xml:space="preserve"> which allows to consider </w:t>
      </w:r>
      <w:r w:rsidR="007227AA" w:rsidRPr="007227AA">
        <w:rPr>
          <w:rFonts w:asciiTheme="minorHAnsi" w:eastAsia="Arial" w:hAnsiTheme="minorHAnsi" w:cs="Arial"/>
          <w:sz w:val="22"/>
          <w:szCs w:val="22"/>
          <w:lang w:val="en-US"/>
        </w:rPr>
        <w:t xml:space="preserve">direct and indirect </w:t>
      </w:r>
      <w:r>
        <w:rPr>
          <w:rFonts w:asciiTheme="minorHAnsi" w:eastAsia="Arial" w:hAnsiTheme="minorHAnsi" w:cs="Arial"/>
          <w:sz w:val="22"/>
          <w:szCs w:val="22"/>
          <w:lang w:val="en-US"/>
        </w:rPr>
        <w:t xml:space="preserve">emissions </w:t>
      </w:r>
      <w:r w:rsidR="00385575" w:rsidRPr="007227AA">
        <w:rPr>
          <w:rFonts w:asciiTheme="minorHAnsi" w:eastAsia="Arial" w:hAnsiTheme="minorHAnsi" w:cs="Arial"/>
          <w:sz w:val="22"/>
          <w:szCs w:val="22"/>
          <w:lang w:val="en-US"/>
        </w:rPr>
        <w:t>embodied in the entire supply chain</w:t>
      </w:r>
      <w:r>
        <w:rPr>
          <w:rFonts w:asciiTheme="minorHAnsi" w:eastAsia="Arial" w:hAnsiTheme="minorHAnsi" w:cs="Arial"/>
          <w:sz w:val="22"/>
          <w:szCs w:val="22"/>
          <w:lang w:val="en-US"/>
        </w:rPr>
        <w:t xml:space="preserve">s of </w:t>
      </w:r>
      <w:r w:rsidR="00C709A0">
        <w:rPr>
          <w:rFonts w:asciiTheme="minorHAnsi" w:eastAsia="Arial" w:hAnsiTheme="minorHAnsi" w:cs="Arial"/>
          <w:sz w:val="22"/>
          <w:szCs w:val="22"/>
          <w:lang w:val="en-US"/>
        </w:rPr>
        <w:t>MNE</w:t>
      </w:r>
      <w:r w:rsidR="00385575" w:rsidRPr="007227AA">
        <w:rPr>
          <w:rFonts w:asciiTheme="minorHAnsi" w:eastAsia="Arial" w:hAnsiTheme="minorHAnsi" w:cs="Arial"/>
          <w:sz w:val="22"/>
          <w:szCs w:val="22"/>
          <w:lang w:val="en-US"/>
        </w:rPr>
        <w:t xml:space="preserve"> </w:t>
      </w:r>
      <w:r w:rsidR="00947E0F" w:rsidRPr="00947E0F">
        <w:rPr>
          <w:rFonts w:asciiTheme="minorHAnsi" w:eastAsia="Arial" w:hAnsiTheme="minorHAnsi" w:cs="Arial"/>
          <w:sz w:val="22"/>
          <w:szCs w:val="22"/>
          <w:lang w:val="en-US"/>
        </w:rPr>
        <w:t>(</w:t>
      </w:r>
      <w:r w:rsidR="003C6696" w:rsidRPr="003C6696">
        <w:rPr>
          <w:rFonts w:asciiTheme="minorHAnsi" w:eastAsia="Arial" w:hAnsiTheme="minorHAnsi" w:cs="Arial"/>
          <w:sz w:val="22"/>
          <w:szCs w:val="22"/>
          <w:lang w:val="en-US"/>
        </w:rPr>
        <w:t>solving the problem of double counting of emissions</w:t>
      </w:r>
      <w:r w:rsidR="00947E0F" w:rsidRPr="00947E0F">
        <w:rPr>
          <w:rFonts w:asciiTheme="minorHAnsi" w:eastAsia="Arial" w:hAnsiTheme="minorHAnsi" w:cs="Arial"/>
          <w:sz w:val="22"/>
          <w:szCs w:val="22"/>
          <w:lang w:val="en-US"/>
        </w:rPr>
        <w:t>)</w:t>
      </w:r>
      <w:r w:rsidR="00947E0F">
        <w:rPr>
          <w:rFonts w:asciiTheme="minorHAnsi" w:eastAsia="Arial" w:hAnsiTheme="minorHAnsi" w:cs="Arial"/>
          <w:sz w:val="22"/>
          <w:szCs w:val="22"/>
          <w:lang w:val="en-US"/>
        </w:rPr>
        <w:t xml:space="preserve"> </w:t>
      </w:r>
      <w:r w:rsidR="00385575" w:rsidRPr="007227AA">
        <w:rPr>
          <w:rFonts w:asciiTheme="minorHAnsi" w:eastAsia="Arial" w:hAnsiTheme="minorHAnsi" w:cs="Arial"/>
          <w:sz w:val="22"/>
          <w:szCs w:val="22"/>
          <w:lang w:val="en-US"/>
        </w:rPr>
        <w:t>and not necessarily directly related to the final production stages</w:t>
      </w:r>
      <w:r w:rsidR="003C6696">
        <w:rPr>
          <w:rFonts w:asciiTheme="minorHAnsi" w:eastAsia="Arial" w:hAnsiTheme="minorHAnsi" w:cs="Arial"/>
          <w:sz w:val="22"/>
          <w:szCs w:val="22"/>
          <w:lang w:val="en-US"/>
        </w:rPr>
        <w:t xml:space="preserve">, </w:t>
      </w:r>
      <w:r w:rsidR="003C6696" w:rsidRPr="003C6696">
        <w:rPr>
          <w:rFonts w:asciiTheme="minorHAnsi" w:eastAsia="Arial" w:hAnsiTheme="minorHAnsi" w:cs="Arial"/>
          <w:sz w:val="22"/>
          <w:szCs w:val="22"/>
          <w:lang w:val="en-US"/>
        </w:rPr>
        <w:t>as in th</w:t>
      </w:r>
      <w:r w:rsidR="003C6696">
        <w:rPr>
          <w:rFonts w:asciiTheme="minorHAnsi" w:eastAsia="Arial" w:hAnsiTheme="minorHAnsi" w:cs="Arial"/>
          <w:sz w:val="22"/>
          <w:szCs w:val="22"/>
          <w:lang w:val="en-US"/>
        </w:rPr>
        <w:t>e</w:t>
      </w:r>
      <w:r w:rsidR="007227AA" w:rsidRPr="007227AA">
        <w:rPr>
          <w:rFonts w:asciiTheme="minorHAnsi" w:eastAsia="Arial" w:hAnsiTheme="minorHAnsi" w:cs="Arial"/>
          <w:sz w:val="22"/>
          <w:szCs w:val="22"/>
          <w:lang w:val="en-US"/>
        </w:rPr>
        <w:t xml:space="preserve"> </w:t>
      </w:r>
      <w:r>
        <w:rPr>
          <w:rFonts w:asciiTheme="minorHAnsi" w:eastAsia="Arial" w:hAnsiTheme="minorHAnsi" w:cs="Arial"/>
          <w:sz w:val="22"/>
          <w:szCs w:val="22"/>
          <w:lang w:val="en-US"/>
        </w:rPr>
        <w:t>PF</w:t>
      </w:r>
      <w:r w:rsidR="007227AA" w:rsidRPr="007227AA">
        <w:rPr>
          <w:rFonts w:asciiTheme="minorHAnsi" w:eastAsia="Arial" w:hAnsiTheme="minorHAnsi" w:cs="Arial"/>
          <w:sz w:val="22"/>
          <w:szCs w:val="22"/>
          <w:lang w:val="en-US"/>
        </w:rPr>
        <w:t xml:space="preserve"> </w:t>
      </w:r>
      <w:r>
        <w:rPr>
          <w:rFonts w:asciiTheme="minorHAnsi" w:eastAsia="Arial" w:hAnsiTheme="minorHAnsi" w:cs="Arial"/>
          <w:sz w:val="22"/>
          <w:szCs w:val="22"/>
          <w:lang w:val="en-US"/>
        </w:rPr>
        <w:t>accounting</w:t>
      </w:r>
      <w:r w:rsidR="007227AA" w:rsidRPr="007227AA">
        <w:rPr>
          <w:rFonts w:asciiTheme="minorHAnsi" w:eastAsia="Arial" w:hAnsiTheme="minorHAnsi" w:cs="Arial"/>
          <w:sz w:val="22"/>
          <w:szCs w:val="22"/>
          <w:lang w:val="en-US"/>
        </w:rPr>
        <w:t xml:space="preserve">. </w:t>
      </w:r>
      <w:r w:rsidR="00A41BD4" w:rsidRPr="00A41BD4">
        <w:rPr>
          <w:rFonts w:asciiTheme="minorHAnsi" w:eastAsia="Arial" w:hAnsiTheme="minorHAnsi" w:cs="Arial"/>
          <w:sz w:val="22"/>
          <w:szCs w:val="22"/>
          <w:lang w:val="en-US"/>
        </w:rPr>
        <w:t>Table S1 shows the similarities and differences between the</w:t>
      </w:r>
      <w:r w:rsidR="00A41BD4">
        <w:rPr>
          <w:rFonts w:asciiTheme="minorHAnsi" w:eastAsia="Arial" w:hAnsiTheme="minorHAnsi" w:cs="Arial"/>
          <w:sz w:val="22"/>
          <w:szCs w:val="22"/>
          <w:lang w:val="en-US"/>
        </w:rPr>
        <w:t xml:space="preserve"> three</w:t>
      </w:r>
      <w:r w:rsidR="00A41BD4" w:rsidRPr="00A41BD4">
        <w:rPr>
          <w:rFonts w:asciiTheme="minorHAnsi" w:eastAsia="Arial" w:hAnsiTheme="minorHAnsi" w:cs="Arial"/>
          <w:sz w:val="22"/>
          <w:szCs w:val="22"/>
          <w:lang w:val="en-US"/>
        </w:rPr>
        <w:t xml:space="preserve"> MNE emissions accounting criteria used in this study.</w:t>
      </w:r>
    </w:p>
    <w:p w14:paraId="3755E9D7" w14:textId="77777777" w:rsidR="001D2E4F" w:rsidRDefault="001D2E4F">
      <w:pPr>
        <w:rPr>
          <w:rFonts w:eastAsia="Arial" w:cs="Arial"/>
          <w:lang w:val="en-US" w:eastAsia="es-ES"/>
        </w:rPr>
      </w:pPr>
      <w:r>
        <w:rPr>
          <w:rFonts w:eastAsia="Arial" w:cs="Arial"/>
          <w:lang w:val="en-US"/>
        </w:rPr>
        <w:br w:type="page"/>
      </w:r>
    </w:p>
    <w:p w14:paraId="51784FBE" w14:textId="77777777" w:rsidR="001D2E4F" w:rsidRPr="00154372" w:rsidRDefault="001D2E4F" w:rsidP="001D2E4F">
      <w:pPr>
        <w:pStyle w:val="Text"/>
        <w:ind w:firstLine="0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755CE6">
        <w:rPr>
          <w:rFonts w:asciiTheme="minorHAnsi" w:hAnsiTheme="minorHAnsi"/>
          <w:b/>
          <w:bCs/>
          <w:sz w:val="22"/>
          <w:szCs w:val="22"/>
          <w:lang w:val="en-US"/>
        </w:rPr>
        <w:lastRenderedPageBreak/>
        <w:t xml:space="preserve">Table S1. </w:t>
      </w:r>
      <w:r w:rsidRPr="00B91711">
        <w:rPr>
          <w:rFonts w:asciiTheme="minorHAnsi" w:hAnsiTheme="minorHAnsi"/>
          <w:b/>
          <w:bCs/>
          <w:sz w:val="22"/>
          <w:szCs w:val="22"/>
          <w:lang w:val="en-US"/>
        </w:rPr>
        <w:t xml:space="preserve">Differences and similarities between the PBA, PF and Zhang et al. approaches for estimating </w:t>
      </w:r>
      <w:r>
        <w:rPr>
          <w:rFonts w:asciiTheme="minorHAnsi" w:hAnsiTheme="minorHAnsi"/>
          <w:b/>
          <w:bCs/>
          <w:sz w:val="22"/>
          <w:szCs w:val="22"/>
          <w:lang w:val="en-US"/>
        </w:rPr>
        <w:t>MNE</w:t>
      </w:r>
      <w:r w:rsidRPr="00B91711">
        <w:rPr>
          <w:rFonts w:asciiTheme="minorHAnsi" w:hAnsiTheme="minorHAnsi"/>
          <w:b/>
          <w:bCs/>
          <w:sz w:val="22"/>
          <w:szCs w:val="22"/>
          <w:lang w:val="en-US"/>
        </w:rPr>
        <w:t xml:space="preserve"> carbon emissions.</w:t>
      </w:r>
      <w:r>
        <w:fldChar w:fldCharType="begin"/>
      </w:r>
      <w:r>
        <w:instrText xml:space="preserve"> LINK Excel.Sheet.12 "Libro2" "Table S1 (2)!F4C1:F8C6" \a \f 4 \h  \* MERGEFORMAT </w:instrText>
      </w:r>
      <w:r>
        <w:fldChar w:fldCharType="separate"/>
      </w:r>
    </w:p>
    <w:tbl>
      <w:tblPr>
        <w:tblW w:w="8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889"/>
        <w:gridCol w:w="1276"/>
        <w:gridCol w:w="1215"/>
        <w:gridCol w:w="1300"/>
        <w:gridCol w:w="1300"/>
      </w:tblGrid>
      <w:tr w:rsidR="001D2E4F" w:rsidRPr="00565DCA" w14:paraId="4A9BFFE0" w14:textId="77777777" w:rsidTr="004454CF">
        <w:trPr>
          <w:trHeight w:val="492"/>
          <w:jc w:val="center"/>
        </w:trPr>
        <w:tc>
          <w:tcPr>
            <w:tcW w:w="2258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0F981573" w14:textId="77777777" w:rsidR="001D2E4F" w:rsidRPr="00B91711" w:rsidRDefault="001D2E4F" w:rsidP="002968F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s-ES"/>
              </w:rPr>
            </w:pPr>
            <w:bookmarkStart w:id="1" w:name="_Hlk74134742"/>
            <w:r w:rsidRPr="00B9171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s-ES"/>
              </w:rPr>
              <w:t> </w:t>
            </w:r>
          </w:p>
        </w:tc>
        <w:tc>
          <w:tcPr>
            <w:tcW w:w="851" w:type="dxa"/>
            <w:tcBorders>
              <w:top w:val="single" w:sz="8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A60E" w14:textId="77777777" w:rsidR="001D2E4F" w:rsidRPr="00B91711" w:rsidRDefault="001D2E4F" w:rsidP="002968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s-ES"/>
              </w:rPr>
            </w:pPr>
            <w:r w:rsidRPr="00B9171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s-ES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A9E59A7" w14:textId="77777777" w:rsidR="001D2E4F" w:rsidRPr="005A12A5" w:rsidRDefault="001D2E4F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s-ES"/>
              </w:rPr>
            </w:pPr>
            <w:r w:rsidRPr="005A12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s-ES"/>
              </w:rPr>
              <w:t>Emissions accounted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E22B18" w14:textId="77777777" w:rsidR="001D2E4F" w:rsidRPr="005A12A5" w:rsidRDefault="001D2E4F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s-ES"/>
              </w:rPr>
            </w:pPr>
            <w:r w:rsidRPr="005A12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s-ES"/>
              </w:rPr>
              <w:t xml:space="preserve">Charges responsibility to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s-ES"/>
              </w:rPr>
              <w:t>MNE</w:t>
            </w:r>
            <w:r w:rsidRPr="005A12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s-ES"/>
              </w:rPr>
              <w:t xml:space="preserve"> producing…</w:t>
            </w:r>
          </w:p>
        </w:tc>
      </w:tr>
      <w:tr w:rsidR="001D2E4F" w:rsidRPr="00B91711" w14:paraId="1E355549" w14:textId="77777777" w:rsidTr="004454CF">
        <w:trPr>
          <w:trHeight w:val="528"/>
          <w:jc w:val="center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B40B24" w14:textId="77777777" w:rsidR="001D2E4F" w:rsidRPr="005A12A5" w:rsidRDefault="001D2E4F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s-ES"/>
              </w:rPr>
            </w:pPr>
            <w:r w:rsidRPr="005A12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s-ES"/>
              </w:rPr>
              <w:t>Emissions accounting approach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F1C4AF4" w14:textId="77777777" w:rsidR="001D2E4F" w:rsidRPr="005A12A5" w:rsidRDefault="001D2E4F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s-ES"/>
              </w:rPr>
            </w:pPr>
            <w:r w:rsidRPr="005A12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s-ES"/>
              </w:rPr>
              <w:t>Acronym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5B8A" w14:textId="77777777" w:rsidR="001D2E4F" w:rsidRPr="00B91711" w:rsidRDefault="001D2E4F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s-ES"/>
              </w:rPr>
            </w:pPr>
            <w:r w:rsidRPr="00B917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s-ES"/>
              </w:rPr>
              <w:t>Emissions in supply chains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8A25D" w14:textId="77777777" w:rsidR="001D2E4F" w:rsidRPr="00B91711" w:rsidRDefault="001D2E4F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s-ES"/>
              </w:rPr>
            </w:pPr>
            <w:r w:rsidRPr="00B917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s-ES"/>
              </w:rPr>
              <w:t>Direct emissions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8C7A" w14:textId="77777777" w:rsidR="001D2E4F" w:rsidRPr="00B91711" w:rsidRDefault="001D2E4F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s-ES"/>
              </w:rPr>
            </w:pPr>
            <w:r w:rsidRPr="00B917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s-ES"/>
              </w:rPr>
              <w:t>Intermediate products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CAC2" w14:textId="77777777" w:rsidR="001D2E4F" w:rsidRPr="00B91711" w:rsidRDefault="001D2E4F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s-ES"/>
              </w:rPr>
            </w:pPr>
            <w:r w:rsidRPr="00B917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s-ES"/>
              </w:rPr>
              <w:t>Final products</w:t>
            </w:r>
          </w:p>
        </w:tc>
      </w:tr>
      <w:tr w:rsidR="001D2E4F" w:rsidRPr="00B91711" w14:paraId="3E3A69EA" w14:textId="77777777" w:rsidTr="004454CF">
        <w:trPr>
          <w:trHeight w:val="552"/>
          <w:jc w:val="center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9F11" w14:textId="77777777" w:rsidR="001D2E4F" w:rsidRPr="00B91711" w:rsidRDefault="001D2E4F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s-ES"/>
              </w:rPr>
            </w:pPr>
            <w:r w:rsidRPr="00B917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s-ES"/>
              </w:rPr>
              <w:t>Production-based accounting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44F4D" w14:textId="77777777" w:rsidR="001D2E4F" w:rsidRPr="00B91711" w:rsidRDefault="001D2E4F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s-ES"/>
              </w:rPr>
            </w:pPr>
            <w:r w:rsidRPr="00B917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s-ES"/>
              </w:rPr>
              <w:t>PBA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2E31" w14:textId="77777777" w:rsidR="001D2E4F" w:rsidRPr="00B91711" w:rsidRDefault="001D2E4F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GB" w:eastAsia="es-ES"/>
              </w:rPr>
            </w:pPr>
            <w:r w:rsidRPr="00B91711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GB" w:eastAsia="es-ES"/>
              </w:rPr>
              <w:t> 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FD2F6" w14:textId="77777777" w:rsidR="001D2E4F" w:rsidRPr="00B91711" w:rsidRDefault="001D2E4F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GB" w:eastAsia="es-ES"/>
              </w:rPr>
            </w:pPr>
            <w:r w:rsidRPr="00B91711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GB" w:eastAsia="es-ES"/>
              </w:rPr>
              <w:t>+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F3F1" w14:textId="77777777" w:rsidR="001D2E4F" w:rsidRPr="00B91711" w:rsidRDefault="001D2E4F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GB" w:eastAsia="es-ES"/>
              </w:rPr>
            </w:pPr>
            <w:r w:rsidRPr="00B91711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GB" w:eastAsia="es-ES"/>
              </w:rPr>
              <w:t>+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756D1" w14:textId="77777777" w:rsidR="001D2E4F" w:rsidRPr="00B91711" w:rsidRDefault="001D2E4F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GB" w:eastAsia="es-ES"/>
              </w:rPr>
            </w:pPr>
            <w:r w:rsidRPr="00B91711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GB" w:eastAsia="es-ES"/>
              </w:rPr>
              <w:t>+</w:t>
            </w:r>
          </w:p>
        </w:tc>
      </w:tr>
      <w:tr w:rsidR="001D2E4F" w:rsidRPr="00B91711" w14:paraId="5E1C107A" w14:textId="77777777" w:rsidTr="004454CF">
        <w:trPr>
          <w:trHeight w:val="552"/>
          <w:jc w:val="center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159D" w14:textId="77777777" w:rsidR="001D2E4F" w:rsidRPr="00B91711" w:rsidRDefault="001D2E4F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s-ES"/>
              </w:rPr>
            </w:pPr>
            <w:r w:rsidRPr="00B917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s-ES"/>
              </w:rPr>
              <w:t>Producer footprint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01F8B" w14:textId="77777777" w:rsidR="001D2E4F" w:rsidRPr="00B91711" w:rsidRDefault="001D2E4F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s-ES"/>
              </w:rPr>
            </w:pPr>
            <w:r w:rsidRPr="00B917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s-ES"/>
              </w:rPr>
              <w:t>PF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0CD6" w14:textId="77777777" w:rsidR="001D2E4F" w:rsidRPr="00B91711" w:rsidRDefault="001D2E4F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GB" w:eastAsia="es-ES"/>
              </w:rPr>
            </w:pPr>
            <w:r w:rsidRPr="00B91711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GB" w:eastAsia="es-ES"/>
              </w:rPr>
              <w:t>+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43299" w14:textId="77777777" w:rsidR="001D2E4F" w:rsidRPr="00B91711" w:rsidRDefault="001D2E4F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GB" w:eastAsia="es-ES"/>
              </w:rPr>
            </w:pPr>
            <w:r w:rsidRPr="00B91711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GB" w:eastAsia="es-ES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1504" w14:textId="77777777" w:rsidR="001D2E4F" w:rsidRPr="00B91711" w:rsidRDefault="001D2E4F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GB" w:eastAsia="es-ES"/>
              </w:rPr>
            </w:pPr>
            <w:r w:rsidRPr="00B91711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GB" w:eastAsia="es-E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0F0A1" w14:textId="77777777" w:rsidR="001D2E4F" w:rsidRPr="00B91711" w:rsidRDefault="001D2E4F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GB" w:eastAsia="es-ES"/>
              </w:rPr>
            </w:pPr>
            <w:r w:rsidRPr="00B91711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GB" w:eastAsia="es-ES"/>
              </w:rPr>
              <w:t>+</w:t>
            </w:r>
          </w:p>
        </w:tc>
      </w:tr>
      <w:tr w:rsidR="001D2E4F" w:rsidRPr="00B91711" w14:paraId="392F87D4" w14:textId="77777777" w:rsidTr="004454CF">
        <w:trPr>
          <w:trHeight w:val="552"/>
          <w:jc w:val="center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F6CD" w14:textId="1FCC3E09" w:rsidR="001D2E4F" w:rsidRPr="00B91711" w:rsidRDefault="004454CF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s-ES"/>
              </w:rPr>
              <w:t>Extended c</w:t>
            </w:r>
            <w:r w:rsidR="001D2E4F" w:rsidRPr="00B917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s-ES"/>
              </w:rPr>
              <w:t xml:space="preserve">arbon footprint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s-ES"/>
              </w:rPr>
              <w:t>(</w:t>
            </w:r>
            <w:r w:rsidR="001D2E4F" w:rsidRPr="00B917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s-ES"/>
              </w:rPr>
              <w:t>Zhang et al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s-ES"/>
              </w:rPr>
              <w:t>.</w:t>
            </w:r>
            <w:r w:rsidRPr="004454C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val="en-GB" w:eastAsia="es-ES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s-ES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9188D" w14:textId="6F201058" w:rsidR="001D2E4F" w:rsidRPr="00B91711" w:rsidRDefault="004454CF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s-ES"/>
              </w:rPr>
              <w:t>ECF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994A" w14:textId="77777777" w:rsidR="001D2E4F" w:rsidRPr="00B91711" w:rsidRDefault="001D2E4F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GB" w:eastAsia="es-ES"/>
              </w:rPr>
            </w:pPr>
            <w:r w:rsidRPr="00B91711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GB" w:eastAsia="es-ES"/>
              </w:rPr>
              <w:t>+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86AF9" w14:textId="77777777" w:rsidR="001D2E4F" w:rsidRPr="00B91711" w:rsidRDefault="001D2E4F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GB" w:eastAsia="es-ES"/>
              </w:rPr>
            </w:pPr>
            <w:r w:rsidRPr="00B91711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GB" w:eastAsia="es-ES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AA0D" w14:textId="77777777" w:rsidR="001D2E4F" w:rsidRPr="00B91711" w:rsidRDefault="001D2E4F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GB" w:eastAsia="es-ES"/>
              </w:rPr>
            </w:pPr>
            <w:r w:rsidRPr="00B91711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GB" w:eastAsia="es-ES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47529" w14:textId="77777777" w:rsidR="001D2E4F" w:rsidRPr="00B91711" w:rsidRDefault="001D2E4F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GB" w:eastAsia="es-ES"/>
              </w:rPr>
            </w:pPr>
            <w:r w:rsidRPr="00B91711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GB" w:eastAsia="es-ES"/>
              </w:rPr>
              <w:t>+</w:t>
            </w:r>
          </w:p>
        </w:tc>
      </w:tr>
      <w:bookmarkEnd w:id="1"/>
    </w:tbl>
    <w:p w14:paraId="6F7A9300" w14:textId="77777777" w:rsidR="001D2E4F" w:rsidRPr="004B7476" w:rsidRDefault="001D2E4F" w:rsidP="001D2E4F">
      <w:pPr>
        <w:pStyle w:val="Text"/>
        <w:spacing w:before="0" w:line="240" w:lineRule="auto"/>
        <w:ind w:firstLine="0"/>
        <w:rPr>
          <w:rFonts w:asciiTheme="minorHAnsi" w:hAnsiTheme="minorHAnsi"/>
          <w:i/>
          <w:iCs/>
          <w:sz w:val="22"/>
          <w:szCs w:val="22"/>
        </w:rPr>
      </w:pPr>
      <w:r>
        <w:fldChar w:fldCharType="end"/>
      </w:r>
      <w:r w:rsidRPr="004B7476">
        <w:t xml:space="preserve"> </w:t>
      </w:r>
      <w:r w:rsidRPr="004B7476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Source: Authors own elaboration</w:t>
      </w:r>
    </w:p>
    <w:p w14:paraId="728070EE" w14:textId="46B6367A" w:rsidR="00D90B31" w:rsidRPr="00D90B31" w:rsidRDefault="00A41BD4" w:rsidP="00561291">
      <w:pPr>
        <w:pStyle w:val="Text"/>
        <w:ind w:firstLine="0"/>
        <w:rPr>
          <w:rFonts w:asciiTheme="minorHAnsi" w:eastAsia="Arial" w:hAnsiTheme="minorHAnsi" w:cs="Arial"/>
          <w:sz w:val="22"/>
          <w:szCs w:val="22"/>
        </w:rPr>
      </w:pPr>
      <w:r>
        <w:rPr>
          <w:rFonts w:asciiTheme="minorHAnsi" w:eastAsia="Arial" w:hAnsiTheme="minorHAnsi" w:cs="Arial"/>
          <w:sz w:val="22"/>
          <w:szCs w:val="22"/>
        </w:rPr>
        <w:t>T</w:t>
      </w:r>
      <w:r w:rsidR="008A1F4B">
        <w:rPr>
          <w:rFonts w:asciiTheme="minorHAnsi" w:eastAsia="Arial" w:hAnsiTheme="minorHAnsi" w:cs="Arial"/>
          <w:sz w:val="22"/>
          <w:szCs w:val="22"/>
        </w:rPr>
        <w:t xml:space="preserve">he </w:t>
      </w:r>
      <w:r w:rsidR="00CD3723">
        <w:rPr>
          <w:rFonts w:asciiTheme="minorHAnsi" w:eastAsia="Arial" w:hAnsiTheme="minorHAnsi" w:cs="Arial"/>
          <w:sz w:val="22"/>
          <w:szCs w:val="22"/>
          <w:lang w:val="en-US"/>
        </w:rPr>
        <w:t xml:space="preserve">extended </w:t>
      </w:r>
      <w:r w:rsidR="00CD3723" w:rsidRPr="007227AA">
        <w:rPr>
          <w:rFonts w:asciiTheme="minorHAnsi" w:eastAsia="Arial" w:hAnsiTheme="minorHAnsi" w:cs="Arial"/>
          <w:sz w:val="22"/>
          <w:szCs w:val="22"/>
          <w:lang w:val="en-US"/>
        </w:rPr>
        <w:t>carbon footprint</w:t>
      </w:r>
      <w:r w:rsidR="00723739">
        <w:rPr>
          <w:rFonts w:asciiTheme="minorHAnsi" w:eastAsia="Arial" w:hAnsiTheme="minorHAnsi" w:cs="Arial"/>
          <w:sz w:val="22"/>
          <w:szCs w:val="22"/>
          <w:lang w:val="en-US"/>
        </w:rPr>
        <w:t xml:space="preserve"> </w:t>
      </w:r>
      <w:r w:rsidR="0048428E" w:rsidRPr="00D90B31">
        <w:rPr>
          <w:rFonts w:asciiTheme="minorHAnsi" w:eastAsia="Arial" w:hAnsiTheme="minorHAnsi" w:cs="Arial"/>
          <w:sz w:val="22"/>
          <w:szCs w:val="22"/>
        </w:rPr>
        <w:t xml:space="preserve">of the </w:t>
      </w:r>
      <w:r w:rsidR="00C709A0">
        <w:rPr>
          <w:rFonts w:asciiTheme="minorHAnsi" w:eastAsia="Arial" w:hAnsiTheme="minorHAnsi" w:cs="Arial"/>
          <w:sz w:val="22"/>
          <w:szCs w:val="22"/>
        </w:rPr>
        <w:t>MNE</w:t>
      </w:r>
      <w:r w:rsidR="0048428E" w:rsidRPr="00D90B31">
        <w:rPr>
          <w:rFonts w:asciiTheme="minorHAnsi" w:eastAsia="Arial" w:hAnsiTheme="minorHAnsi" w:cs="Arial"/>
          <w:sz w:val="22"/>
          <w:szCs w:val="22"/>
        </w:rPr>
        <w:t xml:space="preserve"> quantifies the direct emissions of </w:t>
      </w:r>
      <w:r w:rsidR="00C709A0">
        <w:rPr>
          <w:rFonts w:asciiTheme="minorHAnsi" w:eastAsia="Arial" w:hAnsiTheme="minorHAnsi" w:cs="Arial"/>
          <w:sz w:val="22"/>
          <w:szCs w:val="22"/>
        </w:rPr>
        <w:t>MNE</w:t>
      </w:r>
      <w:r w:rsidR="0048428E" w:rsidRPr="00D90B31">
        <w:rPr>
          <w:rFonts w:asciiTheme="minorHAnsi" w:eastAsia="Arial" w:hAnsiTheme="minorHAnsi" w:cs="Arial"/>
          <w:sz w:val="22"/>
          <w:szCs w:val="22"/>
        </w:rPr>
        <w:t xml:space="preserve"> </w:t>
      </w:r>
      <w:r w:rsidR="00E53C3C">
        <w:rPr>
          <w:rFonts w:asciiTheme="minorHAnsi" w:eastAsia="Arial" w:hAnsiTheme="minorHAnsi" w:cs="Arial"/>
          <w:sz w:val="22"/>
          <w:szCs w:val="22"/>
        </w:rPr>
        <w:t>hosted by</w:t>
      </w:r>
      <w:r w:rsidR="00E53C3C" w:rsidRPr="00E53C3C">
        <w:rPr>
          <w:rFonts w:asciiTheme="minorHAnsi" w:eastAsia="Arial" w:hAnsiTheme="minorHAnsi" w:cs="Arial"/>
          <w:sz w:val="22"/>
          <w:szCs w:val="22"/>
        </w:rPr>
        <w:t xml:space="preserve"> a </w:t>
      </w:r>
      <w:r w:rsidR="00E53C3C">
        <w:rPr>
          <w:rFonts w:asciiTheme="minorHAnsi" w:eastAsia="Arial" w:hAnsiTheme="minorHAnsi" w:cs="Arial"/>
          <w:sz w:val="22"/>
          <w:szCs w:val="22"/>
        </w:rPr>
        <w:t xml:space="preserve">given </w:t>
      </w:r>
      <w:r w:rsidR="00E53C3C" w:rsidRPr="00E53C3C">
        <w:rPr>
          <w:rFonts w:asciiTheme="minorHAnsi" w:eastAsia="Arial" w:hAnsiTheme="minorHAnsi" w:cs="Arial"/>
          <w:sz w:val="22"/>
          <w:szCs w:val="22"/>
        </w:rPr>
        <w:t>country (</w:t>
      </w:r>
      <w:r w:rsidR="00E53C3C">
        <w:rPr>
          <w:rFonts w:asciiTheme="minorHAnsi" w:eastAsia="Arial" w:hAnsiTheme="minorHAnsi" w:cs="Arial"/>
          <w:sz w:val="22"/>
          <w:szCs w:val="22"/>
        </w:rPr>
        <w:t>CO</w:t>
      </w:r>
      <w:r w:rsidR="00E53C3C" w:rsidRPr="00E53C3C">
        <w:rPr>
          <w:rFonts w:asciiTheme="minorHAnsi" w:eastAsia="Arial" w:hAnsiTheme="minorHAnsi" w:cs="Arial"/>
          <w:sz w:val="22"/>
          <w:szCs w:val="22"/>
          <w:vertAlign w:val="subscript"/>
        </w:rPr>
        <w:t>2</w:t>
      </w:r>
      <w:r w:rsidR="00E53C3C">
        <w:rPr>
          <w:rFonts w:asciiTheme="minorHAnsi" w:eastAsia="Arial" w:hAnsiTheme="minorHAnsi" w:cs="Arial"/>
          <w:sz w:val="22"/>
          <w:szCs w:val="22"/>
        </w:rPr>
        <w:t xml:space="preserve"> emissions </w:t>
      </w:r>
      <w:r w:rsidR="00E53C3C" w:rsidRPr="00E53C3C">
        <w:rPr>
          <w:rFonts w:asciiTheme="minorHAnsi" w:eastAsia="Arial" w:hAnsiTheme="minorHAnsi" w:cs="Arial"/>
          <w:sz w:val="22"/>
          <w:szCs w:val="22"/>
        </w:rPr>
        <w:t>released in the production of both intermediate and final goods</w:t>
      </w:r>
      <w:r w:rsidR="00E53C3C">
        <w:rPr>
          <w:rFonts w:asciiTheme="minorHAnsi" w:eastAsia="Arial" w:hAnsiTheme="minorHAnsi" w:cs="Arial"/>
          <w:sz w:val="22"/>
          <w:szCs w:val="22"/>
        </w:rPr>
        <w:t>)</w:t>
      </w:r>
      <w:r w:rsidR="00E53C3C" w:rsidRPr="00E53C3C">
        <w:rPr>
          <w:rFonts w:asciiTheme="minorHAnsi" w:eastAsia="Arial" w:hAnsiTheme="minorHAnsi" w:cs="Arial"/>
          <w:sz w:val="22"/>
          <w:szCs w:val="22"/>
        </w:rPr>
        <w:t xml:space="preserve"> </w:t>
      </w:r>
      <w:r w:rsidR="0048428E" w:rsidRPr="00D90B31">
        <w:rPr>
          <w:rFonts w:asciiTheme="minorHAnsi" w:eastAsia="Arial" w:hAnsiTheme="minorHAnsi" w:cs="Arial"/>
          <w:sz w:val="22"/>
          <w:szCs w:val="22"/>
        </w:rPr>
        <w:t>plus emissions incorporated throughout all the global value chain</w:t>
      </w:r>
      <w:r w:rsidR="008A1F4B">
        <w:rPr>
          <w:rFonts w:asciiTheme="minorHAnsi" w:eastAsia="Arial" w:hAnsiTheme="minorHAnsi" w:cs="Arial"/>
          <w:sz w:val="22"/>
          <w:szCs w:val="22"/>
        </w:rPr>
        <w:t xml:space="preserve"> of </w:t>
      </w:r>
      <w:r w:rsidR="00C709A0">
        <w:rPr>
          <w:rFonts w:asciiTheme="minorHAnsi" w:eastAsia="Arial" w:hAnsiTheme="minorHAnsi" w:cs="Arial"/>
          <w:sz w:val="22"/>
          <w:szCs w:val="22"/>
        </w:rPr>
        <w:t>MNE’</w:t>
      </w:r>
      <w:r w:rsidR="008A1F4B">
        <w:rPr>
          <w:rFonts w:asciiTheme="minorHAnsi" w:eastAsia="Arial" w:hAnsiTheme="minorHAnsi" w:cs="Arial"/>
          <w:sz w:val="22"/>
          <w:szCs w:val="22"/>
        </w:rPr>
        <w:t xml:space="preserve">s intermediate and final production. </w:t>
      </w:r>
    </w:p>
    <w:p w14:paraId="25FA16FC" w14:textId="6B456094" w:rsidR="00601112" w:rsidRPr="002E333D" w:rsidRDefault="00601112" w:rsidP="00561291">
      <w:pPr>
        <w:pStyle w:val="Text"/>
        <w:ind w:firstLine="0"/>
        <w:rPr>
          <w:rFonts w:asciiTheme="minorHAnsi" w:eastAsia="Arial" w:hAnsiTheme="minorHAnsi" w:cs="Arial"/>
          <w:color w:val="FF0000"/>
          <w:sz w:val="22"/>
          <w:szCs w:val="22"/>
        </w:rPr>
      </w:pPr>
      <w:r w:rsidRPr="00947E0F">
        <w:rPr>
          <w:rFonts w:asciiTheme="minorHAnsi" w:hAnsiTheme="minorHAnsi"/>
          <w:sz w:val="22"/>
          <w:szCs w:val="22"/>
          <w:lang w:val="en-US"/>
        </w:rPr>
        <w:t xml:space="preserve">Therefore, we calculate the </w:t>
      </w:r>
      <w:r w:rsidR="00CD3723">
        <w:rPr>
          <w:rFonts w:asciiTheme="minorHAnsi" w:eastAsia="Arial" w:hAnsiTheme="minorHAnsi" w:cs="Arial"/>
          <w:sz w:val="22"/>
          <w:szCs w:val="22"/>
          <w:lang w:val="en-US"/>
        </w:rPr>
        <w:t xml:space="preserve">extended </w:t>
      </w:r>
      <w:r w:rsidR="00CD3723" w:rsidRPr="007227AA">
        <w:rPr>
          <w:rFonts w:asciiTheme="minorHAnsi" w:eastAsia="Arial" w:hAnsiTheme="minorHAnsi" w:cs="Arial"/>
          <w:sz w:val="22"/>
          <w:szCs w:val="22"/>
          <w:lang w:val="en-US"/>
        </w:rPr>
        <w:t>carbon footprint</w:t>
      </w:r>
      <w:r w:rsidRPr="00947E0F">
        <w:rPr>
          <w:rFonts w:asciiTheme="minorHAnsi" w:hAnsiTheme="minorHAnsi"/>
          <w:sz w:val="22"/>
          <w:szCs w:val="22"/>
          <w:lang w:val="en-US"/>
        </w:rPr>
        <w:t xml:space="preserve"> of the </w:t>
      </w:r>
      <w:r w:rsidR="00C709A0">
        <w:rPr>
          <w:rFonts w:asciiTheme="minorHAnsi" w:hAnsiTheme="minorHAnsi"/>
          <w:sz w:val="22"/>
          <w:szCs w:val="22"/>
          <w:lang w:val="en-US"/>
        </w:rPr>
        <w:t>MNE</w:t>
      </w:r>
      <w:r w:rsidRPr="00947E0F">
        <w:rPr>
          <w:rFonts w:asciiTheme="minorHAnsi" w:hAnsiTheme="minorHAnsi"/>
          <w:sz w:val="22"/>
          <w:szCs w:val="22"/>
          <w:lang w:val="en-US"/>
        </w:rPr>
        <w:t xml:space="preserve"> hosted by country </w:t>
      </w:r>
      <m:oMath>
        <m:r>
          <w:rPr>
            <w:rFonts w:ascii="Cambria Math" w:eastAsia="Cambria Math" w:hAnsi="Cambria Math" w:cs="Cambria Math"/>
            <w:color w:val="000000"/>
            <w:sz w:val="22"/>
            <w:szCs w:val="22"/>
          </w:rPr>
          <m:t>r</m:t>
        </m:r>
      </m:oMath>
      <w:r w:rsidR="00682337" w:rsidRPr="00BA0A28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E53C3C" w:rsidRPr="00BA0A28">
        <w:rPr>
          <w:rFonts w:asciiTheme="minorHAnsi" w:hAnsiTheme="minorHAnsi"/>
          <w:sz w:val="22"/>
          <w:szCs w:val="22"/>
          <w:lang w:val="en-US"/>
        </w:rPr>
        <w:t>(</w:t>
      </w:r>
      <m:oMath>
        <m:r>
          <w:rPr>
            <w:rFonts w:ascii="Cambria Math" w:eastAsia="Cambria Math" w:hAnsi="Cambria Math" w:cs="Cambria Math"/>
            <w:color w:val="000000"/>
            <w:sz w:val="22"/>
            <w:szCs w:val="22"/>
          </w:rPr>
          <m:t>r=1,…,n</m:t>
        </m:r>
      </m:oMath>
      <w:r w:rsidR="00E53C3C" w:rsidRPr="00BA0A28">
        <w:rPr>
          <w:rFonts w:asciiTheme="minorHAnsi" w:hAnsiTheme="minorHAnsi"/>
          <w:color w:val="000000"/>
          <w:sz w:val="22"/>
          <w:szCs w:val="22"/>
        </w:rPr>
        <w:t>)</w:t>
      </w:r>
      <w:r w:rsidR="00E53C3C" w:rsidRPr="00BA0A28">
        <w:rPr>
          <w:rFonts w:asciiTheme="minorHAnsi" w:hAnsiTheme="minorHAnsi"/>
          <w:sz w:val="20"/>
          <w:lang w:val="en-US"/>
        </w:rPr>
        <w:t xml:space="preserve"> </w:t>
      </w:r>
      <w:r w:rsidRPr="00BA0A28">
        <w:rPr>
          <w:rFonts w:asciiTheme="minorHAnsi" w:hAnsiTheme="minorHAnsi"/>
          <w:sz w:val="20"/>
          <w:lang w:val="en-US"/>
        </w:rPr>
        <w:t xml:space="preserve"> </w:t>
      </w:r>
      <w:r w:rsidRPr="00947E0F">
        <w:rPr>
          <w:rFonts w:asciiTheme="minorHAnsi" w:hAnsiTheme="minorHAnsi"/>
          <w:sz w:val="22"/>
          <w:szCs w:val="22"/>
          <w:lang w:val="en-US"/>
        </w:rPr>
        <w:t>following</w:t>
      </w:r>
      <w:r w:rsidR="00E53C3C">
        <w:rPr>
          <w:rFonts w:asciiTheme="minorHAnsi" w:hAnsiTheme="minorHAnsi"/>
          <w:sz w:val="22"/>
          <w:szCs w:val="22"/>
          <w:lang w:val="en-US"/>
        </w:rPr>
        <w:t xml:space="preserve"> Zhang et al.</w:t>
      </w:r>
      <w:r w:rsidR="00E82506">
        <w:rPr>
          <w:rFonts w:asciiTheme="minorHAnsi" w:hAnsiTheme="minorHAnsi"/>
          <w:sz w:val="22"/>
          <w:szCs w:val="22"/>
          <w:lang w:val="en-US"/>
        </w:rPr>
        <w:fldChar w:fldCharType="begin"/>
      </w:r>
      <w:r w:rsidR="00B24549">
        <w:rPr>
          <w:rFonts w:asciiTheme="minorHAnsi" w:hAnsiTheme="minorHAnsi"/>
          <w:sz w:val="22"/>
          <w:szCs w:val="22"/>
          <w:lang w:val="en-US"/>
        </w:rPr>
        <w:instrText xml:space="preserve"> ADDIN EN.CITE &lt;EndNote&gt;&lt;Cite&gt;&lt;Author&gt;Zhang&lt;/Author&gt;&lt;Year&gt;2020&lt;/Year&gt;&lt;RecNum&gt;665&lt;/RecNum&gt;&lt;DisplayText&gt;&lt;style face="superscript"&gt;3&lt;/style&gt;&lt;/DisplayText&gt;&lt;record&gt;&lt;rec-number&gt;665&lt;/rec-number&gt;&lt;foreign-keys&gt;&lt;key app="EN" db-id="wewww2pxs29zd4ezawc5d5zgv0az2srvsvpz"&gt;665&lt;/key&gt;&lt;/foreign-keys&gt;&lt;ref-type name="Journal Article"&gt;17&lt;/ref-type&gt;&lt;contributors&gt;&lt;authors&gt;&lt;author&gt;Zhang, Zengkai&lt;/author&gt;&lt;author&gt;Guan, Dabo&lt;/author&gt;&lt;author&gt;Wang, Ran&lt;/author&gt;&lt;author&gt;Meng, Jing&lt;/author&gt;&lt;author&gt;Zheng, Heran&lt;/author&gt;&lt;author&gt;Zhu, Kunfu&lt;/author&gt;&lt;author&gt;Du, Huibin&lt;/author&gt;&lt;/authors&gt;&lt;/contributors&gt;&lt;titles&gt;&lt;title&gt;Embodied carbon emissions in the supply chains of multinational enterprises&lt;/title&gt;&lt;secondary-title&gt;Nature Climate Change&lt;/secondary-title&gt;&lt;/titles&gt;&lt;periodical&gt;&lt;full-title&gt;Nature Climate Change&lt;/full-title&gt;&lt;/periodical&gt;&lt;pages&gt;1096-1101&lt;/pages&gt;&lt;volume&gt;10&lt;/volume&gt;&lt;number&gt;12&lt;/number&gt;&lt;dates&gt;&lt;year&gt;2020&lt;/year&gt;&lt;pub-dates&gt;&lt;date&gt;2020/12/01&lt;/date&gt;&lt;/pub-dates&gt;&lt;/dates&gt;&lt;isbn&gt;1758-6798&lt;/isbn&gt;&lt;urls&gt;&lt;related-urls&gt;&lt;url&gt;https://doi.org/10.1038/s41558-020-0895-9&lt;/url&gt;&lt;/related-urls&gt;&lt;/urls&gt;&lt;electronic-resource-num&gt;10.1038/s41558-020-0895-9&lt;/electronic-resource-num&gt;&lt;/record&gt;&lt;/Cite&gt;&lt;/EndNote&gt;</w:instrText>
      </w:r>
      <w:r w:rsidR="00E82506">
        <w:rPr>
          <w:rFonts w:asciiTheme="minorHAnsi" w:hAnsiTheme="minorHAnsi"/>
          <w:sz w:val="22"/>
          <w:szCs w:val="22"/>
          <w:lang w:val="en-US"/>
        </w:rPr>
        <w:fldChar w:fldCharType="separate"/>
      </w:r>
      <w:r w:rsidR="00B24549" w:rsidRPr="00B24549">
        <w:rPr>
          <w:rFonts w:asciiTheme="minorHAnsi" w:hAnsiTheme="minorHAnsi"/>
          <w:noProof/>
          <w:sz w:val="22"/>
          <w:szCs w:val="22"/>
          <w:vertAlign w:val="superscript"/>
          <w:lang w:val="en-US"/>
        </w:rPr>
        <w:t>3</w:t>
      </w:r>
      <w:r w:rsidR="00E82506">
        <w:rPr>
          <w:rFonts w:asciiTheme="minorHAnsi" w:hAnsiTheme="minorHAnsi"/>
          <w:sz w:val="22"/>
          <w:szCs w:val="22"/>
          <w:lang w:val="en-US"/>
        </w:rPr>
        <w:fldChar w:fldCharType="end"/>
      </w:r>
      <w:r w:rsidR="00E82506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601112">
        <w:rPr>
          <w:rFonts w:asciiTheme="minorHAnsi" w:eastAsia="Arial" w:hAnsiTheme="minorHAnsi" w:cs="Arial"/>
          <w:sz w:val="22"/>
          <w:szCs w:val="22"/>
        </w:rPr>
        <w:t>as showed in equation</w:t>
      </w:r>
      <w:r w:rsidR="009C77FB">
        <w:rPr>
          <w:rFonts w:asciiTheme="minorHAnsi" w:eastAsia="Arial" w:hAnsiTheme="minorHAnsi" w:cs="Arial"/>
          <w:sz w:val="22"/>
          <w:szCs w:val="22"/>
        </w:rPr>
        <w:t xml:space="preserve"> 4</w:t>
      </w:r>
      <w:r w:rsidRPr="00601112">
        <w:rPr>
          <w:rFonts w:asciiTheme="minorHAnsi" w:eastAsia="Arial" w:hAnsiTheme="minorHAnsi" w:cs="Arial"/>
          <w:sz w:val="22"/>
          <w:szCs w:val="22"/>
        </w:rPr>
        <w:t>:</w:t>
      </w:r>
    </w:p>
    <w:p w14:paraId="4364CB35" w14:textId="2B86694A" w:rsidR="00601112" w:rsidRPr="00601112" w:rsidRDefault="00252B64" w:rsidP="009C77FB">
      <w:pPr>
        <w:pStyle w:val="Text"/>
        <w:ind w:firstLine="0"/>
        <w:jc w:val="center"/>
        <w:rPr>
          <w:rFonts w:asciiTheme="minorHAnsi" w:eastAsia="Arial" w:hAnsiTheme="minorHAnsi" w:cs="Arial"/>
          <w:sz w:val="22"/>
          <w:szCs w:val="22"/>
        </w:rPr>
      </w:pPr>
      <m:oMath>
        <m:sSubSup>
          <m:sSubSupPr>
            <m:ctrlPr>
              <w:rPr>
                <w:rFonts w:ascii="Cambria Math" w:eastAsia="Arial" w:hAnsi="Cambria Math" w:cs="Arial"/>
                <w:i/>
                <w:sz w:val="22"/>
                <w:szCs w:val="22"/>
              </w:rPr>
            </m:ctrlPr>
          </m:sSubSupPr>
          <m:e>
            <m:r>
              <m:rPr>
                <m:sty m:val="bi"/>
              </m:rPr>
              <w:rPr>
                <w:rFonts w:ascii="Cambria Math" w:eastAsia="Arial" w:hAnsi="Cambria Math" w:cs="Arial"/>
                <w:sz w:val="22"/>
                <w:szCs w:val="22"/>
              </w:rPr>
              <m:t>C</m:t>
            </m:r>
          </m:e>
          <m:sub>
            <m:r>
              <w:rPr>
                <w:rFonts w:ascii="Cambria Math" w:eastAsia="Arial" w:hAnsi="Cambria Math" w:cs="Arial"/>
                <w:sz w:val="22"/>
                <w:szCs w:val="22"/>
              </w:rPr>
              <m:t>r</m:t>
            </m:r>
          </m:sub>
          <m:sup>
            <m:r>
              <w:rPr>
                <w:rFonts w:ascii="Cambria Math" w:eastAsia="Arial" w:hAnsi="Cambria Math" w:cs="Arial"/>
                <w:sz w:val="22"/>
                <w:szCs w:val="22"/>
              </w:rPr>
              <m:t>host</m:t>
            </m:r>
          </m:sup>
        </m:sSubSup>
        <m:r>
          <w:rPr>
            <w:rFonts w:ascii="Cambria Math" w:eastAsia="Arial" w:hAnsi="Cambria Math" w:cs="Arial"/>
            <w:sz w:val="22"/>
            <w:szCs w:val="22"/>
          </w:rPr>
          <m:t>=</m:t>
        </m:r>
        <m:acc>
          <m:accPr>
            <m:ctrlPr>
              <w:rPr>
                <w:rFonts w:ascii="Cambria Math" w:eastAsia="Arial" w:hAnsi="Cambria Math" w:cs="Arial"/>
                <w:i/>
                <w:sz w:val="22"/>
                <w:szCs w:val="22"/>
              </w:rPr>
            </m:ctrlPr>
          </m:accPr>
          <m:e>
            <m:r>
              <m:rPr>
                <m:sty m:val="bi"/>
              </m:rPr>
              <w:rPr>
                <w:rFonts w:ascii="Cambria Math" w:eastAsia="Arial" w:hAnsi="Cambria Math" w:cs="Arial"/>
                <w:sz w:val="22"/>
                <w:szCs w:val="22"/>
              </w:rPr>
              <m:t>e</m:t>
            </m:r>
          </m:e>
        </m:acc>
        <m:sSubSup>
          <m:sSubSupPr>
            <m:ctrlPr>
              <w:rPr>
                <w:rFonts w:ascii="Cambria Math" w:eastAsia="Arial" w:hAnsi="Cambria Math" w:cs="Arial"/>
                <w:i/>
                <w:sz w:val="22"/>
                <w:szCs w:val="22"/>
              </w:rPr>
            </m:ctrlPr>
          </m:sSubSupPr>
          <m:e>
            <m:r>
              <m:rPr>
                <m:sty m:val="bi"/>
              </m:rPr>
              <w:rPr>
                <w:rFonts w:ascii="Cambria Math" w:eastAsia="Arial" w:hAnsi="Cambria Math" w:cs="Arial"/>
                <w:sz w:val="22"/>
                <w:szCs w:val="22"/>
              </w:rPr>
              <m:t>B</m:t>
            </m:r>
          </m:e>
          <m:sub>
            <m:r>
              <w:rPr>
                <w:rFonts w:ascii="Cambria Math" w:eastAsia="Arial" w:hAnsi="Cambria Math" w:cs="Arial"/>
                <w:sz w:val="22"/>
                <w:szCs w:val="22"/>
              </w:rPr>
              <m:t>r</m:t>
            </m:r>
          </m:sub>
          <m:sup>
            <m:r>
              <w:rPr>
                <w:rFonts w:ascii="Cambria Math" w:eastAsia="Arial" w:hAnsi="Cambria Math" w:cs="Arial"/>
                <w:sz w:val="22"/>
                <w:szCs w:val="22"/>
              </w:rPr>
              <m:t>F</m:t>
            </m:r>
          </m:sup>
        </m:sSubSup>
        <m:sSubSup>
          <m:sSubSupPr>
            <m:ctrlPr>
              <w:rPr>
                <w:rFonts w:ascii="Cambria Math" w:eastAsia="Arial" w:hAnsi="Cambria Math" w:cs="Arial"/>
                <w:i/>
                <w:sz w:val="22"/>
                <w:szCs w:val="22"/>
              </w:rPr>
            </m:ctrlPr>
          </m:sSubSupPr>
          <m:e>
            <m:r>
              <m:rPr>
                <m:sty m:val="bi"/>
              </m:rPr>
              <w:rPr>
                <w:rFonts w:ascii="Cambria Math" w:eastAsia="Arial" w:hAnsi="Cambria Math" w:cs="Arial"/>
                <w:sz w:val="22"/>
                <w:szCs w:val="22"/>
              </w:rPr>
              <m:t>O</m:t>
            </m:r>
          </m:e>
          <m:sub>
            <m:r>
              <w:rPr>
                <w:rFonts w:ascii="Cambria Math" w:eastAsia="Arial" w:hAnsi="Cambria Math" w:cs="Arial"/>
                <w:sz w:val="22"/>
                <w:szCs w:val="22"/>
              </w:rPr>
              <m:t>r</m:t>
            </m:r>
          </m:sub>
          <m:sup>
            <m:r>
              <w:rPr>
                <w:rFonts w:ascii="Cambria Math" w:eastAsia="Arial" w:hAnsi="Cambria Math" w:cs="Arial"/>
                <w:sz w:val="22"/>
                <w:szCs w:val="22"/>
              </w:rPr>
              <m:t>F</m:t>
            </m:r>
          </m:sup>
        </m:sSubSup>
      </m:oMath>
      <w:r w:rsidR="009C77FB" w:rsidRPr="009C77FB">
        <w:rPr>
          <w:rFonts w:asciiTheme="minorHAnsi" w:eastAsia="Arial" w:hAnsiTheme="minorHAnsi" w:cs="Arial"/>
          <w:sz w:val="22"/>
          <w:szCs w:val="22"/>
        </w:rPr>
        <w:t xml:space="preserve"> </w:t>
      </w:r>
      <w:r w:rsidR="009C77FB">
        <w:rPr>
          <w:rFonts w:asciiTheme="minorHAnsi" w:eastAsia="Arial" w:hAnsiTheme="minorHAnsi" w:cs="Arial"/>
          <w:sz w:val="22"/>
          <w:szCs w:val="22"/>
        </w:rPr>
        <w:tab/>
      </w:r>
      <w:r w:rsidR="009C77FB">
        <w:rPr>
          <w:rFonts w:asciiTheme="minorHAnsi" w:eastAsia="Arial" w:hAnsiTheme="minorHAnsi" w:cs="Arial"/>
          <w:sz w:val="22"/>
          <w:szCs w:val="22"/>
        </w:rPr>
        <w:tab/>
      </w:r>
      <w:r w:rsidR="009C77FB">
        <w:rPr>
          <w:rFonts w:asciiTheme="minorHAnsi" w:eastAsia="Arial" w:hAnsiTheme="minorHAnsi" w:cs="Arial"/>
          <w:sz w:val="22"/>
          <w:szCs w:val="22"/>
        </w:rPr>
        <w:tab/>
      </w:r>
      <w:r w:rsidR="009C77FB">
        <w:rPr>
          <w:rFonts w:asciiTheme="minorHAnsi" w:eastAsia="Arial" w:hAnsiTheme="minorHAnsi" w:cs="Arial"/>
          <w:sz w:val="22"/>
          <w:szCs w:val="22"/>
        </w:rPr>
        <w:tab/>
      </w:r>
      <w:r w:rsidR="009C77FB">
        <w:rPr>
          <w:rFonts w:asciiTheme="minorHAnsi" w:eastAsia="Arial" w:hAnsiTheme="minorHAnsi" w:cs="Arial"/>
          <w:sz w:val="22"/>
          <w:szCs w:val="22"/>
        </w:rPr>
        <w:tab/>
      </w:r>
      <w:r w:rsidR="009C77FB">
        <w:rPr>
          <w:rFonts w:asciiTheme="minorHAnsi" w:eastAsia="Arial" w:hAnsiTheme="minorHAnsi" w:cs="Arial"/>
          <w:sz w:val="22"/>
          <w:szCs w:val="22"/>
        </w:rPr>
        <w:tab/>
      </w:r>
      <w:r w:rsidR="009C77FB">
        <w:rPr>
          <w:rFonts w:asciiTheme="minorHAnsi" w:eastAsia="Arial" w:hAnsiTheme="minorHAnsi" w:cs="Arial"/>
          <w:sz w:val="22"/>
          <w:szCs w:val="22"/>
        </w:rPr>
        <w:tab/>
      </w:r>
      <w:r w:rsidR="009C77FB" w:rsidRPr="004F6F7E">
        <w:rPr>
          <w:rFonts w:asciiTheme="minorHAnsi" w:eastAsia="Arial" w:hAnsiTheme="minorHAnsi" w:cs="Arial"/>
          <w:sz w:val="22"/>
          <w:szCs w:val="22"/>
        </w:rPr>
        <w:t xml:space="preserve">eq. </w:t>
      </w:r>
      <w:r w:rsidR="009C77FB">
        <w:rPr>
          <w:rFonts w:asciiTheme="minorHAnsi" w:eastAsia="Arial" w:hAnsiTheme="minorHAnsi" w:cs="Arial"/>
          <w:sz w:val="22"/>
          <w:szCs w:val="22"/>
        </w:rPr>
        <w:t>4</w:t>
      </w:r>
    </w:p>
    <w:p w14:paraId="73BEBBA4" w14:textId="01236821" w:rsidR="00C51AB2" w:rsidRPr="001249AF" w:rsidRDefault="00601112" w:rsidP="00561291">
      <w:pPr>
        <w:pStyle w:val="Text"/>
        <w:ind w:firstLine="0"/>
        <w:rPr>
          <w:rFonts w:asciiTheme="minorHAnsi" w:hAnsiTheme="minorHAnsi"/>
          <w:sz w:val="22"/>
          <w:szCs w:val="22"/>
        </w:rPr>
      </w:pPr>
      <w:r w:rsidRPr="001249AF">
        <w:rPr>
          <w:rFonts w:asciiTheme="minorHAnsi" w:eastAsia="Arial" w:hAnsiTheme="minorHAnsi" w:cs="Arial"/>
          <w:sz w:val="22"/>
          <w:szCs w:val="22"/>
        </w:rPr>
        <w:t xml:space="preserve">Where term </w:t>
      </w:r>
      <m:oMath>
        <m:acc>
          <m:accPr>
            <m:ctrlPr>
              <w:rPr>
                <w:rFonts w:ascii="Cambria Math" w:eastAsia="Arial" w:hAnsi="Cambria Math" w:cs="Arial"/>
                <w:i/>
                <w:sz w:val="22"/>
                <w:szCs w:val="22"/>
              </w:rPr>
            </m:ctrlPr>
          </m:accPr>
          <m:e>
            <m:r>
              <m:rPr>
                <m:sty m:val="bi"/>
              </m:rPr>
              <w:rPr>
                <w:rFonts w:ascii="Cambria Math" w:eastAsia="Arial" w:hAnsi="Cambria Math" w:cs="Arial"/>
                <w:sz w:val="22"/>
                <w:szCs w:val="22"/>
              </w:rPr>
              <m:t>e</m:t>
            </m:r>
          </m:e>
        </m:acc>
      </m:oMath>
      <w:r w:rsidRPr="001249AF">
        <w:rPr>
          <w:rFonts w:asciiTheme="minorHAnsi" w:eastAsia="Arial" w:hAnsiTheme="minorHAnsi" w:cs="Arial"/>
          <w:sz w:val="22"/>
          <w:szCs w:val="22"/>
        </w:rPr>
        <w:t xml:space="preserve"> is the </w:t>
      </w:r>
      <w:r w:rsidRPr="001249AF">
        <w:rPr>
          <w:rFonts w:asciiTheme="minorHAnsi" w:hAnsiTheme="minorHAnsi"/>
          <w:sz w:val="22"/>
          <w:szCs w:val="22"/>
        </w:rPr>
        <w:t xml:space="preserve">diagonalized matrix of carbon intensity </w:t>
      </w:r>
      <w:r w:rsidRPr="001249AF">
        <w:rPr>
          <w:rFonts w:asciiTheme="minorHAnsi" w:eastAsia="Arial" w:hAnsiTheme="minorHAnsi" w:cs="Arial"/>
          <w:sz w:val="22"/>
          <w:szCs w:val="22"/>
        </w:rPr>
        <w:t>(emissions per monetary unit of output) for every sector, region, and firm type</w:t>
      </w:r>
      <w:r w:rsidR="00C51AB2" w:rsidRPr="001249AF">
        <w:rPr>
          <w:rFonts w:asciiTheme="minorHAnsi" w:eastAsia="Arial" w:hAnsiTheme="minorHAnsi" w:cs="Arial"/>
          <w:sz w:val="22"/>
          <w:szCs w:val="22"/>
        </w:rPr>
        <w:t xml:space="preserve">. Matrix </w:t>
      </w:r>
      <m:oMath>
        <m:sSubSup>
          <m:sSubSupPr>
            <m:ctrlPr>
              <w:rPr>
                <w:rFonts w:ascii="Cambria Math" w:eastAsia="Arial" w:hAnsi="Cambria Math" w:cs="Arial"/>
                <w:i/>
                <w:sz w:val="22"/>
                <w:szCs w:val="22"/>
              </w:rPr>
            </m:ctrlPr>
          </m:sSubSupPr>
          <m:e>
            <m:r>
              <m:rPr>
                <m:sty m:val="bi"/>
              </m:rPr>
              <w:rPr>
                <w:rFonts w:ascii="Cambria Math" w:eastAsia="Arial" w:hAnsi="Cambria Math" w:cs="Arial"/>
                <w:sz w:val="22"/>
                <w:szCs w:val="22"/>
              </w:rPr>
              <m:t>B</m:t>
            </m:r>
          </m:e>
          <m:sub>
            <m:r>
              <w:rPr>
                <w:rFonts w:ascii="Cambria Math" w:eastAsia="Arial" w:hAnsi="Cambria Math" w:cs="Arial"/>
                <w:sz w:val="22"/>
                <w:szCs w:val="22"/>
              </w:rPr>
              <m:t>r</m:t>
            </m:r>
          </m:sub>
          <m:sup>
            <m:r>
              <w:rPr>
                <w:rFonts w:ascii="Cambria Math" w:eastAsia="Arial" w:hAnsi="Cambria Math" w:cs="Arial"/>
                <w:sz w:val="22"/>
                <w:szCs w:val="22"/>
              </w:rPr>
              <m:t>F</m:t>
            </m:r>
          </m:sup>
        </m:sSubSup>
      </m:oMath>
      <w:r w:rsidR="00C51AB2" w:rsidRPr="001249AF">
        <w:rPr>
          <w:rFonts w:asciiTheme="minorHAnsi" w:eastAsia="Arial" w:hAnsiTheme="minorHAnsi" w:cs="Arial"/>
          <w:sz w:val="22"/>
          <w:szCs w:val="22"/>
        </w:rPr>
        <w:t xml:space="preserve"> is defined </w:t>
      </w:r>
      <w:r w:rsidR="00C51AB2" w:rsidRPr="001249AF">
        <w:rPr>
          <w:rFonts w:asciiTheme="minorHAnsi" w:hAnsiTheme="minorHAnsi"/>
          <w:sz w:val="22"/>
          <w:szCs w:val="22"/>
        </w:rPr>
        <w:t xml:space="preserve">as the gross output of each sector required to produce per unit of output of the </w:t>
      </w:r>
      <w:r w:rsidR="00C709A0">
        <w:rPr>
          <w:rFonts w:asciiTheme="minorHAnsi" w:hAnsiTheme="minorHAnsi"/>
          <w:sz w:val="22"/>
          <w:szCs w:val="22"/>
        </w:rPr>
        <w:t>MNE</w:t>
      </w:r>
      <w:r w:rsidR="00C51AB2" w:rsidRPr="001249AF">
        <w:rPr>
          <w:rFonts w:asciiTheme="minorHAnsi" w:hAnsiTheme="minorHAnsi"/>
          <w:sz w:val="22"/>
          <w:szCs w:val="22"/>
        </w:rPr>
        <w:t xml:space="preserve"> hosted by country </w:t>
      </w:r>
      <w:r w:rsidR="00C51AB2" w:rsidRPr="001249AF">
        <w:rPr>
          <w:rFonts w:asciiTheme="minorHAnsi" w:hAnsiTheme="minorHAnsi"/>
          <w:i/>
          <w:iCs/>
          <w:sz w:val="22"/>
          <w:szCs w:val="22"/>
        </w:rPr>
        <w:t>r</w:t>
      </w:r>
      <w:r w:rsidR="00C51AB2" w:rsidRPr="001249AF">
        <w:rPr>
          <w:rFonts w:asciiTheme="minorHAnsi" w:hAnsiTheme="minorHAnsi"/>
          <w:sz w:val="22"/>
          <w:szCs w:val="22"/>
        </w:rPr>
        <w:t xml:space="preserve"> and is calculated as </w:t>
      </w:r>
      <m:oMath>
        <m:sSubSup>
          <m:sSubSupPr>
            <m:ctrlPr>
              <w:rPr>
                <w:rFonts w:ascii="Cambria Math" w:eastAsia="Arial" w:hAnsi="Cambria Math" w:cs="Arial"/>
                <w:i/>
                <w:sz w:val="22"/>
                <w:szCs w:val="22"/>
              </w:rPr>
            </m:ctrlPr>
          </m:sSubSupPr>
          <m:e>
            <m:r>
              <m:rPr>
                <m:sty m:val="bi"/>
              </m:rPr>
              <w:rPr>
                <w:rFonts w:ascii="Cambria Math" w:eastAsia="Arial" w:hAnsi="Cambria Math" w:cs="Arial"/>
                <w:sz w:val="22"/>
                <w:szCs w:val="22"/>
              </w:rPr>
              <m:t>B</m:t>
            </m:r>
          </m:e>
          <m:sub>
            <m:r>
              <w:rPr>
                <w:rFonts w:ascii="Cambria Math" w:eastAsia="Arial" w:hAnsi="Cambria Math" w:cs="Arial"/>
                <w:sz w:val="22"/>
                <w:szCs w:val="22"/>
              </w:rPr>
              <m:t>r</m:t>
            </m:r>
          </m:sub>
          <m:sup>
            <m:r>
              <w:rPr>
                <w:rFonts w:ascii="Cambria Math" w:eastAsia="Arial" w:hAnsi="Cambria Math" w:cs="Arial"/>
                <w:sz w:val="22"/>
                <w:szCs w:val="22"/>
              </w:rPr>
              <m:t>F</m:t>
            </m:r>
          </m:sup>
        </m:sSubSup>
        <m:r>
          <w:rPr>
            <w:rFonts w:ascii="Cambria Math" w:eastAsia="Arial" w:hAnsi="Cambria Math" w:cs="Arial"/>
            <w:sz w:val="22"/>
            <w:szCs w:val="22"/>
          </w:rPr>
          <m:t>=</m:t>
        </m:r>
        <m:sSup>
          <m:sSupPr>
            <m:ctrlPr>
              <w:rPr>
                <w:rFonts w:ascii="Cambria Math" w:eastAsia="Arial" w:hAnsi="Cambria Math" w:cs="Arial"/>
                <w:i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eastAsia="Arial" w:hAnsi="Cambria Math" w:cs="Arial"/>
                    <w:i/>
                    <w:sz w:val="22"/>
                    <w:szCs w:val="2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Arial" w:hAnsi="Cambria Math" w:cs="Arial"/>
                    <w:sz w:val="22"/>
                    <w:szCs w:val="22"/>
                  </w:rPr>
                  <m:t>I</m:t>
                </m:r>
                <m:r>
                  <w:rPr>
                    <w:rFonts w:ascii="Cambria Math" w:eastAsia="Arial" w:hAnsi="Cambria Math" w:cs="Arial"/>
                    <w:sz w:val="22"/>
                    <w:szCs w:val="22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="Arial" w:hAnsi="Cambria Math" w:cs="Arial"/>
                    <w:sz w:val="22"/>
                    <w:szCs w:val="22"/>
                  </w:rPr>
                  <m:t>A</m:t>
                </m:r>
                <m:r>
                  <w:rPr>
                    <w:rFonts w:ascii="Cambria Math" w:eastAsia="Arial" w:hAnsi="Cambria Math" w:cs="Arial"/>
                    <w:sz w:val="22"/>
                    <w:szCs w:val="22"/>
                  </w:rPr>
                  <m:t>+</m:t>
                </m:r>
                <m:sSubSup>
                  <m:sSubSupPr>
                    <m:ctrlPr>
                      <w:rPr>
                        <w:rFonts w:ascii="Cambria Math" w:eastAsia="Arial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Arial" w:hAnsi="Cambria Math" w:cs="Arial"/>
                        <w:sz w:val="22"/>
                        <w:szCs w:val="22"/>
                      </w:rPr>
                      <m:t>A</m:t>
                    </m:r>
                  </m:e>
                  <m:sub>
                    <m:r>
                      <w:rPr>
                        <w:rFonts w:ascii="Cambria Math" w:eastAsia="Arial" w:hAnsi="Cambria Math" w:cs="Arial"/>
                        <w:sz w:val="22"/>
                        <w:szCs w:val="22"/>
                      </w:rPr>
                      <m:t>r</m:t>
                    </m:r>
                  </m:sub>
                  <m:sup>
                    <m:r>
                      <w:rPr>
                        <w:rFonts w:ascii="Cambria Math" w:eastAsia="Arial" w:hAnsi="Cambria Math" w:cs="Arial"/>
                        <w:sz w:val="22"/>
                        <w:szCs w:val="22"/>
                      </w:rPr>
                      <m:t>F</m:t>
                    </m:r>
                  </m:sup>
                </m:sSubSup>
              </m:e>
            </m:d>
          </m:e>
          <m:sup>
            <m:r>
              <w:rPr>
                <w:rFonts w:ascii="Cambria Math" w:eastAsia="Arial" w:hAnsi="Cambria Math" w:cs="Arial"/>
                <w:sz w:val="22"/>
                <w:szCs w:val="22"/>
              </w:rPr>
              <m:t>-1</m:t>
            </m:r>
          </m:sup>
        </m:sSup>
      </m:oMath>
      <w:r w:rsidR="00C51AB2" w:rsidRPr="001249AF">
        <w:rPr>
          <w:rFonts w:asciiTheme="minorHAnsi" w:hAnsiTheme="minorHAnsi"/>
          <w:sz w:val="22"/>
          <w:szCs w:val="22"/>
        </w:rPr>
        <w:t xml:space="preserve"> and matrix </w:t>
      </w:r>
      <m:oMath>
        <m:sSubSup>
          <m:sSubSupPr>
            <m:ctrlPr>
              <w:rPr>
                <w:rFonts w:ascii="Cambria Math" w:eastAsia="Arial" w:hAnsi="Cambria Math" w:cs="Arial"/>
                <w:i/>
                <w:sz w:val="22"/>
                <w:szCs w:val="22"/>
              </w:rPr>
            </m:ctrlPr>
          </m:sSubSupPr>
          <m:e>
            <m:r>
              <m:rPr>
                <m:sty m:val="bi"/>
              </m:rPr>
              <w:rPr>
                <w:rFonts w:ascii="Cambria Math" w:eastAsia="Arial" w:hAnsi="Cambria Math" w:cs="Arial"/>
                <w:sz w:val="22"/>
                <w:szCs w:val="22"/>
              </w:rPr>
              <m:t>O</m:t>
            </m:r>
          </m:e>
          <m:sub>
            <m:r>
              <w:rPr>
                <w:rFonts w:ascii="Cambria Math" w:eastAsia="Arial" w:hAnsi="Cambria Math" w:cs="Arial"/>
                <w:sz w:val="22"/>
                <w:szCs w:val="22"/>
              </w:rPr>
              <m:t>r</m:t>
            </m:r>
          </m:sub>
          <m:sup>
            <m:r>
              <w:rPr>
                <w:rFonts w:ascii="Cambria Math" w:eastAsia="Arial" w:hAnsi="Cambria Math" w:cs="Arial"/>
                <w:sz w:val="22"/>
                <w:szCs w:val="22"/>
              </w:rPr>
              <m:t>F</m:t>
            </m:r>
          </m:sup>
        </m:sSubSup>
      </m:oMath>
      <w:r w:rsidR="00C51AB2" w:rsidRPr="001249AF">
        <w:rPr>
          <w:rFonts w:asciiTheme="minorHAnsi" w:hAnsiTheme="minorHAnsi"/>
          <w:sz w:val="22"/>
          <w:szCs w:val="22"/>
        </w:rPr>
        <w:t xml:space="preserve"> as the output of the </w:t>
      </w:r>
      <w:r w:rsidR="00C709A0">
        <w:rPr>
          <w:rFonts w:asciiTheme="minorHAnsi" w:hAnsiTheme="minorHAnsi"/>
          <w:sz w:val="22"/>
          <w:szCs w:val="22"/>
        </w:rPr>
        <w:t>MNE</w:t>
      </w:r>
      <w:r w:rsidR="00C51AB2" w:rsidRPr="001249AF">
        <w:rPr>
          <w:rFonts w:asciiTheme="minorHAnsi" w:hAnsiTheme="minorHAnsi"/>
          <w:sz w:val="22"/>
          <w:szCs w:val="22"/>
        </w:rPr>
        <w:t xml:space="preserve"> in country </w:t>
      </w:r>
      <w:r w:rsidR="00C51AB2" w:rsidRPr="001249AF">
        <w:rPr>
          <w:rFonts w:asciiTheme="minorHAnsi" w:hAnsiTheme="minorHAnsi"/>
          <w:i/>
          <w:iCs/>
          <w:sz w:val="22"/>
          <w:szCs w:val="22"/>
        </w:rPr>
        <w:t>r</w:t>
      </w:r>
      <w:r w:rsidR="00C51AB2" w:rsidRPr="001249AF">
        <w:rPr>
          <w:rFonts w:asciiTheme="minorHAnsi" w:hAnsiTheme="minorHAnsi"/>
          <w:sz w:val="22"/>
          <w:szCs w:val="22"/>
        </w:rPr>
        <w:t xml:space="preserve">, calculated as </w:t>
      </w:r>
      <m:oMath>
        <m:sSubSup>
          <m:sSubSupPr>
            <m:ctrlPr>
              <w:rPr>
                <w:rFonts w:ascii="Cambria Math" w:eastAsia="Arial" w:hAnsi="Cambria Math" w:cs="Arial"/>
                <w:i/>
                <w:sz w:val="22"/>
                <w:szCs w:val="22"/>
              </w:rPr>
            </m:ctrlPr>
          </m:sSubSupPr>
          <m:e>
            <m:r>
              <m:rPr>
                <m:sty m:val="bi"/>
              </m:rPr>
              <w:rPr>
                <w:rFonts w:ascii="Cambria Math" w:eastAsia="Arial" w:hAnsi="Cambria Math" w:cs="Arial"/>
                <w:sz w:val="22"/>
                <w:szCs w:val="22"/>
              </w:rPr>
              <m:t>O</m:t>
            </m:r>
          </m:e>
          <m:sub>
            <m:r>
              <w:rPr>
                <w:rFonts w:ascii="Cambria Math" w:eastAsia="Arial" w:hAnsi="Cambria Math" w:cs="Arial"/>
                <w:sz w:val="22"/>
                <w:szCs w:val="22"/>
              </w:rPr>
              <m:t>r</m:t>
            </m:r>
          </m:sub>
          <m:sup>
            <m:r>
              <w:rPr>
                <w:rFonts w:ascii="Cambria Math" w:eastAsia="Arial" w:hAnsi="Cambria Math" w:cs="Arial"/>
                <w:sz w:val="22"/>
                <w:szCs w:val="22"/>
              </w:rPr>
              <m:t>F</m:t>
            </m:r>
          </m:sup>
        </m:sSubSup>
        <m:r>
          <w:rPr>
            <w:rFonts w:ascii="Cambria Math" w:eastAsia="Arial" w:hAnsi="Cambria Math" w:cs="Arial"/>
            <w:sz w:val="22"/>
            <w:szCs w:val="22"/>
          </w:rPr>
          <m:t>=</m:t>
        </m:r>
        <m:sSubSup>
          <m:sSubSupPr>
            <m:ctrlPr>
              <w:rPr>
                <w:rFonts w:ascii="Cambria Math" w:eastAsia="Arial" w:hAnsi="Cambria Math" w:cs="Arial"/>
                <w:i/>
                <w:sz w:val="22"/>
                <w:szCs w:val="22"/>
              </w:rPr>
            </m:ctrlPr>
          </m:sSubSupPr>
          <m:e>
            <m:r>
              <m:rPr>
                <m:sty m:val="bi"/>
              </m:rPr>
              <w:rPr>
                <w:rFonts w:ascii="Cambria Math" w:eastAsia="Arial" w:hAnsi="Cambria Math" w:cs="Arial"/>
                <w:sz w:val="22"/>
                <w:szCs w:val="22"/>
              </w:rPr>
              <m:t>Z</m:t>
            </m:r>
          </m:e>
          <m:sub>
            <m:r>
              <w:rPr>
                <w:rFonts w:ascii="Cambria Math" w:eastAsia="Arial" w:hAnsi="Cambria Math" w:cs="Arial"/>
                <w:sz w:val="22"/>
                <w:szCs w:val="22"/>
              </w:rPr>
              <m:t>r</m:t>
            </m:r>
          </m:sub>
          <m:sup>
            <m:r>
              <w:rPr>
                <w:rFonts w:ascii="Cambria Math" w:eastAsia="Arial" w:hAnsi="Cambria Math" w:cs="Arial"/>
                <w:sz w:val="22"/>
                <w:szCs w:val="22"/>
              </w:rPr>
              <m:t>F</m:t>
            </m:r>
          </m:sup>
        </m:sSubSup>
        <m:r>
          <w:rPr>
            <w:rFonts w:ascii="Cambria Math" w:eastAsia="Arial" w:hAnsi="Cambria Math" w:cs="Arial"/>
            <w:sz w:val="22"/>
            <w:szCs w:val="22"/>
          </w:rPr>
          <m:t>+</m:t>
        </m:r>
        <m:sSubSup>
          <m:sSubSupPr>
            <m:ctrlPr>
              <w:rPr>
                <w:rFonts w:ascii="Cambria Math" w:eastAsia="Arial" w:hAnsi="Cambria Math" w:cs="Arial"/>
                <w:i/>
                <w:sz w:val="22"/>
                <w:szCs w:val="22"/>
              </w:rPr>
            </m:ctrlPr>
          </m:sSubSupPr>
          <m:e>
            <m:acc>
              <m:accPr>
                <m:ctrlPr>
                  <w:rPr>
                    <w:rFonts w:ascii="Cambria Math" w:eastAsia="Arial" w:hAnsi="Cambria Math" w:cs="Arial"/>
                    <w:i/>
                    <w:sz w:val="22"/>
                    <w:szCs w:val="22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="Arial" w:hAnsi="Cambria Math" w:cs="Arial"/>
                    <w:sz w:val="22"/>
                    <w:szCs w:val="22"/>
                  </w:rPr>
                  <m:t>Y</m:t>
                </m:r>
              </m:e>
            </m:acc>
          </m:e>
          <m:sub>
            <m:r>
              <w:rPr>
                <w:rFonts w:ascii="Cambria Math" w:eastAsia="Arial" w:hAnsi="Cambria Math" w:cs="Arial"/>
                <w:sz w:val="22"/>
                <w:szCs w:val="22"/>
              </w:rPr>
              <m:t>r</m:t>
            </m:r>
          </m:sub>
          <m:sup>
            <m:r>
              <w:rPr>
                <w:rFonts w:ascii="Cambria Math" w:eastAsia="Arial" w:hAnsi="Cambria Math" w:cs="Arial"/>
                <w:sz w:val="22"/>
                <w:szCs w:val="22"/>
              </w:rPr>
              <m:t>F</m:t>
            </m:r>
          </m:sup>
        </m:sSubSup>
      </m:oMath>
      <w:r w:rsidR="00C51AB2" w:rsidRPr="001249AF">
        <w:rPr>
          <w:rFonts w:asciiTheme="minorHAnsi" w:hAnsiTheme="minorHAnsi"/>
          <w:sz w:val="22"/>
          <w:szCs w:val="22"/>
        </w:rPr>
        <w:t>.</w:t>
      </w:r>
    </w:p>
    <w:p w14:paraId="2EDAC971" w14:textId="165D9078" w:rsidR="00BD01EC" w:rsidRDefault="00252B64" w:rsidP="00BD01EC">
      <w:pPr>
        <w:pStyle w:val="Text"/>
        <w:ind w:firstLine="0"/>
        <w:rPr>
          <w:rFonts w:asciiTheme="minorHAnsi" w:hAnsiTheme="minorHAnsi"/>
          <w:color w:val="000000"/>
          <w:sz w:val="22"/>
          <w:szCs w:val="22"/>
        </w:rPr>
      </w:pPr>
      <m:oMath>
        <m:sSubSup>
          <m:sSubSupPr>
            <m:ctrlPr>
              <w:rPr>
                <w:rFonts w:ascii="Cambria Math" w:eastAsia="Arial" w:hAnsi="Cambria Math" w:cs="Arial"/>
                <w:i/>
                <w:sz w:val="22"/>
                <w:szCs w:val="22"/>
              </w:rPr>
            </m:ctrlPr>
          </m:sSubSupPr>
          <m:e>
            <m:r>
              <m:rPr>
                <m:sty m:val="bi"/>
              </m:rPr>
              <w:rPr>
                <w:rFonts w:ascii="Cambria Math" w:eastAsia="Arial" w:hAnsi="Cambria Math" w:cs="Arial"/>
                <w:sz w:val="22"/>
                <w:szCs w:val="22"/>
              </w:rPr>
              <m:t>A</m:t>
            </m:r>
          </m:e>
          <m:sub>
            <m:r>
              <w:rPr>
                <w:rFonts w:ascii="Cambria Math" w:eastAsia="Arial" w:hAnsi="Cambria Math" w:cs="Arial"/>
                <w:sz w:val="22"/>
                <w:szCs w:val="22"/>
              </w:rPr>
              <m:t>r</m:t>
            </m:r>
          </m:sub>
          <m:sup>
            <m:r>
              <w:rPr>
                <w:rFonts w:ascii="Cambria Math" w:eastAsia="Arial" w:hAnsi="Cambria Math" w:cs="Arial"/>
                <w:sz w:val="22"/>
                <w:szCs w:val="22"/>
              </w:rPr>
              <m:t>F</m:t>
            </m:r>
          </m:sup>
        </m:sSubSup>
      </m:oMath>
      <w:r w:rsidR="001249AF" w:rsidRPr="001249AF">
        <w:rPr>
          <w:rFonts w:asciiTheme="minorHAnsi" w:hAnsiTheme="minorHAnsi"/>
          <w:sz w:val="22"/>
          <w:szCs w:val="22"/>
        </w:rPr>
        <w:t xml:space="preserve"> represents the intermediate demand ratio matrix of products from </w:t>
      </w:r>
      <w:r w:rsidR="00C709A0">
        <w:rPr>
          <w:rFonts w:asciiTheme="minorHAnsi" w:hAnsiTheme="minorHAnsi"/>
          <w:sz w:val="22"/>
          <w:szCs w:val="22"/>
        </w:rPr>
        <w:t>MNE</w:t>
      </w:r>
      <w:r w:rsidR="001249AF" w:rsidRPr="001249AF">
        <w:rPr>
          <w:rFonts w:asciiTheme="minorHAnsi" w:hAnsiTheme="minorHAnsi"/>
          <w:sz w:val="22"/>
          <w:szCs w:val="22"/>
        </w:rPr>
        <w:t xml:space="preserve"> in country </w:t>
      </w:r>
      <m:oMath>
        <m:r>
          <w:rPr>
            <w:rFonts w:ascii="Cambria Math" w:eastAsia="Cambria Math" w:hAnsi="Cambria Math" w:cs="Cambria Math"/>
            <w:color w:val="000000"/>
            <w:sz w:val="22"/>
            <w:szCs w:val="22"/>
          </w:rPr>
          <m:t>r</m:t>
        </m:r>
      </m:oMath>
      <w:r w:rsidR="001249AF" w:rsidRPr="001249AF">
        <w:rPr>
          <w:rFonts w:asciiTheme="minorHAnsi" w:hAnsiTheme="minorHAnsi"/>
          <w:sz w:val="22"/>
          <w:szCs w:val="22"/>
        </w:rPr>
        <w:t xml:space="preserve">. </w:t>
      </w:r>
      <m:oMath>
        <m:sSubSup>
          <m:sSubSupPr>
            <m:ctrlPr>
              <w:rPr>
                <w:rFonts w:ascii="Cambria Math" w:eastAsia="Arial" w:hAnsi="Cambria Math" w:cs="Arial"/>
                <w:i/>
                <w:sz w:val="22"/>
                <w:szCs w:val="22"/>
              </w:rPr>
            </m:ctrlPr>
          </m:sSubSupPr>
          <m:e>
            <m:r>
              <m:rPr>
                <m:sty m:val="bi"/>
              </m:rPr>
              <w:rPr>
                <w:rFonts w:ascii="Cambria Math" w:eastAsia="Arial" w:hAnsi="Cambria Math" w:cs="Arial"/>
                <w:sz w:val="22"/>
                <w:szCs w:val="22"/>
              </w:rPr>
              <m:t>Z</m:t>
            </m:r>
          </m:e>
          <m:sub>
            <m:r>
              <w:rPr>
                <w:rFonts w:ascii="Cambria Math" w:eastAsia="Arial" w:hAnsi="Cambria Math" w:cs="Arial"/>
                <w:sz w:val="22"/>
                <w:szCs w:val="22"/>
              </w:rPr>
              <m:t>r</m:t>
            </m:r>
          </m:sub>
          <m:sup>
            <m:r>
              <w:rPr>
                <w:rFonts w:ascii="Cambria Math" w:eastAsia="Arial" w:hAnsi="Cambria Math" w:cs="Arial"/>
                <w:sz w:val="22"/>
                <w:szCs w:val="22"/>
              </w:rPr>
              <m:t>F</m:t>
            </m:r>
          </m:sup>
        </m:sSubSup>
      </m:oMath>
      <w:r w:rsidR="00BD01EC" w:rsidRPr="001249AF">
        <w:rPr>
          <w:rFonts w:asciiTheme="minorHAnsi" w:hAnsiTheme="minorHAnsi"/>
          <w:sz w:val="22"/>
          <w:szCs w:val="22"/>
        </w:rPr>
        <w:t xml:space="preserve"> is defined as the output of </w:t>
      </w:r>
      <w:r w:rsidR="00C709A0">
        <w:rPr>
          <w:rFonts w:asciiTheme="minorHAnsi" w:hAnsiTheme="minorHAnsi"/>
          <w:sz w:val="22"/>
          <w:szCs w:val="22"/>
        </w:rPr>
        <w:t>MNE</w:t>
      </w:r>
      <w:r w:rsidR="00BD01EC" w:rsidRPr="001249AF">
        <w:rPr>
          <w:rFonts w:asciiTheme="minorHAnsi" w:hAnsiTheme="minorHAnsi"/>
          <w:sz w:val="22"/>
          <w:szCs w:val="22"/>
        </w:rPr>
        <w:t xml:space="preserve"> in country </w:t>
      </w:r>
      <m:oMath>
        <m:r>
          <w:rPr>
            <w:rFonts w:ascii="Cambria Math" w:eastAsia="Cambria Math" w:hAnsi="Cambria Math" w:cs="Cambria Math"/>
            <w:color w:val="000000"/>
            <w:sz w:val="22"/>
            <w:szCs w:val="22"/>
          </w:rPr>
          <m:t>r</m:t>
        </m:r>
      </m:oMath>
      <w:r w:rsidR="00BD01EC" w:rsidRPr="001249AF">
        <w:rPr>
          <w:rFonts w:asciiTheme="minorHAnsi" w:hAnsiTheme="minorHAnsi"/>
          <w:sz w:val="22"/>
          <w:szCs w:val="22"/>
        </w:rPr>
        <w:t xml:space="preserve"> that are used as intermediate inputs</w:t>
      </w:r>
      <w:r w:rsidR="001249AF" w:rsidRPr="001249AF">
        <w:rPr>
          <w:rFonts w:asciiTheme="minorHAnsi" w:hAnsiTheme="minorHAnsi"/>
          <w:sz w:val="22"/>
          <w:szCs w:val="22"/>
        </w:rPr>
        <w:t xml:space="preserve"> and</w:t>
      </w:r>
      <w:r w:rsidR="00BD01EC" w:rsidRPr="001249AF">
        <w:rPr>
          <w:rFonts w:asciiTheme="minorHAnsi" w:hAnsiTheme="minorHAnsi"/>
          <w:sz w:val="22"/>
          <w:szCs w:val="22"/>
        </w:rPr>
        <w:t xml:space="preserve"> </w:t>
      </w:r>
      <m:oMath>
        <m:sSubSup>
          <m:sSubSupPr>
            <m:ctrlPr>
              <w:rPr>
                <w:rFonts w:ascii="Cambria Math" w:eastAsia="Arial" w:hAnsi="Cambria Math" w:cs="Arial"/>
                <w:i/>
                <w:sz w:val="22"/>
                <w:szCs w:val="22"/>
              </w:rPr>
            </m:ctrlPr>
          </m:sSubSupPr>
          <m:e>
            <m:acc>
              <m:accPr>
                <m:ctrlPr>
                  <w:rPr>
                    <w:rFonts w:ascii="Cambria Math" w:eastAsia="Arial" w:hAnsi="Cambria Math" w:cs="Arial"/>
                    <w:i/>
                    <w:sz w:val="22"/>
                    <w:szCs w:val="22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="Arial" w:hAnsi="Cambria Math" w:cs="Arial"/>
                    <w:sz w:val="22"/>
                    <w:szCs w:val="22"/>
                  </w:rPr>
                  <m:t>Y</m:t>
                </m:r>
              </m:e>
            </m:acc>
          </m:e>
          <m:sub>
            <m:r>
              <w:rPr>
                <w:rFonts w:ascii="Cambria Math" w:eastAsia="Arial" w:hAnsi="Cambria Math" w:cs="Arial"/>
                <w:sz w:val="22"/>
                <w:szCs w:val="22"/>
              </w:rPr>
              <m:t>r</m:t>
            </m:r>
          </m:sub>
          <m:sup>
            <m:r>
              <w:rPr>
                <w:rFonts w:ascii="Cambria Math" w:eastAsia="Arial" w:hAnsi="Cambria Math" w:cs="Arial"/>
                <w:sz w:val="22"/>
                <w:szCs w:val="22"/>
              </w:rPr>
              <m:t>F</m:t>
            </m:r>
          </m:sup>
        </m:sSubSup>
      </m:oMath>
      <w:r w:rsidR="00EC1278" w:rsidRPr="001249AF">
        <w:rPr>
          <w:rFonts w:asciiTheme="minorHAnsi" w:hAnsiTheme="minorHAnsi"/>
          <w:sz w:val="22"/>
          <w:szCs w:val="22"/>
        </w:rPr>
        <w:t xml:space="preserve"> </w:t>
      </w:r>
      <w:r w:rsidR="001249AF" w:rsidRPr="001249AF">
        <w:rPr>
          <w:rFonts w:asciiTheme="minorHAnsi" w:hAnsiTheme="minorHAnsi"/>
          <w:sz w:val="22"/>
          <w:szCs w:val="22"/>
        </w:rPr>
        <w:t>as</w:t>
      </w:r>
      <w:r w:rsidR="00BD01EC" w:rsidRPr="001249AF">
        <w:rPr>
          <w:rFonts w:asciiTheme="minorHAnsi" w:hAnsiTheme="minorHAnsi"/>
          <w:sz w:val="22"/>
          <w:szCs w:val="22"/>
        </w:rPr>
        <w:t xml:space="preserve"> the final demand </w:t>
      </w:r>
      <w:r w:rsidR="00381EC2">
        <w:rPr>
          <w:rFonts w:asciiTheme="minorHAnsi" w:hAnsiTheme="minorHAnsi"/>
          <w:sz w:val="22"/>
          <w:szCs w:val="22"/>
        </w:rPr>
        <w:t xml:space="preserve">diagonal </w:t>
      </w:r>
      <w:r w:rsidR="00BD01EC" w:rsidRPr="001249AF">
        <w:rPr>
          <w:rFonts w:asciiTheme="minorHAnsi" w:hAnsiTheme="minorHAnsi"/>
          <w:sz w:val="22"/>
          <w:szCs w:val="22"/>
        </w:rPr>
        <w:t xml:space="preserve">matrix of products from </w:t>
      </w:r>
      <w:r w:rsidR="00C709A0">
        <w:rPr>
          <w:rFonts w:asciiTheme="minorHAnsi" w:hAnsiTheme="minorHAnsi"/>
          <w:sz w:val="22"/>
          <w:szCs w:val="22"/>
        </w:rPr>
        <w:t>MNE</w:t>
      </w:r>
      <w:r w:rsidR="00BD01EC" w:rsidRPr="001249AF">
        <w:rPr>
          <w:rFonts w:asciiTheme="minorHAnsi" w:hAnsiTheme="minorHAnsi"/>
          <w:sz w:val="22"/>
          <w:szCs w:val="22"/>
        </w:rPr>
        <w:t xml:space="preserve"> in country </w:t>
      </w:r>
      <m:oMath>
        <m:r>
          <w:rPr>
            <w:rFonts w:ascii="Cambria Math" w:eastAsia="Cambria Math" w:hAnsi="Cambria Math" w:cs="Cambria Math"/>
            <w:color w:val="000000"/>
            <w:sz w:val="22"/>
            <w:szCs w:val="22"/>
          </w:rPr>
          <m:t>r</m:t>
        </m:r>
      </m:oMath>
      <w:r w:rsidR="001249AF" w:rsidRPr="001249AF">
        <w:rPr>
          <w:rFonts w:asciiTheme="minorHAnsi" w:hAnsiTheme="minorHAnsi"/>
          <w:sz w:val="22"/>
          <w:szCs w:val="22"/>
        </w:rPr>
        <w:t xml:space="preserve"> </w:t>
      </w:r>
      <w:r w:rsidR="001249AF" w:rsidRPr="001249AF">
        <w:rPr>
          <w:rFonts w:asciiTheme="minorHAnsi" w:hAnsiTheme="minorHAnsi"/>
          <w:sz w:val="22"/>
          <w:szCs w:val="22"/>
          <w:lang w:val="en-US"/>
        </w:rPr>
        <w:t>(</w:t>
      </w:r>
      <m:oMath>
        <m:r>
          <w:rPr>
            <w:rFonts w:ascii="Cambria Math" w:eastAsia="Cambria Math" w:hAnsi="Cambria Math" w:cs="Cambria Math"/>
            <w:color w:val="000000"/>
            <w:sz w:val="22"/>
            <w:szCs w:val="22"/>
          </w:rPr>
          <m:t>r=1,…,n</m:t>
        </m:r>
      </m:oMath>
      <w:r w:rsidR="001249AF" w:rsidRPr="001249AF">
        <w:rPr>
          <w:rFonts w:asciiTheme="minorHAnsi" w:hAnsiTheme="minorHAnsi"/>
          <w:color w:val="000000"/>
          <w:sz w:val="22"/>
          <w:szCs w:val="22"/>
        </w:rPr>
        <w:t>)</w:t>
      </w:r>
      <w:r w:rsidR="004B7476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5068E782" w14:textId="7F3798CA" w:rsidR="00B946A8" w:rsidRDefault="00762C72" w:rsidP="00B946A8">
      <w:pPr>
        <w:pStyle w:val="Text"/>
        <w:ind w:firstLine="0"/>
        <w:rPr>
          <w:rFonts w:asciiTheme="minorHAnsi" w:eastAsia="Arial" w:hAnsiTheme="minorHAnsi" w:cs="Arial"/>
        </w:rPr>
      </w:pPr>
      <w:r>
        <w:rPr>
          <w:rFonts w:asciiTheme="minorHAnsi" w:hAnsiTheme="minorHAnsi"/>
          <w:color w:val="000000"/>
          <w:sz w:val="22"/>
          <w:szCs w:val="22"/>
        </w:rPr>
        <w:t>Although</w:t>
      </w:r>
      <w:r w:rsidR="002574CF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equations 2 and 4 are used</w:t>
      </w:r>
      <w:r w:rsidR="002574CF">
        <w:rPr>
          <w:rFonts w:asciiTheme="minorHAnsi" w:hAnsiTheme="minorHAnsi"/>
          <w:color w:val="000000"/>
          <w:sz w:val="22"/>
          <w:szCs w:val="22"/>
        </w:rPr>
        <w:t xml:space="preserve"> in this study</w:t>
      </w:r>
      <w:r>
        <w:rPr>
          <w:rFonts w:asciiTheme="minorHAnsi" w:hAnsiTheme="minorHAnsi"/>
          <w:color w:val="000000"/>
          <w:sz w:val="22"/>
          <w:szCs w:val="22"/>
        </w:rPr>
        <w:t xml:space="preserve"> to estimate the carbon footprints of MNE by </w:t>
      </w:r>
      <w:r w:rsidR="002574CF">
        <w:rPr>
          <w:rFonts w:asciiTheme="minorHAnsi" w:hAnsiTheme="minorHAnsi"/>
          <w:color w:val="000000"/>
          <w:sz w:val="22"/>
          <w:szCs w:val="22"/>
        </w:rPr>
        <w:t>host</w:t>
      </w:r>
      <w:r>
        <w:rPr>
          <w:rFonts w:asciiTheme="minorHAnsi" w:hAnsiTheme="minorHAnsi"/>
          <w:color w:val="000000"/>
          <w:sz w:val="22"/>
          <w:szCs w:val="22"/>
        </w:rPr>
        <w:t xml:space="preserve"> country</w:t>
      </w:r>
      <w:r w:rsidR="00A54384">
        <w:rPr>
          <w:rFonts w:asciiTheme="minorHAnsi" w:hAnsiTheme="minorHAnsi"/>
          <w:color w:val="000000"/>
          <w:sz w:val="22"/>
          <w:szCs w:val="22"/>
        </w:rPr>
        <w:t xml:space="preserve"> using PF and </w:t>
      </w:r>
      <w:r w:rsidR="00CD3723">
        <w:rPr>
          <w:rFonts w:asciiTheme="minorHAnsi" w:eastAsia="Arial" w:hAnsiTheme="minorHAnsi" w:cs="Arial"/>
          <w:sz w:val="22"/>
          <w:szCs w:val="22"/>
          <w:lang w:val="en-US"/>
        </w:rPr>
        <w:t>Zhang et al.</w:t>
      </w:r>
      <w:r w:rsidR="00CD3723">
        <w:rPr>
          <w:rFonts w:asciiTheme="minorHAnsi" w:eastAsia="Arial" w:hAnsiTheme="minorHAnsi" w:cs="Arial"/>
          <w:sz w:val="22"/>
          <w:szCs w:val="22"/>
          <w:lang w:val="en-US"/>
        </w:rPr>
        <w:fldChar w:fldCharType="begin"/>
      </w:r>
      <w:r w:rsidR="00CD3723">
        <w:rPr>
          <w:rFonts w:asciiTheme="minorHAnsi" w:eastAsia="Arial" w:hAnsiTheme="minorHAnsi" w:cs="Arial"/>
          <w:sz w:val="22"/>
          <w:szCs w:val="22"/>
          <w:lang w:val="en-US"/>
        </w:rPr>
        <w:instrText xml:space="preserve"> ADDIN EN.CITE &lt;EndNote&gt;&lt;Cite&gt;&lt;Author&gt;Zhang&lt;/Author&gt;&lt;Year&gt;2020&lt;/Year&gt;&lt;RecNum&gt;665&lt;/RecNum&gt;&lt;DisplayText&gt;&lt;style face="superscript"&gt;3&lt;/style&gt;&lt;/DisplayText&gt;&lt;record&gt;&lt;rec-number&gt;665&lt;/rec-number&gt;&lt;foreign-keys&gt;&lt;key app="EN" db-id="wewww2pxs29zd4ezawc5d5zgv0az2srvsvpz"&gt;665&lt;/key&gt;&lt;/foreign-keys&gt;&lt;ref-type name="Journal Article"&gt;17&lt;/ref-type&gt;&lt;contributors&gt;&lt;authors&gt;&lt;author&gt;Zhang, Zengkai&lt;/author&gt;&lt;author&gt;Guan, Dabo&lt;/author&gt;&lt;author&gt;Wang, Ran&lt;/author&gt;&lt;author&gt;Meng, Jing&lt;/author&gt;&lt;author&gt;Zheng, Heran&lt;/author&gt;&lt;author&gt;Zhu, Kunfu&lt;/author&gt;&lt;author&gt;Du, Huibin&lt;/author&gt;&lt;/authors&gt;&lt;/contributors&gt;&lt;titles&gt;&lt;title&gt;Embodied carbon emissions in the supply chains of multinational enterprises&lt;/title&gt;&lt;secondary-title&gt;Nature Climate Change&lt;/secondary-title&gt;&lt;/titles&gt;&lt;periodical&gt;&lt;full-title&gt;Nature Climate Change&lt;/full-title&gt;&lt;/periodical&gt;&lt;pages&gt;1096-1101&lt;/pages&gt;&lt;volume&gt;10&lt;/volume&gt;&lt;number&gt;12&lt;/number&gt;&lt;dates&gt;&lt;year&gt;2020&lt;/year&gt;&lt;pub-dates&gt;&lt;date&gt;2020/12/01&lt;/date&gt;&lt;/pub-dates&gt;&lt;/dates&gt;&lt;isbn&gt;1758-6798&lt;/isbn&gt;&lt;urls&gt;&lt;related-urls&gt;&lt;url&gt;https://doi.org/10.1038/s41558-020-0895-9&lt;/url&gt;&lt;/related-urls&gt;&lt;/urls&gt;&lt;electronic-resource-num&gt;10.1038/s41558-020-0895-9&lt;/electronic-resource-num&gt;&lt;/record&gt;&lt;/Cite&gt;&lt;/EndNote&gt;</w:instrText>
      </w:r>
      <w:r w:rsidR="00CD3723">
        <w:rPr>
          <w:rFonts w:asciiTheme="minorHAnsi" w:eastAsia="Arial" w:hAnsiTheme="minorHAnsi" w:cs="Arial"/>
          <w:sz w:val="22"/>
          <w:szCs w:val="22"/>
          <w:lang w:val="en-US"/>
        </w:rPr>
        <w:fldChar w:fldCharType="separate"/>
      </w:r>
      <w:r w:rsidR="00CD3723" w:rsidRPr="00B24549">
        <w:rPr>
          <w:rFonts w:asciiTheme="minorHAnsi" w:eastAsia="Arial" w:hAnsiTheme="minorHAnsi" w:cs="Arial"/>
          <w:noProof/>
          <w:sz w:val="22"/>
          <w:szCs w:val="22"/>
          <w:vertAlign w:val="superscript"/>
          <w:lang w:val="en-US"/>
        </w:rPr>
        <w:t>3</w:t>
      </w:r>
      <w:r w:rsidR="00CD3723">
        <w:rPr>
          <w:rFonts w:asciiTheme="minorHAnsi" w:eastAsia="Arial" w:hAnsiTheme="minorHAnsi" w:cs="Arial"/>
          <w:sz w:val="22"/>
          <w:szCs w:val="22"/>
          <w:lang w:val="en-US"/>
        </w:rPr>
        <w:fldChar w:fldCharType="end"/>
      </w:r>
      <w:r w:rsidR="00CD3723">
        <w:rPr>
          <w:rFonts w:asciiTheme="minorHAnsi" w:eastAsia="Arial" w:hAnsiTheme="minorHAnsi" w:cs="Arial"/>
          <w:sz w:val="22"/>
          <w:szCs w:val="22"/>
          <w:lang w:val="en-US"/>
        </w:rPr>
        <w:t xml:space="preserve"> </w:t>
      </w:r>
      <w:r w:rsidR="00A54384">
        <w:rPr>
          <w:rFonts w:asciiTheme="minorHAnsi" w:hAnsiTheme="minorHAnsi"/>
          <w:color w:val="000000"/>
          <w:sz w:val="22"/>
          <w:szCs w:val="22"/>
        </w:rPr>
        <w:t>approaches</w:t>
      </w:r>
      <w:r>
        <w:rPr>
          <w:rFonts w:asciiTheme="minorHAnsi" w:hAnsiTheme="minorHAnsi"/>
          <w:color w:val="000000"/>
          <w:sz w:val="22"/>
          <w:szCs w:val="22"/>
        </w:rPr>
        <w:t>,</w:t>
      </w:r>
      <w:r w:rsidR="00656B3F">
        <w:rPr>
          <w:rFonts w:asciiTheme="minorHAnsi" w:hAnsiTheme="minorHAnsi"/>
          <w:color w:val="000000"/>
          <w:sz w:val="22"/>
          <w:szCs w:val="22"/>
        </w:rPr>
        <w:t xml:space="preserve"> respectively,</w:t>
      </w:r>
      <w:r w:rsidR="002574CF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F75EC1">
        <w:rPr>
          <w:rFonts w:asciiTheme="minorHAnsi" w:hAnsiTheme="minorHAnsi"/>
          <w:color w:val="000000"/>
          <w:sz w:val="22"/>
          <w:szCs w:val="22"/>
        </w:rPr>
        <w:t xml:space="preserve">matrices </w:t>
      </w:r>
      <m:oMath>
        <m:acc>
          <m:accPr>
            <m:chr m:val="̅"/>
            <m:ctrlPr>
              <w:rPr>
                <w:rFonts w:ascii="Cambria Math" w:eastAsiaTheme="minorHAnsi" w:hAnsi="Cambria Math" w:cs="Arial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</w:rPr>
              <m:t>C</m:t>
            </m:r>
          </m:e>
        </m:acc>
      </m:oMath>
      <w:r w:rsidR="00F75EC1">
        <w:rPr>
          <w:rFonts w:asciiTheme="minorHAnsi" w:hAnsiTheme="minorHAnsi"/>
        </w:rPr>
        <w:t xml:space="preserve"> and </w:t>
      </w:r>
      <m:oMath>
        <m:sSubSup>
          <m:sSubSupPr>
            <m:ctrlPr>
              <w:rPr>
                <w:rFonts w:ascii="Cambria Math" w:eastAsia="Arial" w:hAnsi="Cambria Math" w:cs="Arial"/>
                <w:i/>
                <w:sz w:val="22"/>
                <w:szCs w:val="22"/>
              </w:rPr>
            </m:ctrlPr>
          </m:sSubSupPr>
          <m:e>
            <m:r>
              <m:rPr>
                <m:sty m:val="bi"/>
              </m:rPr>
              <w:rPr>
                <w:rFonts w:ascii="Cambria Math" w:eastAsia="Arial" w:hAnsi="Cambria Math" w:cs="Arial"/>
                <w:sz w:val="22"/>
                <w:szCs w:val="22"/>
              </w:rPr>
              <m:t>C</m:t>
            </m:r>
          </m:e>
          <m:sub>
            <m:r>
              <w:rPr>
                <w:rFonts w:ascii="Cambria Math" w:eastAsia="Arial" w:hAnsi="Cambria Math" w:cs="Arial"/>
                <w:sz w:val="22"/>
                <w:szCs w:val="22"/>
              </w:rPr>
              <m:t>r</m:t>
            </m:r>
          </m:sub>
          <m:sup>
            <m:r>
              <w:rPr>
                <w:rFonts w:ascii="Cambria Math" w:eastAsia="Arial" w:hAnsi="Cambria Math" w:cs="Arial"/>
                <w:sz w:val="22"/>
                <w:szCs w:val="22"/>
              </w:rPr>
              <m:t>host</m:t>
            </m:r>
          </m:sup>
        </m:sSubSup>
      </m:oMath>
      <w:r w:rsidR="00F75EC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9F6C65">
        <w:rPr>
          <w:rFonts w:asciiTheme="minorHAnsi" w:hAnsiTheme="minorHAnsi"/>
          <w:color w:val="000000"/>
          <w:sz w:val="22"/>
          <w:szCs w:val="22"/>
        </w:rPr>
        <w:t xml:space="preserve">in </w:t>
      </w:r>
      <w:r w:rsidR="00656B3F">
        <w:rPr>
          <w:rFonts w:asciiTheme="minorHAnsi" w:hAnsiTheme="minorHAnsi"/>
          <w:color w:val="000000"/>
          <w:sz w:val="22"/>
          <w:szCs w:val="22"/>
        </w:rPr>
        <w:t>those expressions</w:t>
      </w:r>
      <w:r>
        <w:rPr>
          <w:rFonts w:asciiTheme="minorHAnsi" w:hAnsiTheme="minorHAnsi"/>
          <w:color w:val="000000"/>
          <w:sz w:val="22"/>
          <w:szCs w:val="22"/>
        </w:rPr>
        <w:t xml:space="preserve"> allow to identify the countries where MNE-related emissions are directly released</w:t>
      </w:r>
      <w:r w:rsidR="00656B3F">
        <w:rPr>
          <w:rFonts w:asciiTheme="minorHAnsi" w:hAnsiTheme="minorHAnsi"/>
          <w:color w:val="000000"/>
          <w:sz w:val="22"/>
          <w:szCs w:val="22"/>
        </w:rPr>
        <w:t>.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656B3F" w:rsidRPr="00656B3F">
        <w:rPr>
          <w:rFonts w:asciiTheme="minorHAnsi" w:hAnsiTheme="minorHAnsi"/>
          <w:color w:val="000000"/>
          <w:sz w:val="22"/>
          <w:szCs w:val="22"/>
        </w:rPr>
        <w:t xml:space="preserve">In fact, the results </w:t>
      </w:r>
      <w:r w:rsidR="00F55562">
        <w:rPr>
          <w:rFonts w:asciiTheme="minorHAnsi" w:hAnsiTheme="minorHAnsi"/>
          <w:color w:val="000000"/>
          <w:sz w:val="22"/>
          <w:szCs w:val="22"/>
        </w:rPr>
        <w:t>displayed on Figs. 1 and 2 in</w:t>
      </w:r>
      <w:r w:rsidR="00656B3F" w:rsidRPr="00656B3F">
        <w:rPr>
          <w:rFonts w:asciiTheme="minorHAnsi" w:hAnsiTheme="minorHAnsi"/>
          <w:color w:val="000000"/>
          <w:sz w:val="22"/>
          <w:szCs w:val="22"/>
        </w:rPr>
        <w:t xml:space="preserve"> the main manuscript are presented </w:t>
      </w:r>
      <w:r w:rsidR="00656B3F">
        <w:rPr>
          <w:rFonts w:asciiTheme="minorHAnsi" w:hAnsiTheme="minorHAnsi"/>
          <w:color w:val="000000"/>
          <w:sz w:val="22"/>
          <w:szCs w:val="22"/>
        </w:rPr>
        <w:t>under</w:t>
      </w:r>
      <w:r w:rsidR="00656B3F" w:rsidRPr="00656B3F">
        <w:rPr>
          <w:rFonts w:asciiTheme="minorHAnsi" w:hAnsiTheme="minorHAnsi"/>
          <w:color w:val="000000"/>
          <w:sz w:val="22"/>
          <w:szCs w:val="22"/>
        </w:rPr>
        <w:t xml:space="preserve"> this perspective to identify the </w:t>
      </w:r>
      <w:r w:rsidR="00656B3F">
        <w:rPr>
          <w:rFonts w:asciiTheme="minorHAnsi" w:hAnsiTheme="minorHAnsi"/>
          <w:color w:val="000000"/>
          <w:sz w:val="22"/>
          <w:szCs w:val="22"/>
        </w:rPr>
        <w:t xml:space="preserve">influence of MNE on the reduction targets of </w:t>
      </w:r>
      <w:r w:rsidR="00656B3F" w:rsidRPr="00656B3F">
        <w:rPr>
          <w:rFonts w:asciiTheme="minorHAnsi" w:hAnsiTheme="minorHAnsi"/>
          <w:color w:val="000000"/>
          <w:sz w:val="22"/>
          <w:szCs w:val="22"/>
        </w:rPr>
        <w:t>countries</w:t>
      </w:r>
      <w:r w:rsidR="00656B3F">
        <w:rPr>
          <w:rFonts w:asciiTheme="minorHAnsi" w:hAnsiTheme="minorHAnsi"/>
          <w:color w:val="000000"/>
          <w:sz w:val="22"/>
          <w:szCs w:val="22"/>
        </w:rPr>
        <w:t xml:space="preserve">’ direct emissions. </w:t>
      </w:r>
      <w:r w:rsidR="002B08A9">
        <w:rPr>
          <w:rFonts w:asciiTheme="minorHAnsi" w:hAnsiTheme="minorHAnsi"/>
          <w:color w:val="000000"/>
          <w:sz w:val="22"/>
          <w:szCs w:val="22"/>
        </w:rPr>
        <w:t xml:space="preserve">Using matrix </w:t>
      </w:r>
      <m:oMath>
        <m:acc>
          <m:accPr>
            <m:chr m:val="̅"/>
            <m:ctrlPr>
              <w:rPr>
                <w:rFonts w:ascii="Cambria Math" w:eastAsiaTheme="minorHAnsi" w:hAnsi="Cambria Math" w:cs="Arial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</w:rPr>
              <m:t>C</m:t>
            </m:r>
          </m:e>
        </m:acc>
      </m:oMath>
      <w:r w:rsidR="002B08A9">
        <w:rPr>
          <w:rFonts w:asciiTheme="minorHAnsi" w:hAnsiTheme="minorHAnsi"/>
          <w:color w:val="000000"/>
          <w:sz w:val="22"/>
          <w:szCs w:val="22"/>
        </w:rPr>
        <w:t>, we compute the d</w:t>
      </w:r>
      <w:r w:rsidR="00F55562" w:rsidRPr="00F55562">
        <w:rPr>
          <w:rFonts w:asciiTheme="minorHAnsi" w:hAnsiTheme="minorHAnsi"/>
          <w:color w:val="000000"/>
          <w:sz w:val="22"/>
          <w:szCs w:val="22"/>
        </w:rPr>
        <w:t xml:space="preserve">irect emissions </w:t>
      </w:r>
      <w:r w:rsidR="009F6C65">
        <w:rPr>
          <w:rFonts w:asciiTheme="minorHAnsi" w:hAnsiTheme="minorHAnsi"/>
          <w:color w:val="000000"/>
          <w:sz w:val="22"/>
          <w:szCs w:val="22"/>
        </w:rPr>
        <w:t>in</w:t>
      </w:r>
      <w:r w:rsidR="00F55562" w:rsidRPr="00F55562">
        <w:rPr>
          <w:rFonts w:asciiTheme="minorHAnsi" w:hAnsiTheme="minorHAnsi"/>
          <w:color w:val="000000"/>
          <w:sz w:val="22"/>
          <w:szCs w:val="22"/>
        </w:rPr>
        <w:t xml:space="preserve"> country</w:t>
      </w:r>
      <w:r w:rsidR="009F6C65">
        <w:rPr>
          <w:rFonts w:asciiTheme="minorHAnsi" w:hAnsiTheme="minorHAnsi"/>
          <w:color w:val="000000"/>
          <w:sz w:val="22"/>
          <w:szCs w:val="22"/>
        </w:rPr>
        <w:t xml:space="preserve"> </w:t>
      </w:r>
      <m:oMath>
        <m:r>
          <w:rPr>
            <w:rFonts w:ascii="Cambria Math" w:hAnsi="Cambria Math"/>
            <w:color w:val="000000"/>
            <w:sz w:val="22"/>
            <w:szCs w:val="22"/>
          </w:rPr>
          <m:t>k</m:t>
        </m:r>
      </m:oMath>
      <w:r w:rsidR="009F6C6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2B08A9">
        <w:rPr>
          <w:rFonts w:asciiTheme="minorHAnsi" w:hAnsiTheme="minorHAnsi"/>
          <w:color w:val="000000"/>
          <w:sz w:val="22"/>
          <w:szCs w:val="22"/>
        </w:rPr>
        <w:t xml:space="preserve">related to MNE’s PF by </w:t>
      </w:r>
      <w:r w:rsidR="002B08A9">
        <w:rPr>
          <w:rFonts w:asciiTheme="minorHAnsi" w:hAnsiTheme="minorHAnsi"/>
          <w:color w:val="000000"/>
          <w:sz w:val="22"/>
          <w:szCs w:val="22"/>
        </w:rPr>
        <w:lastRenderedPageBreak/>
        <w:t xml:space="preserve">summing the row elements </w:t>
      </w:r>
      <w:r w:rsidR="00036C7F">
        <w:rPr>
          <w:rFonts w:asciiTheme="minorHAnsi" w:hAnsiTheme="minorHAnsi"/>
          <w:color w:val="000000"/>
          <w:sz w:val="22"/>
          <w:szCs w:val="22"/>
        </w:rPr>
        <w:t xml:space="preserve">of both firm types </w:t>
      </w:r>
      <w:r w:rsidR="00036C7F" w:rsidRPr="00036C7F">
        <w:rPr>
          <w:rFonts w:asciiTheme="minorHAnsi" w:hAnsiTheme="minorHAnsi"/>
          <w:color w:val="000000"/>
          <w:sz w:val="22"/>
          <w:szCs w:val="22"/>
        </w:rPr>
        <w:t>(</w:t>
      </w:r>
      <m:oMath>
        <m:r>
          <w:rPr>
            <w:rFonts w:ascii="Cambria Math" w:eastAsia="Cambria Math" w:hAnsi="Cambria Math" w:cs="Cambria Math"/>
            <w:sz w:val="22"/>
            <w:szCs w:val="22"/>
          </w:rPr>
          <m:t>D</m:t>
        </m:r>
      </m:oMath>
      <w:r w:rsidR="00036C7F" w:rsidRPr="00036C7F">
        <w:rPr>
          <w:rFonts w:asciiTheme="minorHAnsi" w:hAnsiTheme="minorHAnsi"/>
          <w:color w:val="000000"/>
          <w:sz w:val="22"/>
          <w:szCs w:val="22"/>
        </w:rPr>
        <w:t xml:space="preserve"> and </w:t>
      </w:r>
      <m:oMath>
        <m:r>
          <w:rPr>
            <w:rFonts w:ascii="Cambria Math" w:eastAsia="Cambria Math" w:hAnsi="Cambria Math" w:cs="Cambria Math"/>
            <w:sz w:val="22"/>
            <w:szCs w:val="22"/>
          </w:rPr>
          <m:t>F</m:t>
        </m:r>
      </m:oMath>
      <w:r w:rsidR="00036C7F" w:rsidRPr="00036C7F">
        <w:rPr>
          <w:rFonts w:asciiTheme="minorHAnsi" w:hAnsiTheme="minorHAnsi"/>
          <w:color w:val="000000"/>
          <w:sz w:val="22"/>
          <w:szCs w:val="22"/>
        </w:rPr>
        <w:t>)</w:t>
      </w:r>
      <w:r w:rsidR="00036C7F">
        <w:rPr>
          <w:rFonts w:asciiTheme="minorHAnsi" w:hAnsiTheme="minorHAnsi"/>
          <w:color w:val="000000"/>
          <w:sz w:val="22"/>
          <w:szCs w:val="22"/>
        </w:rPr>
        <w:t xml:space="preserve"> in country </w:t>
      </w:r>
      <m:oMath>
        <m:r>
          <w:rPr>
            <w:rFonts w:ascii="Cambria Math" w:hAnsi="Cambria Math"/>
            <w:color w:val="000000"/>
            <w:sz w:val="22"/>
            <w:szCs w:val="22"/>
          </w:rPr>
          <m:t>k</m:t>
        </m:r>
      </m:oMath>
      <w:r w:rsidR="00036C7F">
        <w:rPr>
          <w:rFonts w:asciiTheme="minorHAnsi" w:hAnsiTheme="minorHAnsi"/>
          <w:color w:val="000000"/>
          <w:sz w:val="22"/>
          <w:szCs w:val="22"/>
        </w:rPr>
        <w:t xml:space="preserve"> that cross the columns corresponding to foreign-owned firms (</w:t>
      </w:r>
      <m:oMath>
        <m:r>
          <w:rPr>
            <w:rFonts w:ascii="Cambria Math" w:eastAsia="Cambria Math" w:hAnsi="Cambria Math" w:cs="Cambria Math"/>
            <w:sz w:val="22"/>
            <w:szCs w:val="22"/>
          </w:rPr>
          <m:t>F</m:t>
        </m:r>
      </m:oMath>
      <w:r w:rsidR="00036C7F" w:rsidRPr="00036C7F">
        <w:rPr>
          <w:rFonts w:asciiTheme="minorHAnsi" w:hAnsiTheme="minorHAnsi"/>
          <w:sz w:val="22"/>
          <w:szCs w:val="22"/>
        </w:rPr>
        <w:t>)</w:t>
      </w:r>
      <w:r w:rsidR="00036C7F">
        <w:rPr>
          <w:rFonts w:asciiTheme="minorHAnsi" w:hAnsiTheme="minorHAnsi"/>
          <w:color w:val="000000"/>
          <w:sz w:val="22"/>
          <w:szCs w:val="22"/>
        </w:rPr>
        <w:t xml:space="preserve"> hosted by every country</w:t>
      </w:r>
      <m:oMath>
        <m:r>
          <w:rPr>
            <w:rFonts w:ascii="Cambria Math" w:eastAsia="Cambria Math" w:hAnsi="Cambria Math" w:cs="Cambria Math"/>
            <w:color w:val="000000"/>
            <w:sz w:val="22"/>
            <w:szCs w:val="22"/>
          </w:rPr>
          <m:t xml:space="preserve"> s</m:t>
        </m:r>
      </m:oMath>
      <w:r w:rsidR="00036C7F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="002B08A9">
        <w:rPr>
          <w:rFonts w:asciiTheme="minorHAnsi" w:hAnsiTheme="minorHAnsi"/>
          <w:color w:val="000000"/>
          <w:sz w:val="22"/>
          <w:szCs w:val="22"/>
        </w:rPr>
        <w:t xml:space="preserve">as follows: </w:t>
      </w:r>
      <w:r w:rsidR="00B946A8">
        <w:rPr>
          <w:rFonts w:asciiTheme="minorHAnsi" w:eastAsia="Arial" w:hAnsiTheme="minorHAnsi" w:cs="Arial"/>
        </w:rPr>
        <w:tab/>
      </w:r>
    </w:p>
    <w:p w14:paraId="0BF4F71A" w14:textId="7F065EEA" w:rsidR="00141754" w:rsidRPr="004F6F7E" w:rsidRDefault="00252B64" w:rsidP="00141754">
      <w:pPr>
        <w:pStyle w:val="Text"/>
        <w:ind w:firstLine="0"/>
        <w:jc w:val="center"/>
        <w:rPr>
          <w:rFonts w:asciiTheme="minorHAnsi" w:eastAsia="Arial" w:hAnsiTheme="minorHAnsi" w:cs="Arial"/>
        </w:rPr>
      </w:pPr>
      <m:oMath>
        <m:sSub>
          <m:sSubPr>
            <m:ctrlPr>
              <w:rPr>
                <w:rFonts w:ascii="Cambria Math" w:hAnsi="Cambria Math" w:cs="RealpageGSN2Light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RealpageGSN2Light"/>
                <w:sz w:val="22"/>
                <w:szCs w:val="22"/>
              </w:rPr>
              <m:t>Direct(PF)</m:t>
            </m:r>
          </m:e>
          <m:sub>
            <m:r>
              <w:rPr>
                <w:rFonts w:ascii="Cambria Math" w:hAnsi="Cambria Math" w:cs="RealpageGSN2Light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 w:cs="RealpageGSN2Light"/>
            <w:sz w:val="22"/>
            <w:szCs w:val="22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eastAsiaTheme="minorHAnsi" w:hAnsi="Cambria Math" w:cs="RealpageGSN2Light"/>
                <w:i/>
                <w:sz w:val="22"/>
                <w:szCs w:val="22"/>
              </w:rPr>
            </m:ctrlPr>
          </m:naryPr>
          <m:sub>
            <m:r>
              <w:rPr>
                <w:rFonts w:ascii="Cambria Math" w:hAnsi="Cambria Math" w:cs="RealpageGSN2Light"/>
                <w:sz w:val="22"/>
                <w:szCs w:val="22"/>
              </w:rPr>
              <m:t>s</m:t>
            </m:r>
          </m:sub>
          <m:sup/>
          <m:e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 w:cs="RealpageGSN2Light"/>
                    <w:i/>
                    <w:sz w:val="22"/>
                    <w:szCs w:val="22"/>
                  </w:rPr>
                </m:ctrlPr>
              </m:naryPr>
              <m:sub>
                <m:r>
                  <w:rPr>
                    <w:rFonts w:ascii="Cambria Math" w:hAnsi="Cambria Math" w:cs="RealpageGSN2Light"/>
                    <w:sz w:val="22"/>
                    <w:szCs w:val="22"/>
                  </w:rPr>
                  <m:t>q</m:t>
                </m:r>
              </m:sub>
              <m:sup/>
              <m:e>
                <m:sSubSup>
                  <m:sSubSupPr>
                    <m:ctrlPr>
                      <w:rPr>
                        <w:rFonts w:ascii="Cambria Math" w:eastAsiaTheme="minorHAnsi" w:hAnsi="Cambria Math" w:cs="RealpageGSN2Light"/>
                        <w:b/>
                        <w:bCs/>
                        <w:i/>
                        <w:sz w:val="22"/>
                        <w:szCs w:val="22"/>
                      </w:rPr>
                    </m:ctrlPr>
                  </m:sSub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HAnsi" w:hAnsi="Cambria Math" w:cs="RealpageGSN2Light"/>
                            <w:b/>
                            <w:bCs/>
                            <w:i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RealpageGSN2Light"/>
                            <w:sz w:val="22"/>
                            <w:szCs w:val="22"/>
                          </w:rPr>
                          <m:t>C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RealpageGSN2Light"/>
                        <w:sz w:val="22"/>
                        <w:szCs w:val="22"/>
                      </w:rPr>
                      <m:t>ks</m:t>
                    </m:r>
                  </m:sub>
                  <m:sup>
                    <m:r>
                      <w:rPr>
                        <w:rFonts w:ascii="Cambria Math" w:hAnsi="Cambria Math" w:cs="RealpageGSN2Light"/>
                        <w:sz w:val="22"/>
                        <w:szCs w:val="22"/>
                      </w:rPr>
                      <m:t>qF</m:t>
                    </m:r>
                  </m:sup>
                </m:sSubSup>
              </m:e>
            </m:nary>
          </m:e>
        </m:nary>
      </m:oMath>
      <w:r w:rsidR="00141754" w:rsidRPr="009E0DA8">
        <w:rPr>
          <w:rFonts w:eastAsia="Arial" w:cs="Arial"/>
          <w:sz w:val="22"/>
          <w:szCs w:val="22"/>
        </w:rPr>
        <w:t xml:space="preserve"> </w:t>
      </w:r>
      <w:r w:rsidR="00141754" w:rsidRPr="009E0DA8">
        <w:rPr>
          <w:rFonts w:asciiTheme="minorHAnsi" w:eastAsia="Arial" w:hAnsiTheme="minorHAnsi" w:cs="Arial"/>
          <w:sz w:val="22"/>
          <w:szCs w:val="22"/>
        </w:rPr>
        <w:tab/>
      </w:r>
      <w:r w:rsidR="00141754">
        <w:rPr>
          <w:rFonts w:asciiTheme="minorHAnsi" w:eastAsia="Arial" w:hAnsiTheme="minorHAnsi" w:cs="Arial"/>
        </w:rPr>
        <w:tab/>
      </w:r>
      <w:r w:rsidR="00141754">
        <w:rPr>
          <w:rFonts w:asciiTheme="minorHAnsi" w:eastAsia="Arial" w:hAnsiTheme="minorHAnsi" w:cs="Arial"/>
        </w:rPr>
        <w:tab/>
      </w:r>
      <w:r w:rsidR="00141754">
        <w:rPr>
          <w:rFonts w:asciiTheme="minorHAnsi" w:eastAsia="Arial" w:hAnsiTheme="minorHAnsi" w:cs="Arial"/>
        </w:rPr>
        <w:tab/>
      </w:r>
      <w:r w:rsidR="00141754">
        <w:rPr>
          <w:rFonts w:asciiTheme="minorHAnsi" w:eastAsia="Arial" w:hAnsiTheme="minorHAnsi" w:cs="Arial"/>
        </w:rPr>
        <w:tab/>
      </w:r>
      <w:r w:rsidR="00141754">
        <w:rPr>
          <w:rFonts w:asciiTheme="minorHAnsi" w:eastAsia="Arial" w:hAnsiTheme="minorHAnsi" w:cs="Arial"/>
        </w:rPr>
        <w:tab/>
      </w:r>
      <w:r w:rsidR="00141754" w:rsidRPr="004F6F7E">
        <w:rPr>
          <w:rFonts w:asciiTheme="minorHAnsi" w:eastAsia="Arial" w:hAnsiTheme="minorHAnsi" w:cs="Arial"/>
          <w:sz w:val="22"/>
          <w:szCs w:val="22"/>
        </w:rPr>
        <w:t xml:space="preserve">eq. </w:t>
      </w:r>
      <w:r w:rsidR="00141754">
        <w:rPr>
          <w:rFonts w:asciiTheme="minorHAnsi" w:eastAsia="Arial" w:hAnsiTheme="minorHAnsi" w:cs="Arial"/>
          <w:sz w:val="22"/>
          <w:szCs w:val="22"/>
        </w:rPr>
        <w:t>5</w:t>
      </w:r>
    </w:p>
    <w:p w14:paraId="50EF9872" w14:textId="12ED71AD" w:rsidR="00141754" w:rsidRDefault="00141754" w:rsidP="00141754">
      <w:pPr>
        <w:pStyle w:val="Text"/>
        <w:ind w:firstLine="0"/>
        <w:rPr>
          <w:rFonts w:asciiTheme="minorHAnsi" w:eastAsia="Arial" w:hAnsiTheme="minorHAnsi" w:cs="Arial"/>
          <w:sz w:val="22"/>
          <w:szCs w:val="22"/>
        </w:rPr>
      </w:pPr>
      <w:r>
        <w:rPr>
          <w:rFonts w:asciiTheme="minorHAnsi" w:eastAsia="Arial" w:hAnsiTheme="minorHAnsi" w:cs="Arial"/>
          <w:sz w:val="22"/>
          <w:szCs w:val="22"/>
        </w:rPr>
        <w:t xml:space="preserve">with </w:t>
      </w:r>
      <m:oMath>
        <m:r>
          <w:rPr>
            <w:rFonts w:ascii="Cambria Math" w:eastAsia="Cambria Math" w:hAnsi="Cambria Math" w:cs="Cambria Math"/>
            <w:color w:val="000000"/>
            <w:sz w:val="22"/>
            <w:szCs w:val="22"/>
          </w:rPr>
          <m:t>q=D,F</m:t>
        </m:r>
      </m:oMath>
      <w:r w:rsidRPr="00A271C1">
        <w:rPr>
          <w:rFonts w:eastAsia="Arial" w:cs="Arial"/>
          <w:color w:val="000000"/>
          <w:sz w:val="22"/>
          <w:szCs w:val="22"/>
        </w:rPr>
        <w:t xml:space="preserve"> </w:t>
      </w:r>
      <w:r w:rsidRPr="00141754">
        <w:rPr>
          <w:rFonts w:asciiTheme="minorHAnsi" w:eastAsia="Arial" w:hAnsiTheme="minorHAnsi" w:cs="Arial"/>
          <w:sz w:val="22"/>
          <w:szCs w:val="22"/>
        </w:rPr>
        <w:t>and</w:t>
      </w:r>
      <w:r>
        <w:rPr>
          <w:rFonts w:eastAsia="Arial" w:cs="Arial"/>
          <w:color w:val="000000"/>
          <w:sz w:val="22"/>
          <w:szCs w:val="22"/>
        </w:rPr>
        <w:t xml:space="preserve"> </w:t>
      </w:r>
      <m:oMath>
        <m:r>
          <w:rPr>
            <w:rFonts w:ascii="Cambria Math" w:eastAsia="Cambria Math" w:hAnsi="Cambria Math" w:cs="Cambria Math"/>
            <w:color w:val="000000"/>
            <w:sz w:val="22"/>
            <w:szCs w:val="22"/>
          </w:rPr>
          <m:t>k,s=1,…,n</m:t>
        </m:r>
      </m:oMath>
      <w:r>
        <w:rPr>
          <w:rFonts w:eastAsia="Arial" w:cs="Arial"/>
          <w:color w:val="000000"/>
          <w:sz w:val="22"/>
          <w:szCs w:val="22"/>
        </w:rPr>
        <w:t xml:space="preserve">. </w:t>
      </w:r>
      <w:r w:rsidR="00155F9D">
        <w:rPr>
          <w:rFonts w:asciiTheme="minorHAnsi" w:eastAsia="Arial" w:hAnsiTheme="minorHAnsi" w:cs="Arial"/>
          <w:sz w:val="22"/>
          <w:szCs w:val="22"/>
        </w:rPr>
        <w:t>Taking India</w:t>
      </w:r>
      <w:r w:rsidR="009E0DA8">
        <w:rPr>
          <w:rFonts w:asciiTheme="minorHAnsi" w:eastAsia="Arial" w:hAnsiTheme="minorHAnsi" w:cs="Arial"/>
          <w:sz w:val="22"/>
          <w:szCs w:val="22"/>
        </w:rPr>
        <w:t xml:space="preserve"> </w:t>
      </w:r>
      <w:r w:rsidR="00CD3723">
        <w:rPr>
          <w:rFonts w:asciiTheme="minorHAnsi" w:eastAsia="Arial" w:hAnsiTheme="minorHAnsi" w:cs="Arial"/>
          <w:sz w:val="22"/>
          <w:szCs w:val="22"/>
        </w:rPr>
        <w:t xml:space="preserve">as </w:t>
      </w:r>
      <w:r w:rsidR="009E0DA8">
        <w:rPr>
          <w:rFonts w:asciiTheme="minorHAnsi" w:eastAsia="Arial" w:hAnsiTheme="minorHAnsi" w:cs="Arial"/>
          <w:sz w:val="22"/>
          <w:szCs w:val="22"/>
        </w:rPr>
        <w:t>an example</w:t>
      </w:r>
      <w:r>
        <w:rPr>
          <w:rFonts w:asciiTheme="minorHAnsi" w:eastAsia="Arial" w:hAnsiTheme="minorHAnsi" w:cs="Arial"/>
          <w:sz w:val="22"/>
          <w:szCs w:val="22"/>
        </w:rPr>
        <w:t xml:space="preserve">, </w:t>
      </w:r>
      <m:oMath>
        <m:sSub>
          <m:sSubPr>
            <m:ctrlPr>
              <w:rPr>
                <w:rFonts w:ascii="Cambria Math" w:hAnsi="Cambria Math" w:cs="RealpageGSN2Light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RealpageGSN2Light"/>
                <w:sz w:val="22"/>
                <w:szCs w:val="22"/>
              </w:rPr>
              <m:t>Direct(PF)</m:t>
            </m:r>
          </m:e>
          <m:sub>
            <m:r>
              <w:rPr>
                <w:rFonts w:ascii="Cambria Math" w:hAnsi="Cambria Math" w:cs="RealpageGSN2Light"/>
                <w:sz w:val="22"/>
                <w:szCs w:val="22"/>
              </w:rPr>
              <m:t>India</m:t>
            </m:r>
          </m:sub>
        </m:sSub>
      </m:oMath>
      <w:r w:rsidR="009E0DA8">
        <w:rPr>
          <w:rFonts w:asciiTheme="minorHAnsi" w:eastAsia="Arial" w:hAnsiTheme="minorHAnsi" w:cs="Arial"/>
        </w:rPr>
        <w:t xml:space="preserve"> </w:t>
      </w:r>
      <w:r w:rsidR="009E0DA8">
        <w:rPr>
          <w:rFonts w:asciiTheme="minorHAnsi" w:eastAsia="Arial" w:hAnsiTheme="minorHAnsi" w:cs="Arial"/>
          <w:sz w:val="22"/>
          <w:szCs w:val="22"/>
        </w:rPr>
        <w:t>accounts for all the CO</w:t>
      </w:r>
      <w:r w:rsidR="009E0DA8" w:rsidRPr="009E0DA8">
        <w:rPr>
          <w:rFonts w:asciiTheme="minorHAnsi" w:eastAsia="Arial" w:hAnsiTheme="minorHAnsi" w:cs="Arial"/>
          <w:sz w:val="22"/>
          <w:szCs w:val="22"/>
          <w:vertAlign w:val="subscript"/>
        </w:rPr>
        <w:t>2</w:t>
      </w:r>
      <w:r w:rsidR="009E0DA8">
        <w:rPr>
          <w:rFonts w:asciiTheme="minorHAnsi" w:eastAsia="Arial" w:hAnsiTheme="minorHAnsi" w:cs="Arial"/>
          <w:sz w:val="22"/>
          <w:szCs w:val="22"/>
        </w:rPr>
        <w:t xml:space="preserve"> emissions directly released in India that are embodied in the global PF of all the MNE around the world. </w:t>
      </w:r>
      <w:r w:rsidR="00CD3723">
        <w:rPr>
          <w:rFonts w:asciiTheme="minorHAnsi" w:eastAsia="Arial" w:hAnsiTheme="minorHAnsi" w:cs="Arial"/>
          <w:sz w:val="22"/>
          <w:szCs w:val="22"/>
        </w:rPr>
        <w:t>Eq. 5 is used for the emissions distribution between high-income countries and low- and middle-income countries shown in scenario 2 of Fig.1 in the main manuscript.</w:t>
      </w:r>
    </w:p>
    <w:p w14:paraId="6C4B049E" w14:textId="3E72BB4C" w:rsidR="009E0DA8" w:rsidRDefault="009E0DA8" w:rsidP="00141754">
      <w:pPr>
        <w:pStyle w:val="Text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eastAsia="Arial" w:hAnsiTheme="minorHAnsi" w:cs="Arial"/>
          <w:sz w:val="22"/>
          <w:szCs w:val="22"/>
        </w:rPr>
        <w:t xml:space="preserve">Similarly, we can estimate </w:t>
      </w:r>
      <w:r>
        <w:rPr>
          <w:rFonts w:asciiTheme="minorHAnsi" w:hAnsiTheme="minorHAnsi"/>
          <w:color w:val="000000"/>
          <w:sz w:val="22"/>
          <w:szCs w:val="22"/>
        </w:rPr>
        <w:t>the d</w:t>
      </w:r>
      <w:r w:rsidRPr="00F55562">
        <w:rPr>
          <w:rFonts w:asciiTheme="minorHAnsi" w:hAnsiTheme="minorHAnsi"/>
          <w:color w:val="000000"/>
          <w:sz w:val="22"/>
          <w:szCs w:val="22"/>
        </w:rPr>
        <w:t xml:space="preserve">irect emissions </w:t>
      </w:r>
      <w:r>
        <w:rPr>
          <w:rFonts w:asciiTheme="minorHAnsi" w:hAnsiTheme="minorHAnsi"/>
          <w:color w:val="000000"/>
          <w:sz w:val="22"/>
          <w:szCs w:val="22"/>
        </w:rPr>
        <w:t>in</w:t>
      </w:r>
      <w:r w:rsidRPr="00F55562">
        <w:rPr>
          <w:rFonts w:asciiTheme="minorHAnsi" w:hAnsiTheme="minorHAnsi"/>
          <w:color w:val="000000"/>
          <w:sz w:val="22"/>
          <w:szCs w:val="22"/>
        </w:rPr>
        <w:t xml:space="preserve"> country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m:oMath>
        <m:r>
          <w:rPr>
            <w:rFonts w:ascii="Cambria Math" w:eastAsia="Cambria Math" w:hAnsi="Cambria Math" w:cs="Cambria Math"/>
            <w:color w:val="000000"/>
            <w:sz w:val="22"/>
            <w:szCs w:val="22"/>
          </w:rPr>
          <m:t>k</m:t>
        </m:r>
      </m:oMath>
      <w:r>
        <w:rPr>
          <w:rFonts w:asciiTheme="minorHAnsi" w:hAnsiTheme="minorHAnsi"/>
          <w:color w:val="000000"/>
          <w:sz w:val="22"/>
          <w:szCs w:val="22"/>
        </w:rPr>
        <w:t xml:space="preserve"> related to MNE’s extended carbon footprint </w:t>
      </w:r>
      <w:r w:rsidR="00723739">
        <w:rPr>
          <w:rFonts w:asciiTheme="minorHAnsi" w:hAnsiTheme="minorHAnsi"/>
          <w:color w:val="000000"/>
          <w:sz w:val="22"/>
          <w:szCs w:val="22"/>
        </w:rPr>
        <w:t xml:space="preserve">(ECF) using matrix </w:t>
      </w:r>
      <m:oMath>
        <m:sSubSup>
          <m:sSubSupPr>
            <m:ctrlPr>
              <w:rPr>
                <w:rFonts w:ascii="Cambria Math" w:eastAsia="Arial" w:hAnsi="Cambria Math" w:cs="Arial"/>
                <w:i/>
                <w:sz w:val="22"/>
                <w:szCs w:val="22"/>
              </w:rPr>
            </m:ctrlPr>
          </m:sSubSupPr>
          <m:e>
            <m:r>
              <m:rPr>
                <m:sty m:val="bi"/>
              </m:rPr>
              <w:rPr>
                <w:rFonts w:ascii="Cambria Math" w:eastAsia="Arial" w:hAnsi="Cambria Math" w:cs="Arial"/>
                <w:sz w:val="22"/>
                <w:szCs w:val="22"/>
              </w:rPr>
              <m:t>C</m:t>
            </m:r>
          </m:e>
          <m:sub>
            <m:r>
              <w:rPr>
                <w:rFonts w:ascii="Cambria Math" w:eastAsia="Arial" w:hAnsi="Cambria Math" w:cs="Arial"/>
                <w:sz w:val="22"/>
                <w:szCs w:val="22"/>
              </w:rPr>
              <m:t>r</m:t>
            </m:r>
          </m:sub>
          <m:sup>
            <m:r>
              <w:rPr>
                <w:rFonts w:ascii="Cambria Math" w:eastAsia="Arial" w:hAnsi="Cambria Math" w:cs="Arial"/>
                <w:sz w:val="22"/>
                <w:szCs w:val="22"/>
              </w:rPr>
              <m:t>host</m:t>
            </m:r>
          </m:sup>
        </m:sSubSup>
      </m:oMath>
      <w:r w:rsidR="0072373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60F45">
        <w:rPr>
          <w:rFonts w:asciiTheme="minorHAnsi" w:hAnsiTheme="minorHAnsi"/>
          <w:color w:val="000000"/>
          <w:sz w:val="22"/>
          <w:szCs w:val="22"/>
        </w:rPr>
        <w:t xml:space="preserve">by summing the row elements of country </w:t>
      </w:r>
      <m:oMath>
        <m:r>
          <w:rPr>
            <w:rFonts w:ascii="Cambria Math" w:eastAsia="Cambria Math" w:hAnsi="Cambria Math" w:cs="Cambria Math"/>
            <w:color w:val="000000"/>
            <w:sz w:val="22"/>
            <w:szCs w:val="22"/>
          </w:rPr>
          <m:t>k</m:t>
        </m:r>
      </m:oMath>
      <w:r w:rsidR="00D60F45">
        <w:rPr>
          <w:rFonts w:asciiTheme="minorHAnsi" w:hAnsiTheme="minorHAnsi"/>
          <w:color w:val="000000"/>
          <w:sz w:val="22"/>
          <w:szCs w:val="22"/>
        </w:rPr>
        <w:t xml:space="preserve"> across the </w:t>
      </w:r>
      <m:oMath>
        <m:r>
          <w:rPr>
            <w:rFonts w:ascii="Cambria Math" w:eastAsia="Cambria Math" w:hAnsi="Cambria Math" w:cs="Cambria Math"/>
            <w:color w:val="000000"/>
            <w:sz w:val="22"/>
            <w:szCs w:val="22"/>
          </w:rPr>
          <m:t>n</m:t>
        </m:r>
      </m:oMath>
      <w:r w:rsidR="00D60F45">
        <w:rPr>
          <w:rFonts w:asciiTheme="minorHAnsi" w:hAnsiTheme="minorHAnsi"/>
          <w:color w:val="000000"/>
          <w:sz w:val="22"/>
          <w:szCs w:val="22"/>
        </w:rPr>
        <w:t xml:space="preserve"> matrices </w:t>
      </w:r>
      <m:oMath>
        <m:sSubSup>
          <m:sSubSupPr>
            <m:ctrlPr>
              <w:rPr>
                <w:rFonts w:ascii="Cambria Math" w:eastAsia="Arial" w:hAnsi="Cambria Math" w:cs="Arial"/>
                <w:i/>
                <w:sz w:val="22"/>
                <w:szCs w:val="22"/>
              </w:rPr>
            </m:ctrlPr>
          </m:sSubSupPr>
          <m:e>
            <m:r>
              <m:rPr>
                <m:sty m:val="bi"/>
              </m:rPr>
              <w:rPr>
                <w:rFonts w:ascii="Cambria Math" w:eastAsia="Arial" w:hAnsi="Cambria Math" w:cs="Arial"/>
                <w:sz w:val="22"/>
                <w:szCs w:val="22"/>
              </w:rPr>
              <m:t>C</m:t>
            </m:r>
          </m:e>
          <m:sub>
            <m:r>
              <w:rPr>
                <w:rFonts w:ascii="Cambria Math" w:eastAsia="Arial" w:hAnsi="Cambria Math" w:cs="Arial"/>
                <w:sz w:val="22"/>
                <w:szCs w:val="22"/>
              </w:rPr>
              <m:t>r</m:t>
            </m:r>
          </m:sub>
          <m:sup>
            <m:r>
              <w:rPr>
                <w:rFonts w:ascii="Cambria Math" w:eastAsia="Arial" w:hAnsi="Cambria Math" w:cs="Arial"/>
                <w:sz w:val="22"/>
                <w:szCs w:val="22"/>
              </w:rPr>
              <m:t>host</m:t>
            </m:r>
          </m:sup>
        </m:sSubSup>
      </m:oMath>
      <w:r w:rsidR="00D60F45">
        <w:rPr>
          <w:rFonts w:asciiTheme="minorHAnsi" w:hAnsiTheme="minorHAnsi"/>
          <w:sz w:val="22"/>
          <w:szCs w:val="22"/>
        </w:rPr>
        <w:t xml:space="preserve"> resulting from the </w:t>
      </w:r>
      <m:oMath>
        <m:r>
          <w:rPr>
            <w:rFonts w:ascii="Cambria Math" w:eastAsia="Cambria Math" w:hAnsi="Cambria Math" w:cs="Cambria Math"/>
            <w:color w:val="000000"/>
            <w:sz w:val="22"/>
            <w:szCs w:val="22"/>
          </w:rPr>
          <m:t>n</m:t>
        </m:r>
      </m:oMath>
      <w:r w:rsidR="00D60F45">
        <w:rPr>
          <w:rFonts w:asciiTheme="minorHAnsi" w:hAnsiTheme="minorHAnsi"/>
          <w:sz w:val="22"/>
          <w:szCs w:val="22"/>
        </w:rPr>
        <w:t xml:space="preserve"> iterations of eq.4, as follows</w:t>
      </w:r>
      <w:r w:rsidR="00B10BD6">
        <w:rPr>
          <w:rFonts w:asciiTheme="minorHAnsi" w:hAnsiTheme="minorHAnsi"/>
          <w:sz w:val="22"/>
          <w:szCs w:val="22"/>
        </w:rPr>
        <w:t>:</w:t>
      </w:r>
    </w:p>
    <w:p w14:paraId="1FE158FA" w14:textId="42A7E195" w:rsidR="00B10BD6" w:rsidRPr="00B10BD6" w:rsidRDefault="00252B64" w:rsidP="00B10BD6">
      <w:pPr>
        <w:pStyle w:val="Text"/>
        <w:ind w:firstLine="0"/>
        <w:jc w:val="center"/>
        <w:rPr>
          <w:rFonts w:asciiTheme="minorHAnsi" w:eastAsia="Arial" w:hAnsiTheme="minorHAnsi" w:cs="Arial"/>
        </w:rPr>
      </w:pPr>
      <m:oMath>
        <m:sSub>
          <m:sSubPr>
            <m:ctrlPr>
              <w:rPr>
                <w:rFonts w:ascii="Cambria Math" w:hAnsi="Cambria Math" w:cs="RealpageGSN2Light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RealpageGSN2Light"/>
                <w:sz w:val="22"/>
                <w:szCs w:val="22"/>
              </w:rPr>
              <m:t>Direct(ECF)</m:t>
            </m:r>
          </m:e>
          <m:sub>
            <m:r>
              <w:rPr>
                <w:rFonts w:ascii="Cambria Math" w:hAnsi="Cambria Math" w:cs="RealpageGSN2Light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eastAsiaTheme="minorHAnsi" w:hAnsi="Cambria Math" w:cs="RealpageGSN2Light"/>
                <w:i/>
                <w:sz w:val="22"/>
                <w:szCs w:val="22"/>
              </w:rPr>
            </m:ctrlPr>
          </m:naryPr>
          <m:sub>
            <m:r>
              <w:rPr>
                <w:rFonts w:ascii="Cambria Math" w:eastAsiaTheme="minorHAnsi" w:hAnsi="Cambria Math" w:cs="RealpageGSN2Light"/>
                <w:sz w:val="22"/>
                <w:szCs w:val="22"/>
              </w:rPr>
              <m:t>r</m:t>
            </m:r>
          </m:sub>
          <m:sup/>
          <m:e>
            <m:nary>
              <m:naryPr>
                <m:chr m:val="∑"/>
                <m:limLoc m:val="subSup"/>
                <m:supHide m:val="1"/>
                <m:ctrlPr>
                  <w:rPr>
                    <w:rFonts w:ascii="Cambria Math" w:eastAsiaTheme="minorHAnsi" w:hAnsi="Cambria Math" w:cs="RealpageGSN2Light"/>
                    <w:i/>
                    <w:sz w:val="22"/>
                    <w:szCs w:val="22"/>
                  </w:rPr>
                </m:ctrlPr>
              </m:naryPr>
              <m:sub>
                <m:r>
                  <w:rPr>
                    <w:rFonts w:ascii="Cambria Math" w:eastAsiaTheme="minorHAnsi" w:hAnsi="Cambria Math" w:cs="RealpageGSN2Light"/>
                    <w:sz w:val="22"/>
                    <w:szCs w:val="22"/>
                  </w:rPr>
                  <m:t>s</m:t>
                </m:r>
              </m:sub>
              <m:sup/>
              <m:e>
                <m:sSubSup>
                  <m:sSubSupPr>
                    <m:ctrlPr>
                      <w:rPr>
                        <w:rFonts w:ascii="Cambria Math" w:eastAsia="Arial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Arial" w:hAnsi="Cambria Math" w:cs="Arial"/>
                        <w:sz w:val="22"/>
                        <w:szCs w:val="22"/>
                      </w:rPr>
                      <m:t>C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Arial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eastAsia="Arial" w:hAnsi="Cambria Math" w:cs="Arial"/>
                            <w:sz w:val="22"/>
                            <w:szCs w:val="22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Arial" w:hAnsi="Cambria Math" w:cs="Arial"/>
                            <w:sz w:val="22"/>
                            <w:szCs w:val="22"/>
                          </w:rPr>
                          <m:t>ks</m:t>
                        </m:r>
                      </m:sub>
                    </m:sSub>
                  </m:sub>
                  <m:sup>
                    <m:r>
                      <w:rPr>
                        <w:rFonts w:ascii="Cambria Math" w:eastAsia="Arial" w:hAnsi="Cambria Math" w:cs="Arial"/>
                        <w:sz w:val="22"/>
                        <w:szCs w:val="22"/>
                      </w:rPr>
                      <m:t>host</m:t>
                    </m:r>
                  </m:sup>
                </m:sSubSup>
              </m:e>
            </m:nary>
          </m:e>
        </m:nary>
      </m:oMath>
      <w:r w:rsidR="00B10BD6" w:rsidRPr="009E0DA8">
        <w:rPr>
          <w:rFonts w:eastAsia="Arial" w:cs="Arial"/>
          <w:sz w:val="22"/>
          <w:szCs w:val="22"/>
        </w:rPr>
        <w:t xml:space="preserve"> </w:t>
      </w:r>
      <w:r w:rsidR="00B10BD6" w:rsidRPr="009E0DA8">
        <w:rPr>
          <w:rFonts w:asciiTheme="minorHAnsi" w:eastAsia="Arial" w:hAnsiTheme="minorHAnsi" w:cs="Arial"/>
          <w:sz w:val="22"/>
          <w:szCs w:val="22"/>
        </w:rPr>
        <w:tab/>
      </w:r>
      <w:r w:rsidR="00B10BD6">
        <w:rPr>
          <w:rFonts w:asciiTheme="minorHAnsi" w:eastAsia="Arial" w:hAnsiTheme="minorHAnsi" w:cs="Arial"/>
        </w:rPr>
        <w:tab/>
      </w:r>
      <w:r w:rsidR="00B10BD6">
        <w:rPr>
          <w:rFonts w:asciiTheme="minorHAnsi" w:eastAsia="Arial" w:hAnsiTheme="minorHAnsi" w:cs="Arial"/>
        </w:rPr>
        <w:tab/>
      </w:r>
      <w:r w:rsidR="00B10BD6">
        <w:rPr>
          <w:rFonts w:asciiTheme="minorHAnsi" w:eastAsia="Arial" w:hAnsiTheme="minorHAnsi" w:cs="Arial"/>
        </w:rPr>
        <w:tab/>
      </w:r>
      <w:r w:rsidR="00B10BD6">
        <w:rPr>
          <w:rFonts w:asciiTheme="minorHAnsi" w:eastAsia="Arial" w:hAnsiTheme="minorHAnsi" w:cs="Arial"/>
        </w:rPr>
        <w:tab/>
      </w:r>
      <w:r w:rsidR="00B10BD6">
        <w:rPr>
          <w:rFonts w:asciiTheme="minorHAnsi" w:eastAsia="Arial" w:hAnsiTheme="minorHAnsi" w:cs="Arial"/>
        </w:rPr>
        <w:tab/>
      </w:r>
      <w:r w:rsidR="00B10BD6" w:rsidRPr="004F6F7E">
        <w:rPr>
          <w:rFonts w:asciiTheme="minorHAnsi" w:eastAsia="Arial" w:hAnsiTheme="minorHAnsi" w:cs="Arial"/>
          <w:sz w:val="22"/>
          <w:szCs w:val="22"/>
        </w:rPr>
        <w:t xml:space="preserve">eq. </w:t>
      </w:r>
      <w:r w:rsidR="00B10BD6">
        <w:rPr>
          <w:rFonts w:asciiTheme="minorHAnsi" w:eastAsia="Arial" w:hAnsiTheme="minorHAnsi" w:cs="Arial"/>
          <w:sz w:val="22"/>
          <w:szCs w:val="22"/>
        </w:rPr>
        <w:t>6</w:t>
      </w:r>
    </w:p>
    <w:p w14:paraId="03DABD6F" w14:textId="45E3D2BF" w:rsidR="00CD3723" w:rsidRDefault="00B10BD6" w:rsidP="00CD3723">
      <w:pPr>
        <w:pStyle w:val="Text"/>
        <w:ind w:firstLine="0"/>
        <w:rPr>
          <w:rFonts w:asciiTheme="minorHAnsi" w:eastAsia="Arial" w:hAnsiTheme="minorHAnsi" w:cs="Arial"/>
          <w:sz w:val="22"/>
          <w:szCs w:val="22"/>
        </w:rPr>
      </w:pPr>
      <w:r>
        <w:rPr>
          <w:rFonts w:asciiTheme="minorHAnsi" w:eastAsia="Arial" w:hAnsiTheme="minorHAnsi" w:cs="Arial"/>
          <w:sz w:val="22"/>
          <w:szCs w:val="22"/>
        </w:rPr>
        <w:t xml:space="preserve">with </w:t>
      </w:r>
      <w:r w:rsidRPr="00141754">
        <w:rPr>
          <w:rFonts w:asciiTheme="minorHAnsi" w:eastAsia="Arial" w:hAnsiTheme="minorHAnsi" w:cs="Arial"/>
          <w:sz w:val="22"/>
          <w:szCs w:val="22"/>
        </w:rPr>
        <w:t>and</w:t>
      </w:r>
      <w:r>
        <w:rPr>
          <w:rFonts w:eastAsia="Arial" w:cs="Arial"/>
          <w:color w:val="000000"/>
          <w:sz w:val="22"/>
          <w:szCs w:val="22"/>
        </w:rPr>
        <w:t xml:space="preserve"> </w:t>
      </w:r>
      <m:oMath>
        <m:r>
          <w:rPr>
            <w:rFonts w:ascii="Cambria Math" w:eastAsia="Cambria Math" w:hAnsi="Cambria Math" w:cs="Cambria Math"/>
            <w:color w:val="000000"/>
            <w:sz w:val="22"/>
            <w:szCs w:val="22"/>
          </w:rPr>
          <m:t>k,r,s=1,…,n</m:t>
        </m:r>
      </m:oMath>
      <w:r>
        <w:rPr>
          <w:rFonts w:eastAsia="Arial" w:cs="Arial"/>
          <w:color w:val="000000"/>
          <w:sz w:val="22"/>
          <w:szCs w:val="22"/>
        </w:rPr>
        <w:t>.</w:t>
      </w:r>
      <w:r w:rsidR="00CD3723">
        <w:rPr>
          <w:rFonts w:eastAsia="Arial" w:cs="Arial"/>
          <w:color w:val="000000"/>
          <w:sz w:val="22"/>
          <w:szCs w:val="22"/>
        </w:rPr>
        <w:t xml:space="preserve"> </w:t>
      </w:r>
      <w:r w:rsidR="00CD3723">
        <w:rPr>
          <w:rFonts w:asciiTheme="minorHAnsi" w:eastAsia="Arial" w:hAnsiTheme="minorHAnsi" w:cs="Arial"/>
          <w:sz w:val="22"/>
          <w:szCs w:val="22"/>
        </w:rPr>
        <w:t xml:space="preserve">Thus, </w:t>
      </w:r>
      <m:oMath>
        <m:sSub>
          <m:sSubPr>
            <m:ctrlPr>
              <w:rPr>
                <w:rFonts w:ascii="Cambria Math" w:hAnsi="Cambria Math" w:cs="RealpageGSN2Light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RealpageGSN2Light"/>
                <w:sz w:val="22"/>
                <w:szCs w:val="22"/>
              </w:rPr>
              <m:t>Direct(ECF)</m:t>
            </m:r>
          </m:e>
          <m:sub>
            <m:r>
              <w:rPr>
                <w:rFonts w:ascii="Cambria Math" w:hAnsi="Cambria Math" w:cs="RealpageGSN2Light"/>
                <w:sz w:val="22"/>
                <w:szCs w:val="22"/>
              </w:rPr>
              <m:t>India</m:t>
            </m:r>
          </m:sub>
        </m:sSub>
      </m:oMath>
      <w:r w:rsidR="00CD3723">
        <w:rPr>
          <w:rFonts w:asciiTheme="minorHAnsi" w:eastAsia="Arial" w:hAnsiTheme="minorHAnsi" w:cs="Arial"/>
        </w:rPr>
        <w:t xml:space="preserve"> </w:t>
      </w:r>
      <w:r w:rsidR="00CD3723">
        <w:rPr>
          <w:rFonts w:asciiTheme="minorHAnsi" w:eastAsia="Arial" w:hAnsiTheme="minorHAnsi" w:cs="Arial"/>
          <w:sz w:val="22"/>
          <w:szCs w:val="22"/>
        </w:rPr>
        <w:t>accounts for all the CO</w:t>
      </w:r>
      <w:r w:rsidR="00CD3723" w:rsidRPr="009E0DA8">
        <w:rPr>
          <w:rFonts w:asciiTheme="minorHAnsi" w:eastAsia="Arial" w:hAnsiTheme="minorHAnsi" w:cs="Arial"/>
          <w:sz w:val="22"/>
          <w:szCs w:val="22"/>
          <w:vertAlign w:val="subscript"/>
        </w:rPr>
        <w:t>2</w:t>
      </w:r>
      <w:r w:rsidR="00CD3723">
        <w:rPr>
          <w:rFonts w:asciiTheme="minorHAnsi" w:eastAsia="Arial" w:hAnsiTheme="minorHAnsi" w:cs="Arial"/>
          <w:sz w:val="22"/>
          <w:szCs w:val="22"/>
        </w:rPr>
        <w:t xml:space="preserve"> emissions directly released in India that are embodied in the extended carbon footprint of all the MNE around the world.</w:t>
      </w:r>
      <w:r w:rsidR="000B4029">
        <w:rPr>
          <w:rFonts w:asciiTheme="minorHAnsi" w:eastAsia="Arial" w:hAnsiTheme="minorHAnsi" w:cs="Arial"/>
          <w:sz w:val="22"/>
          <w:szCs w:val="22"/>
        </w:rPr>
        <w:t xml:space="preserve"> Results displayed </w:t>
      </w:r>
      <w:r w:rsidR="00565DCA">
        <w:rPr>
          <w:rFonts w:asciiTheme="minorHAnsi" w:eastAsia="Arial" w:hAnsiTheme="minorHAnsi" w:cs="Arial"/>
          <w:sz w:val="22"/>
          <w:szCs w:val="22"/>
        </w:rPr>
        <w:t>i</w:t>
      </w:r>
      <w:r w:rsidR="000B4029">
        <w:rPr>
          <w:rFonts w:asciiTheme="minorHAnsi" w:eastAsia="Arial" w:hAnsiTheme="minorHAnsi" w:cs="Arial"/>
          <w:sz w:val="22"/>
          <w:szCs w:val="22"/>
        </w:rPr>
        <w:t xml:space="preserve">n Fig. 2 in the main manuscript are estimated using eq.6. </w:t>
      </w:r>
      <w:r w:rsidR="00565DCA">
        <w:rPr>
          <w:rFonts w:asciiTheme="minorHAnsi" w:eastAsia="Arial" w:hAnsiTheme="minorHAnsi" w:cs="Arial"/>
          <w:sz w:val="22"/>
          <w:szCs w:val="22"/>
        </w:rPr>
        <w:t>I</w:t>
      </w:r>
      <w:r w:rsidR="000B4029">
        <w:rPr>
          <w:rFonts w:asciiTheme="minorHAnsi" w:eastAsia="Arial" w:hAnsiTheme="minorHAnsi" w:cs="Arial"/>
          <w:sz w:val="22"/>
          <w:szCs w:val="22"/>
        </w:rPr>
        <w:t xml:space="preserve">t </w:t>
      </w:r>
      <w:r w:rsidR="00CD3723">
        <w:rPr>
          <w:rFonts w:asciiTheme="minorHAnsi" w:eastAsia="Arial" w:hAnsiTheme="minorHAnsi" w:cs="Arial"/>
          <w:sz w:val="22"/>
          <w:szCs w:val="22"/>
        </w:rPr>
        <w:t>is</w:t>
      </w:r>
      <w:r w:rsidR="000B4029">
        <w:rPr>
          <w:rFonts w:asciiTheme="minorHAnsi" w:eastAsia="Arial" w:hAnsiTheme="minorHAnsi" w:cs="Arial"/>
          <w:sz w:val="22"/>
          <w:szCs w:val="22"/>
        </w:rPr>
        <w:t xml:space="preserve"> also</w:t>
      </w:r>
      <w:r w:rsidR="00CD3723">
        <w:rPr>
          <w:rFonts w:asciiTheme="minorHAnsi" w:eastAsia="Arial" w:hAnsiTheme="minorHAnsi" w:cs="Arial"/>
          <w:sz w:val="22"/>
          <w:szCs w:val="22"/>
        </w:rPr>
        <w:t xml:space="preserve"> used for the emissions distribution between high-income countries and low- and middle-income countries shown in scenario </w:t>
      </w:r>
      <w:r w:rsidR="000B4029">
        <w:rPr>
          <w:rFonts w:asciiTheme="minorHAnsi" w:eastAsia="Arial" w:hAnsiTheme="minorHAnsi" w:cs="Arial"/>
          <w:sz w:val="22"/>
          <w:szCs w:val="22"/>
        </w:rPr>
        <w:t>3</w:t>
      </w:r>
      <w:r w:rsidR="00CD3723">
        <w:rPr>
          <w:rFonts w:asciiTheme="minorHAnsi" w:eastAsia="Arial" w:hAnsiTheme="minorHAnsi" w:cs="Arial"/>
          <w:sz w:val="22"/>
          <w:szCs w:val="22"/>
        </w:rPr>
        <w:t xml:space="preserve"> of Fig.1</w:t>
      </w:r>
      <w:r w:rsidR="000B4029">
        <w:rPr>
          <w:rFonts w:asciiTheme="minorHAnsi" w:eastAsia="Arial" w:hAnsiTheme="minorHAnsi" w:cs="Arial"/>
          <w:sz w:val="22"/>
          <w:szCs w:val="22"/>
        </w:rPr>
        <w:t xml:space="preserve">. </w:t>
      </w:r>
    </w:p>
    <w:p w14:paraId="25A1E3F4" w14:textId="5765FEAF" w:rsidR="00AD174E" w:rsidRPr="001336CC" w:rsidRDefault="00AD174E" w:rsidP="001336CC">
      <w:pPr>
        <w:pStyle w:val="Prrafodelista"/>
        <w:numPr>
          <w:ilvl w:val="0"/>
          <w:numId w:val="2"/>
        </w:numPr>
        <w:shd w:val="clear" w:color="auto" w:fill="FFFFFF"/>
        <w:spacing w:before="240" w:after="0" w:line="360" w:lineRule="auto"/>
        <w:jc w:val="both"/>
        <w:rPr>
          <w:rFonts w:eastAsia="Times New Roman" w:cs="Arial"/>
          <w:b/>
          <w:bCs/>
          <w:lang w:val="en-GB" w:eastAsia="es-ES"/>
        </w:rPr>
      </w:pPr>
      <w:r w:rsidRPr="001336CC">
        <w:rPr>
          <w:rFonts w:eastAsia="Times New Roman" w:cs="Arial"/>
          <w:b/>
          <w:bCs/>
          <w:lang w:val="en-GB" w:eastAsia="es-ES"/>
        </w:rPr>
        <w:t>Data Sources.</w:t>
      </w:r>
    </w:p>
    <w:p w14:paraId="760E5DB5" w14:textId="0A4104F9" w:rsidR="001336CC" w:rsidRPr="001336CC" w:rsidRDefault="001336CC" w:rsidP="001336CC">
      <w:pPr>
        <w:pStyle w:val="Prrafodelista"/>
        <w:numPr>
          <w:ilvl w:val="1"/>
          <w:numId w:val="2"/>
        </w:numPr>
        <w:shd w:val="clear" w:color="auto" w:fill="FFFFFF"/>
        <w:spacing w:before="240" w:after="0" w:line="360" w:lineRule="auto"/>
        <w:jc w:val="both"/>
        <w:rPr>
          <w:rFonts w:eastAsia="Times New Roman" w:cs="Arial"/>
          <w:b/>
          <w:bCs/>
          <w:lang w:val="en-GB" w:eastAsia="es-ES"/>
        </w:rPr>
      </w:pPr>
      <w:r w:rsidRPr="001336CC">
        <w:rPr>
          <w:rFonts w:eastAsia="Times New Roman" w:cs="Arial"/>
          <w:b/>
          <w:bCs/>
          <w:lang w:val="en-GB" w:eastAsia="es-ES"/>
        </w:rPr>
        <w:t xml:space="preserve"> IO Framework</w:t>
      </w:r>
    </w:p>
    <w:p w14:paraId="76287F0B" w14:textId="63705DEF" w:rsidR="00636BBF" w:rsidRPr="004008BF" w:rsidRDefault="000C3A70" w:rsidP="00636BBF">
      <w:pPr>
        <w:shd w:val="clear" w:color="auto" w:fill="FFFFFF"/>
        <w:spacing w:before="240" w:after="0" w:line="360" w:lineRule="auto"/>
        <w:jc w:val="both"/>
        <w:rPr>
          <w:rFonts w:eastAsia="Times New Roman" w:cs="Arial"/>
          <w:lang w:val="en-GB" w:eastAsia="es-ES"/>
        </w:rPr>
      </w:pPr>
      <w:r w:rsidRPr="00D95C1D">
        <w:rPr>
          <w:rFonts w:eastAsia="Times New Roman" w:cs="Arial"/>
          <w:lang w:val="en-GB" w:eastAsia="es-ES"/>
        </w:rPr>
        <w:t xml:space="preserve">The empirical application of this paper combines information from </w:t>
      </w:r>
      <w:r w:rsidR="00D13A09">
        <w:rPr>
          <w:rFonts w:eastAsia="Times New Roman" w:cs="Arial"/>
          <w:lang w:val="en-GB" w:eastAsia="es-ES"/>
        </w:rPr>
        <w:t>different</w:t>
      </w:r>
      <w:r w:rsidRPr="00D95C1D">
        <w:rPr>
          <w:rFonts w:eastAsia="Times New Roman" w:cs="Arial"/>
          <w:lang w:val="en-GB" w:eastAsia="es-ES"/>
        </w:rPr>
        <w:t xml:space="preserve"> sources. Regarding the input-output framework, </w:t>
      </w:r>
      <w:r w:rsidRPr="00D95C1D">
        <w:rPr>
          <w:lang w:val="en-GB"/>
        </w:rPr>
        <w:t xml:space="preserve">we employed the last update of ICIO tables, distinguishing firm ownership, </w:t>
      </w:r>
      <w:r w:rsidR="00D13A09">
        <w:rPr>
          <w:lang w:val="en-GB"/>
        </w:rPr>
        <w:t>the</w:t>
      </w:r>
      <w:r w:rsidRPr="000C3A70">
        <w:rPr>
          <w:rFonts w:eastAsiaTheme="minorHAnsi"/>
          <w:lang w:val="en-GB"/>
        </w:rPr>
        <w:t xml:space="preserve"> Analytical Activities of Multinational Enterprises</w:t>
      </w:r>
      <w:r w:rsidRPr="00D95C1D">
        <w:rPr>
          <w:lang w:val="en-GB"/>
        </w:rPr>
        <w:t xml:space="preserve"> </w:t>
      </w:r>
      <w:r>
        <w:rPr>
          <w:lang w:val="en-GB"/>
        </w:rPr>
        <w:t>(</w:t>
      </w:r>
      <w:r w:rsidRPr="00D95C1D">
        <w:rPr>
          <w:lang w:val="en-GB"/>
        </w:rPr>
        <w:t>AMNE</w:t>
      </w:r>
      <w:r>
        <w:rPr>
          <w:lang w:val="en-GB"/>
        </w:rPr>
        <w:t>)</w:t>
      </w:r>
      <w:r w:rsidRPr="00D95C1D">
        <w:rPr>
          <w:lang w:val="en-GB"/>
        </w:rPr>
        <w:t xml:space="preserve"> database of OECD</w:t>
      </w:r>
      <w:r w:rsidR="008B72E6">
        <w:rPr>
          <w:lang w:val="en-GB"/>
        </w:rPr>
        <w:fldChar w:fldCharType="begin"/>
      </w:r>
      <w:r w:rsidR="00656B3F">
        <w:rPr>
          <w:lang w:val="en-GB"/>
        </w:rPr>
        <w:instrText xml:space="preserve"> ADDIN EN.CITE &lt;EndNote&gt;&lt;Cite&gt;&lt;Author&gt;OECD&lt;/Author&gt;&lt;Year&gt;2020&lt;/Year&gt;&lt;RecNum&gt;663&lt;/RecNum&gt;&lt;DisplayText&gt;&lt;style face="superscript"&gt;6, 7&lt;/style&gt;&lt;/DisplayText&gt;&lt;record&gt;&lt;rec-number&gt;663&lt;/rec-number&gt;&lt;foreign-keys&gt;&lt;key app="EN" db-id="wewww2pxs29zd4ezawc5d5zgv0az2srvsvpz"&gt;663&lt;/key&gt;&lt;/foreign-keys&gt;&lt;ref-type name="Government Document"&gt;46&lt;/ref-type&gt;&lt;contributors&gt;&lt;authors&gt;&lt;author&gt;OECD&lt;/author&gt;&lt;/authors&gt;&lt;/contributors&gt;&lt;titles&gt;&lt;title&gt;The Analytical AMNE database - Multinational enterprises and global value chains.&lt;/title&gt;&lt;/titles&gt;&lt;dates&gt;&lt;year&gt;2020&lt;/year&gt;&lt;/dates&gt;&lt;urls&gt;&lt;related-urls&gt;&lt;url&gt;http://www.oecd.org/sti/ind/analytical-AMNE-database.htm&lt;/url&gt;&lt;/related-urls&gt;&lt;/urls&gt;&lt;/record&gt;&lt;/Cite&gt;&lt;Cite&gt;&lt;Author&gt;Cadestin C&lt;/Author&gt;&lt;Year&gt;2018&lt;/Year&gt;&lt;RecNum&gt;668&lt;/RecNum&gt;&lt;record&gt;&lt;rec-number&gt;668&lt;/rec-number&gt;&lt;foreign-keys&gt;&lt;key app="EN" db-id="wewww2pxs29zd4ezawc5d5zgv0az2srvsvpz"&gt;668&lt;/key&gt;&lt;/foreign-keys&gt;&lt;ref-type name="Journal Article"&gt;17&lt;/ref-type&gt;&lt;contributors&gt;&lt;authors&gt;&lt;author&gt;Cadestin C, De Backer K, Desnoyers-James I, Miroudot S, Rigo D, Ye M.&lt;/author&gt;&lt;/authors&gt;&lt;/contributors&gt;&lt;titles&gt;&lt;title&gt;Multinational enterprises and global value chains: the OECD analytical AMNE database.&lt;/title&gt;&lt;secondary-title&gt;OECD Trade Policy Papers&lt;/secondary-title&gt;&lt;/titles&gt;&lt;periodical&gt;&lt;full-title&gt;OECD Trade Policy Papers&lt;/full-title&gt;&lt;/periodical&gt;&lt;volume&gt;211&lt;/volume&gt;&lt;dates&gt;&lt;year&gt;2018&lt;/year&gt;&lt;/dates&gt;&lt;urls&gt;&lt;/urls&gt;&lt;/record&gt;&lt;/Cite&gt;&lt;/EndNote&gt;</w:instrText>
      </w:r>
      <w:r w:rsidR="008B72E6">
        <w:rPr>
          <w:lang w:val="en-GB"/>
        </w:rPr>
        <w:fldChar w:fldCharType="separate"/>
      </w:r>
      <w:r w:rsidR="00656B3F" w:rsidRPr="00656B3F">
        <w:rPr>
          <w:noProof/>
          <w:vertAlign w:val="superscript"/>
          <w:lang w:val="en-GB"/>
        </w:rPr>
        <w:t>6, 7</w:t>
      </w:r>
      <w:r w:rsidR="008B72E6">
        <w:rPr>
          <w:lang w:val="en-GB"/>
        </w:rPr>
        <w:fldChar w:fldCharType="end"/>
      </w:r>
      <w:r w:rsidRPr="00D95C1D">
        <w:rPr>
          <w:lang w:val="en-GB"/>
        </w:rPr>
        <w:t xml:space="preserve">. This database </w:t>
      </w:r>
      <w:r w:rsidRPr="00FB0C79">
        <w:rPr>
          <w:rFonts w:eastAsia="Times New Roman" w:cs="Arial"/>
          <w:lang w:val="en-US" w:eastAsia="es-ES"/>
        </w:rPr>
        <w:t xml:space="preserve">provides symmetric MRIO tables in basic prices for </w:t>
      </w:r>
      <w:r>
        <w:rPr>
          <w:rFonts w:eastAsia="Times New Roman" w:cs="Arial"/>
          <w:lang w:val="en-US" w:eastAsia="es-ES"/>
        </w:rPr>
        <w:t xml:space="preserve">the period </w:t>
      </w:r>
      <w:r w:rsidRPr="00FB0C79">
        <w:rPr>
          <w:rFonts w:eastAsia="Times New Roman" w:cs="Arial"/>
          <w:lang w:val="en-US" w:eastAsia="es-ES"/>
        </w:rPr>
        <w:t>2005-2016</w:t>
      </w:r>
      <w:r w:rsidRPr="00D95C1D">
        <w:rPr>
          <w:rFonts w:eastAsia="Times New Roman" w:cs="Arial"/>
          <w:lang w:val="en-US" w:eastAsia="es-ES"/>
        </w:rPr>
        <w:t xml:space="preserve"> in </w:t>
      </w:r>
      <w:r w:rsidRPr="00FB0C79">
        <w:rPr>
          <w:rFonts w:eastAsia="Times New Roman" w:cs="Arial"/>
          <w:lang w:val="en-US" w:eastAsia="es-ES"/>
        </w:rPr>
        <w:t>millions of USD, 60</w:t>
      </w:r>
      <w:r>
        <w:rPr>
          <w:rFonts w:eastAsia="Times New Roman" w:cs="Arial"/>
          <w:lang w:val="en-US" w:eastAsia="es-ES"/>
        </w:rPr>
        <w:t xml:space="preserve"> </w:t>
      </w:r>
      <w:r w:rsidR="00216584">
        <w:rPr>
          <w:rFonts w:eastAsia="Times New Roman" w:cs="Arial"/>
          <w:lang w:val="en-US" w:eastAsia="es-ES"/>
        </w:rPr>
        <w:t>countries/</w:t>
      </w:r>
      <w:r w:rsidRPr="00FB0C79">
        <w:rPr>
          <w:rFonts w:eastAsia="Times New Roman" w:cs="Arial"/>
          <w:lang w:val="en-US" w:eastAsia="es-ES"/>
        </w:rPr>
        <w:t>regions, 34 industries, and 2 types of company ownership</w:t>
      </w:r>
      <w:r w:rsidR="00AD174E">
        <w:rPr>
          <w:rFonts w:eastAsia="Times New Roman" w:cs="Arial"/>
          <w:lang w:val="en-US" w:eastAsia="es-ES"/>
        </w:rPr>
        <w:t xml:space="preserve">, </w:t>
      </w:r>
      <w:r w:rsidR="00AD174E" w:rsidRPr="00AD174E">
        <w:rPr>
          <w:rFonts w:eastAsia="Times New Roman" w:cs="Arial"/>
          <w:lang w:val="en-US" w:eastAsia="es-ES"/>
        </w:rPr>
        <w:t>distinguish</w:t>
      </w:r>
      <w:r w:rsidR="00AD174E">
        <w:rPr>
          <w:rFonts w:eastAsia="Times New Roman" w:cs="Arial"/>
          <w:lang w:val="en-US" w:eastAsia="es-ES"/>
        </w:rPr>
        <w:t>ing</w:t>
      </w:r>
      <w:r w:rsidR="00AD174E" w:rsidRPr="00AD174E">
        <w:rPr>
          <w:rFonts w:eastAsia="Times New Roman" w:cs="Arial"/>
          <w:lang w:val="en-US" w:eastAsia="es-ES"/>
        </w:rPr>
        <w:t xml:space="preserve"> between production by </w:t>
      </w:r>
      <w:r w:rsidR="00A41BD4">
        <w:rPr>
          <w:rFonts w:eastAsia="Times New Roman" w:cs="Arial"/>
          <w:lang w:val="en-US" w:eastAsia="es-ES"/>
        </w:rPr>
        <w:t>foreign-owned and domestic-owned firms</w:t>
      </w:r>
      <w:r w:rsidR="00AD174E" w:rsidRPr="00AD174E">
        <w:rPr>
          <w:rFonts w:eastAsia="Times New Roman" w:cs="Arial"/>
          <w:lang w:val="en-US" w:eastAsia="es-ES"/>
        </w:rPr>
        <w:t>.</w:t>
      </w:r>
      <w:r w:rsidR="00AD174E">
        <w:rPr>
          <w:rFonts w:eastAsia="Times New Roman" w:cs="Arial"/>
          <w:lang w:val="en-US" w:eastAsia="es-ES"/>
        </w:rPr>
        <w:t xml:space="preserve"> AMNE database define</w:t>
      </w:r>
      <w:r w:rsidR="00565DCA">
        <w:rPr>
          <w:rFonts w:eastAsia="Times New Roman" w:cs="Arial"/>
          <w:lang w:val="en-US" w:eastAsia="es-ES"/>
        </w:rPr>
        <w:t>s multinational enterprises’ foreign affiliates as those firms in which more than 50% of the voting power or the shares is controlled directly or indirectly</w:t>
      </w:r>
      <w:r w:rsidR="00AD174E" w:rsidRPr="0001775C">
        <w:rPr>
          <w:rFonts w:eastAsia="Times New Roman" w:cs="Arial"/>
          <w:lang w:val="en-US" w:eastAsia="es-ES"/>
        </w:rPr>
        <w:t xml:space="preserve"> by a foreign company.</w:t>
      </w:r>
      <w:r w:rsidR="003612A1">
        <w:rPr>
          <w:rFonts w:eastAsia="Times New Roman" w:cs="Arial"/>
          <w:lang w:val="en-US" w:eastAsia="es-ES"/>
        </w:rPr>
        <w:t xml:space="preserve"> </w:t>
      </w:r>
      <w:r w:rsidR="003612A1" w:rsidRPr="004008BF">
        <w:rPr>
          <w:rFonts w:eastAsia="Times New Roman" w:cs="Arial"/>
          <w:lang w:val="en-GB" w:eastAsia="es-ES"/>
        </w:rPr>
        <w:t>The structure is detailed</w:t>
      </w:r>
      <w:r w:rsidR="00315324" w:rsidRPr="004008BF">
        <w:rPr>
          <w:rFonts w:eastAsia="Times New Roman" w:cs="Arial"/>
          <w:lang w:val="en-GB" w:eastAsia="es-ES"/>
        </w:rPr>
        <w:t xml:space="preserve"> in </w:t>
      </w:r>
      <w:r w:rsidR="004B7476">
        <w:rPr>
          <w:rFonts w:eastAsia="Times New Roman" w:cs="Arial"/>
          <w:lang w:val="en-GB" w:eastAsia="es-ES"/>
        </w:rPr>
        <w:t>Figure S1</w:t>
      </w:r>
      <w:r w:rsidR="00315324" w:rsidRPr="004008BF">
        <w:rPr>
          <w:rFonts w:eastAsia="Times New Roman" w:cs="Arial"/>
          <w:lang w:val="en-GB" w:eastAsia="es-ES"/>
        </w:rPr>
        <w:t>.</w:t>
      </w:r>
      <w:r w:rsidR="00560303" w:rsidRPr="004008BF">
        <w:rPr>
          <w:rFonts w:eastAsia="Times New Roman" w:cs="Arial"/>
          <w:lang w:val="en-GB" w:eastAsia="es-ES"/>
        </w:rPr>
        <w:t xml:space="preserve"> </w:t>
      </w:r>
    </w:p>
    <w:p w14:paraId="73F2BF05" w14:textId="77777777" w:rsidR="007B2DF8" w:rsidRDefault="007B2DF8" w:rsidP="00D30148">
      <w:pPr>
        <w:shd w:val="clear" w:color="auto" w:fill="FFFFFF"/>
        <w:spacing w:before="240" w:after="0" w:line="360" w:lineRule="auto"/>
        <w:jc w:val="both"/>
        <w:rPr>
          <w:rFonts w:eastAsia="Times New Roman" w:cs="Arial"/>
          <w:b/>
          <w:bCs/>
          <w:lang w:val="en-US" w:eastAsia="es-ES"/>
        </w:rPr>
      </w:pPr>
      <w:bookmarkStart w:id="2" w:name="_Hlk72404222"/>
    </w:p>
    <w:p w14:paraId="38FF6165" w14:textId="77777777" w:rsidR="007B2DF8" w:rsidRDefault="007B2DF8" w:rsidP="00D30148">
      <w:pPr>
        <w:shd w:val="clear" w:color="auto" w:fill="FFFFFF"/>
        <w:spacing w:before="240" w:after="0" w:line="360" w:lineRule="auto"/>
        <w:jc w:val="both"/>
        <w:rPr>
          <w:rFonts w:eastAsia="Times New Roman" w:cs="Arial"/>
          <w:b/>
          <w:bCs/>
          <w:lang w:val="en-US" w:eastAsia="es-ES"/>
        </w:rPr>
      </w:pPr>
    </w:p>
    <w:p w14:paraId="1E65037B" w14:textId="345B1E56" w:rsidR="00D30148" w:rsidRDefault="004B7476" w:rsidP="00D30148">
      <w:pPr>
        <w:shd w:val="clear" w:color="auto" w:fill="FFFFFF"/>
        <w:spacing w:before="240" w:after="0" w:line="360" w:lineRule="auto"/>
        <w:jc w:val="both"/>
        <w:rPr>
          <w:rFonts w:eastAsia="Times New Roman" w:cs="Arial"/>
          <w:b/>
          <w:bCs/>
          <w:lang w:val="en-US" w:eastAsia="es-ES"/>
        </w:rPr>
      </w:pPr>
      <w:r>
        <w:rPr>
          <w:rFonts w:eastAsia="Times New Roman" w:cs="Arial"/>
          <w:b/>
          <w:bCs/>
          <w:lang w:val="en-US" w:eastAsia="es-ES"/>
        </w:rPr>
        <w:lastRenderedPageBreak/>
        <w:t xml:space="preserve">Figure </w:t>
      </w:r>
      <w:r w:rsidR="00D30148" w:rsidRPr="00154372">
        <w:rPr>
          <w:rFonts w:eastAsia="Times New Roman" w:cs="Arial"/>
          <w:b/>
          <w:bCs/>
          <w:lang w:val="en-US" w:eastAsia="es-ES"/>
        </w:rPr>
        <w:t>S</w:t>
      </w:r>
      <w:r>
        <w:rPr>
          <w:rFonts w:eastAsia="Times New Roman" w:cs="Arial"/>
          <w:b/>
          <w:bCs/>
          <w:lang w:val="en-US" w:eastAsia="es-ES"/>
        </w:rPr>
        <w:t>1</w:t>
      </w:r>
      <w:r w:rsidR="00D30148" w:rsidRPr="00154372">
        <w:rPr>
          <w:rFonts w:eastAsia="Times New Roman" w:cs="Arial"/>
          <w:b/>
          <w:bCs/>
          <w:lang w:val="en-US" w:eastAsia="es-ES"/>
        </w:rPr>
        <w:t xml:space="preserve">. </w:t>
      </w:r>
      <w:r w:rsidR="00D30148" w:rsidRPr="00D30148">
        <w:rPr>
          <w:rFonts w:eastAsia="Times New Roman" w:cs="Arial"/>
          <w:b/>
          <w:bCs/>
          <w:lang w:val="en-US" w:eastAsia="es-ES"/>
        </w:rPr>
        <w:t>Structure of the MRIO tables from the AMNE database distinguishing between domestic- and foreign-owned production</w:t>
      </w:r>
      <w:bookmarkEnd w:id="2"/>
      <w:r w:rsidR="00D30148" w:rsidRPr="00D30148">
        <w:rPr>
          <w:rFonts w:eastAsia="Times New Roman" w:cs="Arial"/>
          <w:b/>
          <w:bCs/>
          <w:lang w:val="en-US" w:eastAsia="es-ES"/>
        </w:rPr>
        <w:t>.</w:t>
      </w:r>
    </w:p>
    <w:p w14:paraId="1CBB4632" w14:textId="3A0BA4CD" w:rsidR="00D30148" w:rsidRDefault="00A41BD4" w:rsidP="004C78BF">
      <w:pPr>
        <w:shd w:val="clear" w:color="auto" w:fill="FFFFFF"/>
        <w:spacing w:after="0" w:line="240" w:lineRule="auto"/>
        <w:jc w:val="center"/>
        <w:rPr>
          <w:rFonts w:eastAsia="Times New Roman" w:cs="Arial"/>
          <w:lang w:val="en-GB" w:eastAsia="es-ES"/>
        </w:rPr>
      </w:pPr>
      <w:r>
        <w:rPr>
          <w:noProof/>
        </w:rPr>
        <w:drawing>
          <wp:inline distT="0" distB="0" distL="0" distR="0" wp14:anchorId="6BBE252F" wp14:editId="248680D3">
            <wp:extent cx="5174384" cy="2812260"/>
            <wp:effectExtent l="19050" t="19050" r="26670" b="2667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916" t="1932" r="1289"/>
                    <a:stretch/>
                  </pic:blipFill>
                  <pic:spPr bwMode="auto">
                    <a:xfrm>
                      <a:off x="0" y="0"/>
                      <a:ext cx="5182291" cy="2816557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A97A3C" w14:textId="33F17841" w:rsidR="003612A1" w:rsidRPr="004C78BF" w:rsidRDefault="003612A1" w:rsidP="004C78BF">
      <w:pPr>
        <w:shd w:val="clear" w:color="auto" w:fill="FFFFFF"/>
        <w:spacing w:after="0" w:line="240" w:lineRule="auto"/>
        <w:jc w:val="both"/>
        <w:rPr>
          <w:rFonts w:eastAsia="Times New Roman" w:cs="Arial"/>
          <w:i/>
          <w:iCs/>
          <w:lang w:val="en-US" w:eastAsia="es-ES"/>
        </w:rPr>
      </w:pPr>
      <w:r w:rsidRPr="004C78BF">
        <w:rPr>
          <w:rFonts w:eastAsia="Times New Roman" w:cs="Arial"/>
          <w:i/>
          <w:iCs/>
          <w:lang w:val="en-US" w:eastAsia="es-ES"/>
        </w:rPr>
        <w:t>Source:</w:t>
      </w:r>
      <w:r w:rsidR="00EA681A" w:rsidRPr="004C78BF">
        <w:rPr>
          <w:rFonts w:eastAsia="Times New Roman" w:cs="Arial"/>
          <w:i/>
          <w:iCs/>
          <w:lang w:val="en-US" w:eastAsia="es-ES"/>
        </w:rPr>
        <w:t xml:space="preserve"> Duan et al.</w:t>
      </w:r>
      <w:r w:rsidR="00EA681A" w:rsidRPr="004C78BF">
        <w:rPr>
          <w:rFonts w:eastAsia="Times New Roman" w:cs="Arial"/>
          <w:i/>
          <w:iCs/>
          <w:lang w:val="en-US" w:eastAsia="es-ES"/>
        </w:rPr>
        <w:fldChar w:fldCharType="begin"/>
      </w:r>
      <w:r w:rsidR="00656B3F">
        <w:rPr>
          <w:rFonts w:eastAsia="Times New Roman" w:cs="Arial"/>
          <w:i/>
          <w:iCs/>
          <w:lang w:val="en-US" w:eastAsia="es-ES"/>
        </w:rPr>
        <w:instrText xml:space="preserve"> ADDIN EN.CITE &lt;EndNote&gt;&lt;Cite&gt;&lt;Author&gt;Duan&lt;/Author&gt;&lt;Year&gt;2021&lt;/Year&gt;&lt;RecNum&gt;736&lt;/RecNum&gt;&lt;DisplayText&gt;&lt;style face="superscript"&gt;8&lt;/style&gt;&lt;/DisplayText&gt;&lt;record&gt;&lt;rec-number&gt;736&lt;/rec-number&gt;&lt;foreign-keys&gt;&lt;key app="EN" db-id="pad0dew9bf00z2ea9rbvfdd0vrs5asfwf2ss" timestamp="1616356228" guid="3cc37eeb-ffbe-4b8e-868c-4e00fb12aba0"&gt;736&lt;/key&gt;&lt;/foreign-keys&gt;&lt;ref-type name="Journal Article"&gt;17&lt;/ref-type&gt;&lt;contributors&gt;&lt;authors&gt;&lt;author&gt;Duan, Yuwan&lt;/author&gt;&lt;author&gt;Jiang, Xuemei&lt;/author&gt;&lt;/authors&gt;&lt;/contributors&gt;&lt;titles&gt;&lt;title&gt;Pollution haven or pollution halo? A Re-evaluation on the role of multinational enterprises in global CO2 emissions&lt;/title&gt;&lt;secondary-title&gt;Energy Economics&lt;/secondary-title&gt;&lt;/titles&gt;&lt;periodical&gt;&lt;full-title&gt;Energy Economics&lt;/full-title&gt;&lt;/periodical&gt;&lt;pages&gt;105181&lt;/pages&gt;&lt;volume&gt;97&lt;/volume&gt;&lt;keywords&gt;&lt;keyword&gt;Multi-national enterprises&lt;/keyword&gt;&lt;keyword&gt;Inter-country input-output table&lt;/keyword&gt;&lt;keyword&gt;Global CO emissions&lt;/keyword&gt;&lt;keyword&gt;Anti-globalization&lt;/keyword&gt;&lt;keyword&gt;Firm ownership&lt;/keyword&gt;&lt;/keywords&gt;&lt;dates&gt;&lt;year&gt;2021&lt;/year&gt;&lt;pub-dates&gt;&lt;date&gt;2021/05/01/&lt;/date&gt;&lt;/pub-dates&gt;&lt;/dates&gt;&lt;isbn&gt;0140-9883&lt;/isbn&gt;&lt;urls&gt;&lt;related-urls&gt;&lt;url&gt;https://www.sciencedirect.com/science/article/pii/S0140988321000864&lt;/url&gt;&lt;/related-urls&gt;&lt;/urls&gt;&lt;electronic-resource-num&gt;https://doi.org/10.1016/j.eneco.2021.105181&lt;/electronic-resource-num&gt;&lt;/record&gt;&lt;/Cite&gt;&lt;/EndNote&gt;</w:instrText>
      </w:r>
      <w:r w:rsidR="00EA681A" w:rsidRPr="004C78BF">
        <w:rPr>
          <w:rFonts w:eastAsia="Times New Roman" w:cs="Arial"/>
          <w:i/>
          <w:iCs/>
          <w:lang w:val="en-US" w:eastAsia="es-ES"/>
        </w:rPr>
        <w:fldChar w:fldCharType="separate"/>
      </w:r>
      <w:r w:rsidR="00656B3F" w:rsidRPr="00656B3F">
        <w:rPr>
          <w:rFonts w:eastAsia="Times New Roman" w:cs="Arial"/>
          <w:i/>
          <w:iCs/>
          <w:noProof/>
          <w:vertAlign w:val="superscript"/>
          <w:lang w:val="en-US" w:eastAsia="es-ES"/>
        </w:rPr>
        <w:t>8</w:t>
      </w:r>
      <w:r w:rsidR="00EA681A" w:rsidRPr="004C78BF">
        <w:rPr>
          <w:rFonts w:eastAsia="Times New Roman" w:cs="Arial"/>
          <w:i/>
          <w:iCs/>
          <w:lang w:val="en-US" w:eastAsia="es-ES"/>
        </w:rPr>
        <w:fldChar w:fldCharType="end"/>
      </w:r>
      <w:r w:rsidR="00EA681A" w:rsidRPr="004C78BF">
        <w:rPr>
          <w:rFonts w:eastAsia="Times New Roman" w:cs="Arial"/>
          <w:i/>
          <w:iCs/>
          <w:lang w:val="en-US" w:eastAsia="es-ES"/>
        </w:rPr>
        <w:t>.</w:t>
      </w:r>
    </w:p>
    <w:p w14:paraId="7B7197AC" w14:textId="009376AE" w:rsidR="00F93A55" w:rsidRDefault="00636BBF" w:rsidP="000C3A70">
      <w:pPr>
        <w:shd w:val="clear" w:color="auto" w:fill="FFFFFF"/>
        <w:spacing w:before="240" w:after="0" w:line="360" w:lineRule="auto"/>
        <w:jc w:val="both"/>
        <w:rPr>
          <w:rFonts w:eastAsia="Times New Roman" w:cs="Arial"/>
          <w:lang w:val="en-GB" w:eastAsia="es-ES"/>
        </w:rPr>
      </w:pPr>
      <w:r w:rsidRPr="004008BF">
        <w:rPr>
          <w:rFonts w:eastAsia="Times New Roman" w:cs="Arial"/>
          <w:lang w:val="en-GB" w:eastAsia="es-ES"/>
        </w:rPr>
        <w:t>In addition,</w:t>
      </w:r>
      <w:r>
        <w:rPr>
          <w:rFonts w:eastAsia="Times New Roman" w:cs="Arial"/>
          <w:lang w:val="en-GB" w:eastAsia="es-ES"/>
        </w:rPr>
        <w:t xml:space="preserve"> </w:t>
      </w:r>
      <w:r w:rsidR="00962110">
        <w:rPr>
          <w:rFonts w:eastAsia="Times New Roman" w:cs="Arial"/>
          <w:lang w:val="en-GB" w:eastAsia="es-ES"/>
        </w:rPr>
        <w:t xml:space="preserve">AMNE database provides </w:t>
      </w:r>
      <w:r>
        <w:rPr>
          <w:rFonts w:eastAsia="Times New Roman" w:cs="Arial"/>
          <w:lang w:val="en-GB" w:eastAsia="es-ES"/>
        </w:rPr>
        <w:t xml:space="preserve">detailed information about </w:t>
      </w:r>
      <w:r w:rsidR="00C709A0">
        <w:rPr>
          <w:rFonts w:eastAsia="Times New Roman" w:cs="Arial"/>
          <w:lang w:val="en-GB" w:eastAsia="es-ES"/>
        </w:rPr>
        <w:t>MNE’s</w:t>
      </w:r>
      <w:r w:rsidR="00962110">
        <w:rPr>
          <w:rFonts w:eastAsia="Times New Roman" w:cs="Arial"/>
          <w:lang w:val="en-GB" w:eastAsia="es-ES"/>
        </w:rPr>
        <w:t xml:space="preserve"> global output by industry, host country</w:t>
      </w:r>
      <w:r w:rsidR="00565DCA">
        <w:rPr>
          <w:rFonts w:eastAsia="Times New Roman" w:cs="Arial"/>
          <w:lang w:val="en-GB" w:eastAsia="es-ES"/>
        </w:rPr>
        <w:t>,</w:t>
      </w:r>
      <w:r w:rsidR="00962110">
        <w:rPr>
          <w:rFonts w:eastAsia="Times New Roman" w:cs="Arial"/>
          <w:lang w:val="en-GB" w:eastAsia="es-ES"/>
        </w:rPr>
        <w:t xml:space="preserve"> and origin country. This gives </w:t>
      </w:r>
      <w:r w:rsidR="002D2660">
        <w:rPr>
          <w:rFonts w:eastAsia="Times New Roman" w:cs="Arial"/>
          <w:lang w:val="en-GB" w:eastAsia="es-ES"/>
        </w:rPr>
        <w:t xml:space="preserve">valuable insights </w:t>
      </w:r>
      <w:r w:rsidR="00565DCA">
        <w:rPr>
          <w:rFonts w:eastAsia="Times New Roman" w:cs="Arial"/>
          <w:lang w:val="en-GB" w:eastAsia="es-ES"/>
        </w:rPr>
        <w:t>into</w:t>
      </w:r>
      <w:r w:rsidR="00962110">
        <w:rPr>
          <w:rFonts w:eastAsia="Times New Roman" w:cs="Arial"/>
          <w:lang w:val="en-GB" w:eastAsia="es-ES"/>
        </w:rPr>
        <w:t xml:space="preserve"> the global activities of </w:t>
      </w:r>
      <w:r w:rsidR="00C709A0">
        <w:rPr>
          <w:rFonts w:eastAsia="Times New Roman" w:cs="Arial"/>
          <w:lang w:val="en-GB" w:eastAsia="es-ES"/>
        </w:rPr>
        <w:t>MNE</w:t>
      </w:r>
      <w:r w:rsidR="00962110">
        <w:rPr>
          <w:rFonts w:eastAsia="Times New Roman" w:cs="Arial"/>
          <w:lang w:val="en-GB" w:eastAsia="es-ES"/>
        </w:rPr>
        <w:t xml:space="preserve"> originated in a </w:t>
      </w:r>
      <w:r w:rsidR="00565DCA">
        <w:rPr>
          <w:rFonts w:eastAsia="Times New Roman" w:cs="Arial"/>
          <w:lang w:val="en-GB" w:eastAsia="es-ES"/>
        </w:rPr>
        <w:t>specific</w:t>
      </w:r>
      <w:r w:rsidR="00962110">
        <w:rPr>
          <w:rFonts w:eastAsia="Times New Roman" w:cs="Arial"/>
          <w:lang w:val="en-GB" w:eastAsia="es-ES"/>
        </w:rPr>
        <w:t xml:space="preserve"> country</w:t>
      </w:r>
      <w:r w:rsidR="00565DCA">
        <w:rPr>
          <w:rFonts w:eastAsia="Times New Roman" w:cs="Arial"/>
          <w:lang w:val="en-GB" w:eastAsia="es-ES"/>
        </w:rPr>
        <w:t>. F</w:t>
      </w:r>
      <w:r w:rsidR="00962110">
        <w:rPr>
          <w:rFonts w:eastAsia="Times New Roman" w:cs="Arial"/>
          <w:lang w:val="en-GB" w:eastAsia="es-ES"/>
        </w:rPr>
        <w:t xml:space="preserve">or instance, </w:t>
      </w:r>
      <w:r w:rsidR="00442783">
        <w:rPr>
          <w:rFonts w:eastAsia="Times New Roman" w:cs="Arial"/>
          <w:lang w:val="en-GB" w:eastAsia="es-ES"/>
        </w:rPr>
        <w:t xml:space="preserve">the foreign affiliates of </w:t>
      </w:r>
      <w:r w:rsidR="00B257C4">
        <w:rPr>
          <w:rFonts w:eastAsia="Times New Roman" w:cs="Arial"/>
          <w:lang w:val="en-GB" w:eastAsia="es-ES"/>
        </w:rPr>
        <w:t>multinationals</w:t>
      </w:r>
      <w:r w:rsidR="00442783">
        <w:rPr>
          <w:rFonts w:eastAsia="Times New Roman" w:cs="Arial"/>
          <w:lang w:val="en-GB" w:eastAsia="es-ES"/>
        </w:rPr>
        <w:t xml:space="preserve"> from the United States produce 23% of the global output of all foreign affiliates around the world</w:t>
      </w:r>
      <w:r w:rsidR="00565DCA">
        <w:rPr>
          <w:rFonts w:eastAsia="Times New Roman" w:cs="Arial"/>
          <w:lang w:val="en-GB" w:eastAsia="es-ES"/>
        </w:rPr>
        <w:t>. T</w:t>
      </w:r>
      <w:r w:rsidR="00442783">
        <w:rPr>
          <w:rFonts w:eastAsia="Times New Roman" w:cs="Arial"/>
          <w:lang w:val="en-GB" w:eastAsia="es-ES"/>
        </w:rPr>
        <w:t xml:space="preserve">hat share rises to 91% when considering the </w:t>
      </w:r>
      <w:r w:rsidR="00C709A0">
        <w:rPr>
          <w:rFonts w:eastAsia="Times New Roman" w:cs="Arial"/>
          <w:lang w:val="en-GB" w:eastAsia="es-ES"/>
        </w:rPr>
        <w:t>MNE</w:t>
      </w:r>
      <w:r w:rsidR="00442783">
        <w:rPr>
          <w:rFonts w:eastAsia="Times New Roman" w:cs="Arial"/>
          <w:lang w:val="en-GB" w:eastAsia="es-ES"/>
        </w:rPr>
        <w:t xml:space="preserve"> from all high-income countries.</w:t>
      </w:r>
    </w:p>
    <w:p w14:paraId="6341836F" w14:textId="343C8EEC" w:rsidR="004C78BF" w:rsidRDefault="00216584" w:rsidP="000C3A70">
      <w:pPr>
        <w:shd w:val="clear" w:color="auto" w:fill="FFFFFF"/>
        <w:spacing w:before="240" w:after="0" w:line="360" w:lineRule="auto"/>
        <w:jc w:val="both"/>
        <w:rPr>
          <w:rFonts w:eastAsia="Times New Roman" w:cs="Arial"/>
          <w:lang w:val="en-GB" w:eastAsia="es-ES"/>
        </w:rPr>
      </w:pPr>
      <w:r>
        <w:rPr>
          <w:rFonts w:eastAsia="Times New Roman" w:cs="Arial"/>
          <w:lang w:val="en-GB" w:eastAsia="es-ES"/>
        </w:rPr>
        <w:t xml:space="preserve">The regional classification of AMNE used in this study is shown in </w:t>
      </w:r>
      <w:r w:rsidR="002D2660">
        <w:rPr>
          <w:rFonts w:eastAsia="Times New Roman" w:cs="Arial"/>
          <w:lang w:val="en-GB" w:eastAsia="es-ES"/>
        </w:rPr>
        <w:t>Tables S3</w:t>
      </w:r>
      <w:r w:rsidR="004C78BF">
        <w:rPr>
          <w:rFonts w:eastAsia="Times New Roman" w:cs="Arial"/>
          <w:lang w:val="en-GB" w:eastAsia="es-ES"/>
        </w:rPr>
        <w:t xml:space="preserve"> along with</w:t>
      </w:r>
      <w:r w:rsidR="00C43E3B">
        <w:rPr>
          <w:rFonts w:eastAsia="Times New Roman" w:cs="Arial"/>
          <w:lang w:val="en-GB" w:eastAsia="es-ES"/>
        </w:rPr>
        <w:t xml:space="preserve"> the classification of countries by income level according to the World Bank</w:t>
      </w:r>
      <w:r w:rsidR="00C43E3B">
        <w:rPr>
          <w:rFonts w:eastAsia="Times New Roman" w:cs="Arial"/>
          <w:lang w:val="en-GB" w:eastAsia="es-ES"/>
        </w:rPr>
        <w:fldChar w:fldCharType="begin"/>
      </w:r>
      <w:r w:rsidR="00656B3F">
        <w:rPr>
          <w:rFonts w:eastAsia="Times New Roman" w:cs="Arial"/>
          <w:lang w:val="en-GB" w:eastAsia="es-ES"/>
        </w:rPr>
        <w:instrText xml:space="preserve"> ADDIN EN.CITE &lt;EndNote&gt;&lt;Cite&gt;&lt;Author&gt;World Bank&lt;/Author&gt;&lt;Year&gt;2021&lt;/Year&gt;&lt;RecNum&gt;751&lt;/RecNum&gt;&lt;DisplayText&gt;&lt;style face="superscript"&gt;9&lt;/style&gt;&lt;/DisplayText&gt;&lt;record&gt;&lt;rec-number&gt;751&lt;/rec-number&gt;&lt;foreign-keys&gt;&lt;key app="EN" db-id="pad0dew9bf00z2ea9rbvfdd0vrs5asfwf2ss" timestamp="1623148165" guid="92bda099-350d-4e17-8167-c835753016f1"&gt;751&lt;/key&gt;&lt;/foreign-keys&gt;&lt;ref-type name="Web Page"&gt;12&lt;/ref-type&gt;&lt;contributors&gt;&lt;authors&gt;&lt;author&gt;World Bank,&lt;/author&gt;&lt;/authors&gt;&lt;/contributors&gt;&lt;titles&gt;&lt;title&gt;World Bank Country and Lending Groups&lt;/title&gt;&lt;/titles&gt;&lt;number&gt;8 June 2021&lt;/number&gt;&lt;dates&gt;&lt;year&gt;2021&lt;/year&gt;&lt;/dates&gt;&lt;urls&gt;&lt;related-urls&gt;&lt;url&gt;https://datahelpdesk.worldbank.org/knowledgebase/articles/906519-world-bank-country-and-lending-groups&lt;/url&gt;&lt;/related-urls&gt;&lt;/urls&gt;&lt;/record&gt;&lt;/Cite&gt;&lt;/EndNote&gt;</w:instrText>
      </w:r>
      <w:r w:rsidR="00C43E3B">
        <w:rPr>
          <w:rFonts w:eastAsia="Times New Roman" w:cs="Arial"/>
          <w:lang w:val="en-GB" w:eastAsia="es-ES"/>
        </w:rPr>
        <w:fldChar w:fldCharType="separate"/>
      </w:r>
      <w:r w:rsidR="00656B3F" w:rsidRPr="00656B3F">
        <w:rPr>
          <w:rFonts w:eastAsia="Times New Roman" w:cs="Arial"/>
          <w:noProof/>
          <w:vertAlign w:val="superscript"/>
          <w:lang w:val="en-GB" w:eastAsia="es-ES"/>
        </w:rPr>
        <w:t>9</w:t>
      </w:r>
      <w:r w:rsidR="00C43E3B">
        <w:rPr>
          <w:rFonts w:eastAsia="Times New Roman" w:cs="Arial"/>
          <w:lang w:val="en-GB" w:eastAsia="es-ES"/>
        </w:rPr>
        <w:fldChar w:fldCharType="end"/>
      </w:r>
      <w:r w:rsidR="00C43E3B">
        <w:rPr>
          <w:rFonts w:eastAsia="Times New Roman" w:cs="Arial"/>
          <w:lang w:val="en-GB" w:eastAsia="es-ES"/>
        </w:rPr>
        <w:t xml:space="preserve">. AMNE regional classification </w:t>
      </w:r>
      <w:r>
        <w:rPr>
          <w:rFonts w:eastAsia="Times New Roman" w:cs="Arial"/>
          <w:lang w:val="en-GB" w:eastAsia="es-ES"/>
        </w:rPr>
        <w:t xml:space="preserve">includes 59 individual countries/regions and </w:t>
      </w:r>
      <w:r w:rsidRPr="00FB0C79">
        <w:rPr>
          <w:rFonts w:eastAsia="Times New Roman" w:cs="Arial"/>
          <w:lang w:val="en-US" w:eastAsia="es-ES"/>
        </w:rPr>
        <w:t>an aggregate for the rest of the world</w:t>
      </w:r>
      <w:r w:rsidR="009C55CC">
        <w:rPr>
          <w:rFonts w:eastAsia="Times New Roman" w:cs="Arial"/>
          <w:lang w:val="en-US" w:eastAsia="es-ES"/>
        </w:rPr>
        <w:t xml:space="preserve"> that contains the input-output data of all the remaining countries </w:t>
      </w:r>
      <w:r w:rsidR="009C55CC">
        <w:rPr>
          <w:rFonts w:eastAsia="Times New Roman" w:cs="Arial"/>
          <w:lang w:val="en-GB" w:eastAsia="es-ES"/>
        </w:rPr>
        <w:t xml:space="preserve">of the world. </w:t>
      </w:r>
      <w:r w:rsidR="00C43E3B">
        <w:rPr>
          <w:rFonts w:eastAsia="Times New Roman" w:cs="Arial"/>
          <w:lang w:val="en-GB" w:eastAsia="es-ES"/>
        </w:rPr>
        <w:t>Table S4 presents the industries</w:t>
      </w:r>
      <w:r w:rsidR="00565DCA">
        <w:rPr>
          <w:rFonts w:eastAsia="Times New Roman" w:cs="Arial"/>
          <w:lang w:val="en-GB" w:eastAsia="es-ES"/>
        </w:rPr>
        <w:t>'</w:t>
      </w:r>
      <w:r w:rsidR="00C43E3B">
        <w:rPr>
          <w:rFonts w:eastAsia="Times New Roman" w:cs="Arial"/>
          <w:lang w:val="en-GB" w:eastAsia="es-ES"/>
        </w:rPr>
        <w:t xml:space="preserve"> classification of AMNE.</w:t>
      </w:r>
    </w:p>
    <w:p w14:paraId="5038D6A2" w14:textId="77777777" w:rsidR="004C78BF" w:rsidRDefault="004C78BF">
      <w:pPr>
        <w:rPr>
          <w:rFonts w:eastAsia="Times New Roman" w:cs="Arial"/>
          <w:lang w:val="en-GB" w:eastAsia="es-ES"/>
        </w:rPr>
      </w:pPr>
      <w:r>
        <w:rPr>
          <w:rFonts w:eastAsia="Times New Roman" w:cs="Arial"/>
          <w:lang w:val="en-GB" w:eastAsia="es-ES"/>
        </w:rPr>
        <w:br w:type="page"/>
      </w:r>
    </w:p>
    <w:p w14:paraId="1B091AB8" w14:textId="6310D1FF" w:rsidR="0001775C" w:rsidRDefault="0001775C" w:rsidP="000C3A70">
      <w:pPr>
        <w:shd w:val="clear" w:color="auto" w:fill="FFFFFF"/>
        <w:spacing w:before="240" w:after="0" w:line="360" w:lineRule="auto"/>
        <w:jc w:val="both"/>
        <w:rPr>
          <w:rFonts w:eastAsia="Times New Roman" w:cs="Arial"/>
          <w:b/>
          <w:bCs/>
          <w:lang w:val="en-US" w:eastAsia="es-ES"/>
        </w:rPr>
      </w:pPr>
      <w:r w:rsidRPr="006B4BD4">
        <w:rPr>
          <w:rFonts w:eastAsia="Times New Roman" w:cs="Arial"/>
          <w:b/>
          <w:bCs/>
          <w:lang w:val="en-US" w:eastAsia="es-ES"/>
        </w:rPr>
        <w:lastRenderedPageBreak/>
        <w:t>Table S</w:t>
      </w:r>
      <w:r w:rsidR="004B7476">
        <w:rPr>
          <w:rFonts w:eastAsia="Times New Roman" w:cs="Arial"/>
          <w:b/>
          <w:bCs/>
          <w:lang w:val="en-US" w:eastAsia="es-ES"/>
        </w:rPr>
        <w:t>2</w:t>
      </w:r>
      <w:r w:rsidRPr="006B4BD4">
        <w:rPr>
          <w:rFonts w:eastAsia="Times New Roman" w:cs="Arial"/>
          <w:b/>
          <w:bCs/>
          <w:lang w:val="en-US" w:eastAsia="es-ES"/>
        </w:rPr>
        <w:t>. List of regions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"/>
        <w:gridCol w:w="617"/>
        <w:gridCol w:w="1701"/>
        <w:gridCol w:w="1275"/>
        <w:gridCol w:w="160"/>
        <w:gridCol w:w="407"/>
        <w:gridCol w:w="709"/>
        <w:gridCol w:w="1701"/>
        <w:gridCol w:w="1418"/>
      </w:tblGrid>
      <w:tr w:rsidR="00346E83" w:rsidRPr="00346E83" w14:paraId="26ED1596" w14:textId="0690EF99" w:rsidTr="00346E83">
        <w:trPr>
          <w:gridBefore w:val="1"/>
          <w:wBefore w:w="371" w:type="dxa"/>
          <w:trHeight w:val="270"/>
        </w:trPr>
        <w:tc>
          <w:tcPr>
            <w:tcW w:w="617" w:type="dxa"/>
            <w:shd w:val="clear" w:color="000000" w:fill="BFBFBF"/>
            <w:noWrap/>
            <w:vAlign w:val="bottom"/>
            <w:hideMark/>
          </w:tcPr>
          <w:p w14:paraId="53AB326C" w14:textId="77354605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es-ES"/>
              </w:rPr>
              <w:t>ISO</w:t>
            </w:r>
          </w:p>
        </w:tc>
        <w:tc>
          <w:tcPr>
            <w:tcW w:w="1701" w:type="dxa"/>
            <w:shd w:val="clear" w:color="000000" w:fill="BFBFBF"/>
            <w:noWrap/>
            <w:vAlign w:val="bottom"/>
            <w:hideMark/>
          </w:tcPr>
          <w:p w14:paraId="69BA30C0" w14:textId="7D8B1E92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es-ES"/>
              </w:rPr>
              <w:t>Country/Region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000000" w:fill="BFBFBF"/>
          </w:tcPr>
          <w:p w14:paraId="2D56A60A" w14:textId="3C1D7089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es-ES"/>
              </w:rPr>
              <w:t>Income level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97EA9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000000" w:fill="BFBFBF"/>
          </w:tcPr>
          <w:p w14:paraId="4F97112B" w14:textId="0BC28CA0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709" w:type="dxa"/>
            <w:shd w:val="clear" w:color="000000" w:fill="BFBFBF"/>
            <w:vAlign w:val="bottom"/>
          </w:tcPr>
          <w:p w14:paraId="1587A483" w14:textId="61F42B6E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es-ES"/>
              </w:rPr>
              <w:t>ISO</w:t>
            </w:r>
          </w:p>
        </w:tc>
        <w:tc>
          <w:tcPr>
            <w:tcW w:w="1701" w:type="dxa"/>
            <w:shd w:val="clear" w:color="000000" w:fill="BFBFBF"/>
            <w:vAlign w:val="bottom"/>
          </w:tcPr>
          <w:p w14:paraId="7E7F51EC" w14:textId="5DA729AB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es-ES"/>
              </w:rPr>
              <w:t>Country/Region</w:t>
            </w:r>
          </w:p>
        </w:tc>
        <w:tc>
          <w:tcPr>
            <w:tcW w:w="1418" w:type="dxa"/>
            <w:shd w:val="clear" w:color="000000" w:fill="BFBFBF"/>
          </w:tcPr>
          <w:p w14:paraId="014467EC" w14:textId="70F6735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es-ES"/>
              </w:rPr>
              <w:t>Income level</w:t>
            </w:r>
          </w:p>
        </w:tc>
      </w:tr>
      <w:tr w:rsidR="00346E83" w:rsidRPr="00346E83" w14:paraId="424A91D9" w14:textId="38538A13" w:rsidTr="00346E83">
        <w:trPr>
          <w:trHeight w:val="270"/>
        </w:trPr>
        <w:tc>
          <w:tcPr>
            <w:tcW w:w="371" w:type="dxa"/>
            <w:shd w:val="clear" w:color="auto" w:fill="D9D9D9" w:themeFill="background1" w:themeFillShade="D9"/>
            <w:vAlign w:val="bottom"/>
          </w:tcPr>
          <w:p w14:paraId="55425B1E" w14:textId="200AAC5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061DB2E" w14:textId="546C2E8B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AUS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225CAF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Australia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7CC85720" w14:textId="64855036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High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5E4BF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2A595F5" w14:textId="2CFA8FF4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31</w:t>
            </w:r>
          </w:p>
        </w:tc>
        <w:tc>
          <w:tcPr>
            <w:tcW w:w="709" w:type="dxa"/>
            <w:vAlign w:val="bottom"/>
          </w:tcPr>
          <w:p w14:paraId="2C758687" w14:textId="23715A1C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ESP</w:t>
            </w:r>
          </w:p>
        </w:tc>
        <w:tc>
          <w:tcPr>
            <w:tcW w:w="1701" w:type="dxa"/>
            <w:vAlign w:val="bottom"/>
          </w:tcPr>
          <w:p w14:paraId="67E43B7C" w14:textId="4E9AAF2D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Spain</w:t>
            </w:r>
          </w:p>
        </w:tc>
        <w:tc>
          <w:tcPr>
            <w:tcW w:w="1418" w:type="dxa"/>
          </w:tcPr>
          <w:p w14:paraId="77E4BD5D" w14:textId="1F3F245F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High</w:t>
            </w:r>
          </w:p>
        </w:tc>
      </w:tr>
      <w:tr w:rsidR="00346E83" w:rsidRPr="00346E83" w14:paraId="6B260470" w14:textId="1D418283" w:rsidTr="00346E83">
        <w:trPr>
          <w:trHeight w:val="270"/>
        </w:trPr>
        <w:tc>
          <w:tcPr>
            <w:tcW w:w="371" w:type="dxa"/>
            <w:shd w:val="clear" w:color="auto" w:fill="D9D9D9" w:themeFill="background1" w:themeFillShade="D9"/>
            <w:vAlign w:val="bottom"/>
          </w:tcPr>
          <w:p w14:paraId="595DF1D8" w14:textId="54824A50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1C9F771" w14:textId="6DAE78D2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AUT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267A12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Austria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5DE834CC" w14:textId="1C6C4D76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High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FC7B4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EEBC9B4" w14:textId="54630DE1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32</w:t>
            </w:r>
          </w:p>
        </w:tc>
        <w:tc>
          <w:tcPr>
            <w:tcW w:w="709" w:type="dxa"/>
            <w:vAlign w:val="bottom"/>
          </w:tcPr>
          <w:p w14:paraId="0248AD58" w14:textId="77184182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SWE</w:t>
            </w:r>
          </w:p>
        </w:tc>
        <w:tc>
          <w:tcPr>
            <w:tcW w:w="1701" w:type="dxa"/>
            <w:vAlign w:val="bottom"/>
          </w:tcPr>
          <w:p w14:paraId="3BFBE218" w14:textId="78961115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Sweden</w:t>
            </w:r>
          </w:p>
        </w:tc>
        <w:tc>
          <w:tcPr>
            <w:tcW w:w="1418" w:type="dxa"/>
          </w:tcPr>
          <w:p w14:paraId="75389A74" w14:textId="301A5262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High</w:t>
            </w:r>
          </w:p>
        </w:tc>
      </w:tr>
      <w:tr w:rsidR="00346E83" w:rsidRPr="00346E83" w14:paraId="5351CC43" w14:textId="178A3D31" w:rsidTr="00346E83">
        <w:trPr>
          <w:trHeight w:val="270"/>
        </w:trPr>
        <w:tc>
          <w:tcPr>
            <w:tcW w:w="371" w:type="dxa"/>
            <w:shd w:val="clear" w:color="auto" w:fill="D9D9D9" w:themeFill="background1" w:themeFillShade="D9"/>
            <w:vAlign w:val="bottom"/>
          </w:tcPr>
          <w:p w14:paraId="08651844" w14:textId="2569CE8F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C853F4A" w14:textId="0413D87E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BEL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D9C471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Belgium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45F6E7D" w14:textId="3190E522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High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7D584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4707514" w14:textId="7CD747E6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33</w:t>
            </w:r>
          </w:p>
        </w:tc>
        <w:tc>
          <w:tcPr>
            <w:tcW w:w="709" w:type="dxa"/>
            <w:vAlign w:val="bottom"/>
          </w:tcPr>
          <w:p w14:paraId="4E4B7241" w14:textId="69EE3BA3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CHE</w:t>
            </w:r>
          </w:p>
        </w:tc>
        <w:tc>
          <w:tcPr>
            <w:tcW w:w="1701" w:type="dxa"/>
            <w:vAlign w:val="bottom"/>
          </w:tcPr>
          <w:p w14:paraId="0F49C8BE" w14:textId="7372CA6E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Switzerland</w:t>
            </w:r>
          </w:p>
        </w:tc>
        <w:tc>
          <w:tcPr>
            <w:tcW w:w="1418" w:type="dxa"/>
          </w:tcPr>
          <w:p w14:paraId="2D5A4DC1" w14:textId="15CCE596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High</w:t>
            </w:r>
          </w:p>
        </w:tc>
      </w:tr>
      <w:tr w:rsidR="00346E83" w:rsidRPr="00346E83" w14:paraId="47CDF875" w14:textId="7C65AD7E" w:rsidTr="00346E83">
        <w:trPr>
          <w:trHeight w:val="270"/>
        </w:trPr>
        <w:tc>
          <w:tcPr>
            <w:tcW w:w="371" w:type="dxa"/>
            <w:shd w:val="clear" w:color="auto" w:fill="D9D9D9" w:themeFill="background1" w:themeFillShade="D9"/>
            <w:vAlign w:val="bottom"/>
          </w:tcPr>
          <w:p w14:paraId="7D23020C" w14:textId="67260236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415FC70" w14:textId="2960AEEA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CAN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81FCD9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Canada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AF6463D" w14:textId="1EB30D3E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High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4DE87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7B2AF9B" w14:textId="70905646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34</w:t>
            </w:r>
          </w:p>
        </w:tc>
        <w:tc>
          <w:tcPr>
            <w:tcW w:w="709" w:type="dxa"/>
            <w:vAlign w:val="bottom"/>
          </w:tcPr>
          <w:p w14:paraId="09E0F143" w14:textId="6C4AB0C4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TUR</w:t>
            </w:r>
          </w:p>
        </w:tc>
        <w:tc>
          <w:tcPr>
            <w:tcW w:w="1701" w:type="dxa"/>
            <w:vAlign w:val="bottom"/>
          </w:tcPr>
          <w:p w14:paraId="48F36FFF" w14:textId="086C3A6E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Turkey</w:t>
            </w:r>
          </w:p>
        </w:tc>
        <w:tc>
          <w:tcPr>
            <w:tcW w:w="1418" w:type="dxa"/>
          </w:tcPr>
          <w:p w14:paraId="63BDA672" w14:textId="3B0A3EBD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Upper-middle</w:t>
            </w:r>
          </w:p>
        </w:tc>
      </w:tr>
      <w:tr w:rsidR="00346E83" w:rsidRPr="00346E83" w14:paraId="7726D644" w14:textId="7DA73E00" w:rsidTr="00346E83">
        <w:trPr>
          <w:trHeight w:val="270"/>
        </w:trPr>
        <w:tc>
          <w:tcPr>
            <w:tcW w:w="371" w:type="dxa"/>
            <w:shd w:val="clear" w:color="auto" w:fill="D9D9D9" w:themeFill="background1" w:themeFillShade="D9"/>
            <w:vAlign w:val="bottom"/>
          </w:tcPr>
          <w:p w14:paraId="39848B44" w14:textId="382FCFA6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3C1825C" w14:textId="43128BA8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CHL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B2E5CD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Chile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03006A3" w14:textId="560FBD5E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High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AA669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FF0C5ED" w14:textId="1315BC05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35</w:t>
            </w:r>
          </w:p>
        </w:tc>
        <w:tc>
          <w:tcPr>
            <w:tcW w:w="709" w:type="dxa"/>
            <w:vAlign w:val="bottom"/>
          </w:tcPr>
          <w:p w14:paraId="73BF5457" w14:textId="43DAB9BF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GBR</w:t>
            </w:r>
          </w:p>
        </w:tc>
        <w:tc>
          <w:tcPr>
            <w:tcW w:w="1701" w:type="dxa"/>
            <w:vAlign w:val="bottom"/>
          </w:tcPr>
          <w:p w14:paraId="637441BB" w14:textId="3914BB7D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United Kingdom</w:t>
            </w:r>
          </w:p>
        </w:tc>
        <w:tc>
          <w:tcPr>
            <w:tcW w:w="1418" w:type="dxa"/>
          </w:tcPr>
          <w:p w14:paraId="140276FF" w14:textId="6B6981D9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High</w:t>
            </w:r>
          </w:p>
        </w:tc>
      </w:tr>
      <w:tr w:rsidR="00346E83" w:rsidRPr="00346E83" w14:paraId="6FE3AF55" w14:textId="3D9BC4D1" w:rsidTr="00346E83">
        <w:trPr>
          <w:trHeight w:val="270"/>
        </w:trPr>
        <w:tc>
          <w:tcPr>
            <w:tcW w:w="371" w:type="dxa"/>
            <w:shd w:val="clear" w:color="auto" w:fill="D9D9D9" w:themeFill="background1" w:themeFillShade="D9"/>
            <w:vAlign w:val="bottom"/>
          </w:tcPr>
          <w:p w14:paraId="15E61418" w14:textId="1D3DDAB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7F6E504" w14:textId="2CDF8460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CZE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BC9D19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Czech Republic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32418D1" w14:textId="34E0A1AE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High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83F15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76F119" w14:textId="49A7610F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36</w:t>
            </w:r>
          </w:p>
        </w:tc>
        <w:tc>
          <w:tcPr>
            <w:tcW w:w="709" w:type="dxa"/>
            <w:vAlign w:val="bottom"/>
          </w:tcPr>
          <w:p w14:paraId="1ACD42A5" w14:textId="354366C6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USA</w:t>
            </w:r>
          </w:p>
        </w:tc>
        <w:tc>
          <w:tcPr>
            <w:tcW w:w="1701" w:type="dxa"/>
            <w:vAlign w:val="bottom"/>
          </w:tcPr>
          <w:p w14:paraId="752D74E8" w14:textId="75CA8A1A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United States</w:t>
            </w:r>
          </w:p>
        </w:tc>
        <w:tc>
          <w:tcPr>
            <w:tcW w:w="1418" w:type="dxa"/>
          </w:tcPr>
          <w:p w14:paraId="1BDA57E6" w14:textId="7620EEEB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High</w:t>
            </w:r>
          </w:p>
        </w:tc>
      </w:tr>
      <w:tr w:rsidR="00346E83" w:rsidRPr="00346E83" w14:paraId="3002B960" w14:textId="226AE175" w:rsidTr="00346E83">
        <w:trPr>
          <w:trHeight w:val="270"/>
        </w:trPr>
        <w:tc>
          <w:tcPr>
            <w:tcW w:w="371" w:type="dxa"/>
            <w:shd w:val="clear" w:color="auto" w:fill="D9D9D9" w:themeFill="background1" w:themeFillShade="D9"/>
            <w:vAlign w:val="bottom"/>
          </w:tcPr>
          <w:p w14:paraId="57FEE553" w14:textId="68FC55ED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CCA3543" w14:textId="369D9F8E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DNK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69F5AD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Denmark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277D064" w14:textId="28A76495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High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4C63B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61E39B3" w14:textId="687AA7BA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37</w:t>
            </w:r>
          </w:p>
        </w:tc>
        <w:tc>
          <w:tcPr>
            <w:tcW w:w="709" w:type="dxa"/>
            <w:vAlign w:val="bottom"/>
          </w:tcPr>
          <w:p w14:paraId="5A61530C" w14:textId="44817C3D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ARG</w:t>
            </w:r>
          </w:p>
        </w:tc>
        <w:tc>
          <w:tcPr>
            <w:tcW w:w="1701" w:type="dxa"/>
            <w:vAlign w:val="bottom"/>
          </w:tcPr>
          <w:p w14:paraId="2CC63BBA" w14:textId="3687F8B1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Argentina</w:t>
            </w:r>
          </w:p>
        </w:tc>
        <w:tc>
          <w:tcPr>
            <w:tcW w:w="1418" w:type="dxa"/>
          </w:tcPr>
          <w:p w14:paraId="7958033E" w14:textId="195C718C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Upper-middle</w:t>
            </w:r>
          </w:p>
        </w:tc>
      </w:tr>
      <w:tr w:rsidR="00346E83" w:rsidRPr="00346E83" w14:paraId="525CCB75" w14:textId="40815523" w:rsidTr="00346E83">
        <w:trPr>
          <w:trHeight w:val="270"/>
        </w:trPr>
        <w:tc>
          <w:tcPr>
            <w:tcW w:w="371" w:type="dxa"/>
            <w:shd w:val="clear" w:color="auto" w:fill="D9D9D9" w:themeFill="background1" w:themeFillShade="D9"/>
            <w:vAlign w:val="bottom"/>
          </w:tcPr>
          <w:p w14:paraId="553A5625" w14:textId="33794ED3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38E754F" w14:textId="68B079B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EST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3744F2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Estonia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FCC155D" w14:textId="38CA6FD6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High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605BD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E826F41" w14:textId="0A7CDA22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38</w:t>
            </w:r>
          </w:p>
        </w:tc>
        <w:tc>
          <w:tcPr>
            <w:tcW w:w="709" w:type="dxa"/>
            <w:vAlign w:val="bottom"/>
          </w:tcPr>
          <w:p w14:paraId="5D56A5AF" w14:textId="72C90EC2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BRA</w:t>
            </w:r>
          </w:p>
        </w:tc>
        <w:tc>
          <w:tcPr>
            <w:tcW w:w="1701" w:type="dxa"/>
            <w:vAlign w:val="bottom"/>
          </w:tcPr>
          <w:p w14:paraId="0A129B83" w14:textId="26482276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Brazil</w:t>
            </w:r>
          </w:p>
        </w:tc>
        <w:tc>
          <w:tcPr>
            <w:tcW w:w="1418" w:type="dxa"/>
          </w:tcPr>
          <w:p w14:paraId="3CAC040B" w14:textId="385ED79E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Upper-middle</w:t>
            </w:r>
          </w:p>
        </w:tc>
      </w:tr>
      <w:tr w:rsidR="00346E83" w:rsidRPr="00346E83" w14:paraId="4EE4CB56" w14:textId="2E23FC27" w:rsidTr="00346E83">
        <w:trPr>
          <w:trHeight w:val="270"/>
        </w:trPr>
        <w:tc>
          <w:tcPr>
            <w:tcW w:w="371" w:type="dxa"/>
            <w:shd w:val="clear" w:color="auto" w:fill="D9D9D9" w:themeFill="background1" w:themeFillShade="D9"/>
            <w:vAlign w:val="bottom"/>
          </w:tcPr>
          <w:p w14:paraId="50FEBF1D" w14:textId="4FD1B371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9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CF635A6" w14:textId="3A079C2A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FIN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74FB99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Finland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7967A49" w14:textId="49313810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High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97D85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F32E923" w14:textId="29829E91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39</w:t>
            </w:r>
          </w:p>
        </w:tc>
        <w:tc>
          <w:tcPr>
            <w:tcW w:w="709" w:type="dxa"/>
            <w:vAlign w:val="bottom"/>
          </w:tcPr>
          <w:p w14:paraId="23E1A6B0" w14:textId="1309F62C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BGR</w:t>
            </w:r>
          </w:p>
        </w:tc>
        <w:tc>
          <w:tcPr>
            <w:tcW w:w="1701" w:type="dxa"/>
            <w:vAlign w:val="bottom"/>
          </w:tcPr>
          <w:p w14:paraId="0AD344BC" w14:textId="0035B321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Bulgaria</w:t>
            </w:r>
          </w:p>
        </w:tc>
        <w:tc>
          <w:tcPr>
            <w:tcW w:w="1418" w:type="dxa"/>
          </w:tcPr>
          <w:p w14:paraId="358D3C0F" w14:textId="2725B4DC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Upper-middle</w:t>
            </w:r>
          </w:p>
        </w:tc>
      </w:tr>
      <w:tr w:rsidR="00346E83" w:rsidRPr="00346E83" w14:paraId="03C6471F" w14:textId="0645E7C4" w:rsidTr="00346E83">
        <w:trPr>
          <w:trHeight w:val="270"/>
        </w:trPr>
        <w:tc>
          <w:tcPr>
            <w:tcW w:w="371" w:type="dxa"/>
            <w:shd w:val="clear" w:color="auto" w:fill="D9D9D9" w:themeFill="background1" w:themeFillShade="D9"/>
            <w:vAlign w:val="bottom"/>
          </w:tcPr>
          <w:p w14:paraId="2AE9E8BF" w14:textId="3ADDD822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10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A598945" w14:textId="57F69CCA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FRA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F3EC8B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France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DA24AB7" w14:textId="0040970E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High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F75B8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EE923CF" w14:textId="6C98146B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40</w:t>
            </w:r>
          </w:p>
        </w:tc>
        <w:tc>
          <w:tcPr>
            <w:tcW w:w="709" w:type="dxa"/>
            <w:vAlign w:val="bottom"/>
          </w:tcPr>
          <w:p w14:paraId="63CE462F" w14:textId="21543373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CHN</w:t>
            </w:r>
          </w:p>
        </w:tc>
        <w:tc>
          <w:tcPr>
            <w:tcW w:w="1701" w:type="dxa"/>
            <w:vAlign w:val="bottom"/>
          </w:tcPr>
          <w:p w14:paraId="3D4EFA54" w14:textId="36468FE1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 xml:space="preserve">China </w:t>
            </w:r>
          </w:p>
        </w:tc>
        <w:tc>
          <w:tcPr>
            <w:tcW w:w="1418" w:type="dxa"/>
            <w:vAlign w:val="center"/>
          </w:tcPr>
          <w:p w14:paraId="42D8F549" w14:textId="4C0A810E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Upper-middle</w:t>
            </w:r>
          </w:p>
        </w:tc>
      </w:tr>
      <w:tr w:rsidR="00346E83" w:rsidRPr="00346E83" w14:paraId="0AE73FFC" w14:textId="1846DC5F" w:rsidTr="00346E83">
        <w:trPr>
          <w:trHeight w:val="270"/>
        </w:trPr>
        <w:tc>
          <w:tcPr>
            <w:tcW w:w="371" w:type="dxa"/>
            <w:shd w:val="clear" w:color="auto" w:fill="D9D9D9" w:themeFill="background1" w:themeFillShade="D9"/>
            <w:vAlign w:val="bottom"/>
          </w:tcPr>
          <w:p w14:paraId="17542A8D" w14:textId="6BB96146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11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8A333B2" w14:textId="6A92A86C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DEU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031FC9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Germany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E26E3B8" w14:textId="48EFB460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High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D88C6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2B03944" w14:textId="4A05D984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41</w:t>
            </w:r>
          </w:p>
        </w:tc>
        <w:tc>
          <w:tcPr>
            <w:tcW w:w="709" w:type="dxa"/>
            <w:vAlign w:val="bottom"/>
          </w:tcPr>
          <w:p w14:paraId="4AD293E8" w14:textId="5D76783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COL</w:t>
            </w:r>
          </w:p>
        </w:tc>
        <w:tc>
          <w:tcPr>
            <w:tcW w:w="1701" w:type="dxa"/>
            <w:vAlign w:val="bottom"/>
          </w:tcPr>
          <w:p w14:paraId="31C02C67" w14:textId="24EEB8F6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Colombia</w:t>
            </w:r>
          </w:p>
        </w:tc>
        <w:tc>
          <w:tcPr>
            <w:tcW w:w="1418" w:type="dxa"/>
          </w:tcPr>
          <w:p w14:paraId="7180DCBC" w14:textId="753A8D2E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Upper-middle</w:t>
            </w:r>
          </w:p>
        </w:tc>
      </w:tr>
      <w:tr w:rsidR="00346E83" w:rsidRPr="00346E83" w14:paraId="0F2E820D" w14:textId="77A10949" w:rsidTr="00346E83">
        <w:trPr>
          <w:trHeight w:val="270"/>
        </w:trPr>
        <w:tc>
          <w:tcPr>
            <w:tcW w:w="371" w:type="dxa"/>
            <w:shd w:val="clear" w:color="auto" w:fill="D9D9D9" w:themeFill="background1" w:themeFillShade="D9"/>
            <w:vAlign w:val="bottom"/>
          </w:tcPr>
          <w:p w14:paraId="49229E9E" w14:textId="41D59ADD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12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48E517B" w14:textId="12F12B9B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GRC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D8B898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Greece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92874CB" w14:textId="2EE79ADF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High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FB7ED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D651DFF" w14:textId="6247196A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42</w:t>
            </w:r>
          </w:p>
        </w:tc>
        <w:tc>
          <w:tcPr>
            <w:tcW w:w="709" w:type="dxa"/>
            <w:vAlign w:val="bottom"/>
          </w:tcPr>
          <w:p w14:paraId="6EB7130E" w14:textId="5CA6F383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CRI</w:t>
            </w:r>
          </w:p>
        </w:tc>
        <w:tc>
          <w:tcPr>
            <w:tcW w:w="1701" w:type="dxa"/>
            <w:vAlign w:val="bottom"/>
          </w:tcPr>
          <w:p w14:paraId="6BE24306" w14:textId="0BD8DA09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Costa Rica</w:t>
            </w:r>
          </w:p>
        </w:tc>
        <w:tc>
          <w:tcPr>
            <w:tcW w:w="1418" w:type="dxa"/>
          </w:tcPr>
          <w:p w14:paraId="77EE326C" w14:textId="19313EE6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Upper-middle</w:t>
            </w:r>
          </w:p>
        </w:tc>
      </w:tr>
      <w:tr w:rsidR="00346E83" w:rsidRPr="00346E83" w14:paraId="77CBE939" w14:textId="081151A6" w:rsidTr="00346E83">
        <w:trPr>
          <w:trHeight w:val="270"/>
        </w:trPr>
        <w:tc>
          <w:tcPr>
            <w:tcW w:w="371" w:type="dxa"/>
            <w:shd w:val="clear" w:color="auto" w:fill="D9D9D9" w:themeFill="background1" w:themeFillShade="D9"/>
            <w:vAlign w:val="bottom"/>
          </w:tcPr>
          <w:p w14:paraId="4052EDAB" w14:textId="3AA2E16F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13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63FF69B" w14:textId="502BEDE9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HUN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E44F87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Hungary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531FB2E" w14:textId="062D36A1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High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35ABA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47BAE25" w14:textId="1146B6CE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43</w:t>
            </w:r>
          </w:p>
        </w:tc>
        <w:tc>
          <w:tcPr>
            <w:tcW w:w="709" w:type="dxa"/>
            <w:vAlign w:val="bottom"/>
          </w:tcPr>
          <w:p w14:paraId="6C9C9BD7" w14:textId="60DFA79E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HRV</w:t>
            </w:r>
          </w:p>
        </w:tc>
        <w:tc>
          <w:tcPr>
            <w:tcW w:w="1701" w:type="dxa"/>
            <w:vAlign w:val="bottom"/>
          </w:tcPr>
          <w:p w14:paraId="3C4CEBA4" w14:textId="7F2E4DBC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Croatia</w:t>
            </w:r>
          </w:p>
        </w:tc>
        <w:tc>
          <w:tcPr>
            <w:tcW w:w="1418" w:type="dxa"/>
          </w:tcPr>
          <w:p w14:paraId="1B75FCE3" w14:textId="2E69105F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High</w:t>
            </w:r>
          </w:p>
        </w:tc>
      </w:tr>
      <w:tr w:rsidR="00346E83" w:rsidRPr="00346E83" w14:paraId="7440FD1D" w14:textId="1873510E" w:rsidTr="00346E83">
        <w:trPr>
          <w:trHeight w:val="270"/>
        </w:trPr>
        <w:tc>
          <w:tcPr>
            <w:tcW w:w="371" w:type="dxa"/>
            <w:shd w:val="clear" w:color="auto" w:fill="D9D9D9" w:themeFill="background1" w:themeFillShade="D9"/>
            <w:vAlign w:val="bottom"/>
          </w:tcPr>
          <w:p w14:paraId="3B56579E" w14:textId="15AF2E4D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14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4BF2139" w14:textId="487493C9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ISL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6A68BE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Iceland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098DA2E" w14:textId="0F957B42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High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F0F7B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3BD3AAA" w14:textId="0FA5D5B8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44</w:t>
            </w:r>
          </w:p>
        </w:tc>
        <w:tc>
          <w:tcPr>
            <w:tcW w:w="709" w:type="dxa"/>
            <w:vAlign w:val="bottom"/>
          </w:tcPr>
          <w:p w14:paraId="398E7507" w14:textId="6804B913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CYP</w:t>
            </w:r>
          </w:p>
        </w:tc>
        <w:tc>
          <w:tcPr>
            <w:tcW w:w="1701" w:type="dxa"/>
            <w:vAlign w:val="bottom"/>
          </w:tcPr>
          <w:p w14:paraId="7E2E4660" w14:textId="183D07D0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Cyprus</w:t>
            </w:r>
          </w:p>
        </w:tc>
        <w:tc>
          <w:tcPr>
            <w:tcW w:w="1418" w:type="dxa"/>
          </w:tcPr>
          <w:p w14:paraId="1AF94F98" w14:textId="78617E5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High</w:t>
            </w:r>
          </w:p>
        </w:tc>
      </w:tr>
      <w:tr w:rsidR="00346E83" w:rsidRPr="00346E83" w14:paraId="5B40E95D" w14:textId="696F34F6" w:rsidTr="00346E83">
        <w:trPr>
          <w:trHeight w:val="270"/>
        </w:trPr>
        <w:tc>
          <w:tcPr>
            <w:tcW w:w="371" w:type="dxa"/>
            <w:shd w:val="clear" w:color="auto" w:fill="D9D9D9" w:themeFill="background1" w:themeFillShade="D9"/>
            <w:vAlign w:val="bottom"/>
          </w:tcPr>
          <w:p w14:paraId="204DBCA3" w14:textId="7C9004AE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15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C3B354C" w14:textId="7A6C1AD1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IRL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7896E1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Ireland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246F322" w14:textId="74A6525D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High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C6650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F3FAD5B" w14:textId="4F38D042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45</w:t>
            </w:r>
          </w:p>
        </w:tc>
        <w:tc>
          <w:tcPr>
            <w:tcW w:w="709" w:type="dxa"/>
            <w:vAlign w:val="bottom"/>
          </w:tcPr>
          <w:p w14:paraId="26C654F1" w14:textId="519A492B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IND</w:t>
            </w:r>
          </w:p>
        </w:tc>
        <w:tc>
          <w:tcPr>
            <w:tcW w:w="1701" w:type="dxa"/>
            <w:vAlign w:val="bottom"/>
          </w:tcPr>
          <w:p w14:paraId="7833DAFA" w14:textId="26F5E49E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India</w:t>
            </w:r>
          </w:p>
        </w:tc>
        <w:tc>
          <w:tcPr>
            <w:tcW w:w="1418" w:type="dxa"/>
          </w:tcPr>
          <w:p w14:paraId="6A4FAACA" w14:textId="42504DC0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Low</w:t>
            </w:r>
          </w:p>
        </w:tc>
      </w:tr>
      <w:tr w:rsidR="00346E83" w:rsidRPr="00346E83" w14:paraId="27926215" w14:textId="0D57F708" w:rsidTr="00346E83">
        <w:trPr>
          <w:trHeight w:val="270"/>
        </w:trPr>
        <w:tc>
          <w:tcPr>
            <w:tcW w:w="371" w:type="dxa"/>
            <w:shd w:val="clear" w:color="auto" w:fill="D9D9D9" w:themeFill="background1" w:themeFillShade="D9"/>
            <w:vAlign w:val="bottom"/>
          </w:tcPr>
          <w:p w14:paraId="02D06A98" w14:textId="3C1076B4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16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4457464" w14:textId="614A84AA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ISR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8F17D6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Israel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2F43AB8" w14:textId="71047C45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High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C764A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C1741F6" w14:textId="1DC39C1D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46</w:t>
            </w:r>
          </w:p>
        </w:tc>
        <w:tc>
          <w:tcPr>
            <w:tcW w:w="709" w:type="dxa"/>
            <w:vAlign w:val="bottom"/>
          </w:tcPr>
          <w:p w14:paraId="459CD2EE" w14:textId="7448C472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IDN</w:t>
            </w:r>
          </w:p>
        </w:tc>
        <w:tc>
          <w:tcPr>
            <w:tcW w:w="1701" w:type="dxa"/>
            <w:vAlign w:val="bottom"/>
          </w:tcPr>
          <w:p w14:paraId="4A0B2D9C" w14:textId="26A5474C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Indonesia</w:t>
            </w:r>
          </w:p>
        </w:tc>
        <w:tc>
          <w:tcPr>
            <w:tcW w:w="1418" w:type="dxa"/>
          </w:tcPr>
          <w:p w14:paraId="02AC93C0" w14:textId="2DACE815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Upper-middle</w:t>
            </w:r>
          </w:p>
        </w:tc>
      </w:tr>
      <w:tr w:rsidR="00346E83" w:rsidRPr="00346E83" w14:paraId="4662FEED" w14:textId="31ACD5D0" w:rsidTr="00346E83">
        <w:trPr>
          <w:trHeight w:val="270"/>
        </w:trPr>
        <w:tc>
          <w:tcPr>
            <w:tcW w:w="371" w:type="dxa"/>
            <w:shd w:val="clear" w:color="auto" w:fill="D9D9D9" w:themeFill="background1" w:themeFillShade="D9"/>
            <w:vAlign w:val="bottom"/>
          </w:tcPr>
          <w:p w14:paraId="62D2E3F1" w14:textId="5EA6BC05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17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5C98457" w14:textId="1095EDDD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ITA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E6C6BD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Italy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476B796" w14:textId="54204E4A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High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71C5F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CF391D9" w14:textId="5D502D51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47</w:t>
            </w:r>
          </w:p>
        </w:tc>
        <w:tc>
          <w:tcPr>
            <w:tcW w:w="709" w:type="dxa"/>
            <w:vAlign w:val="bottom"/>
          </w:tcPr>
          <w:p w14:paraId="4B3C2000" w14:textId="67E76566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HKG</w:t>
            </w:r>
          </w:p>
        </w:tc>
        <w:tc>
          <w:tcPr>
            <w:tcW w:w="1701" w:type="dxa"/>
            <w:vAlign w:val="bottom"/>
          </w:tcPr>
          <w:p w14:paraId="512C347F" w14:textId="3329E641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Hong Kong</w:t>
            </w:r>
          </w:p>
        </w:tc>
        <w:tc>
          <w:tcPr>
            <w:tcW w:w="1418" w:type="dxa"/>
          </w:tcPr>
          <w:p w14:paraId="4E9354B8" w14:textId="69730A2D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High</w:t>
            </w:r>
          </w:p>
        </w:tc>
      </w:tr>
      <w:tr w:rsidR="00346E83" w:rsidRPr="00346E83" w14:paraId="3C9D757C" w14:textId="0526049E" w:rsidTr="00346E83">
        <w:trPr>
          <w:trHeight w:val="270"/>
        </w:trPr>
        <w:tc>
          <w:tcPr>
            <w:tcW w:w="371" w:type="dxa"/>
            <w:shd w:val="clear" w:color="auto" w:fill="D9D9D9" w:themeFill="background1" w:themeFillShade="D9"/>
            <w:vAlign w:val="bottom"/>
          </w:tcPr>
          <w:p w14:paraId="6BA8AB39" w14:textId="3D87E37C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18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EDAA1C3" w14:textId="4F7F8F48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JPN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7CA39D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Japan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6A34B70" w14:textId="76684405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High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6AFF1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6189230" w14:textId="7D5A53E2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48</w:t>
            </w:r>
          </w:p>
        </w:tc>
        <w:tc>
          <w:tcPr>
            <w:tcW w:w="709" w:type="dxa"/>
            <w:vAlign w:val="bottom"/>
          </w:tcPr>
          <w:p w14:paraId="2C61A499" w14:textId="0D5108C1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MYS</w:t>
            </w:r>
          </w:p>
        </w:tc>
        <w:tc>
          <w:tcPr>
            <w:tcW w:w="1701" w:type="dxa"/>
            <w:vAlign w:val="bottom"/>
          </w:tcPr>
          <w:p w14:paraId="5ED7F05D" w14:textId="78C98D21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Malaysia</w:t>
            </w:r>
          </w:p>
        </w:tc>
        <w:tc>
          <w:tcPr>
            <w:tcW w:w="1418" w:type="dxa"/>
          </w:tcPr>
          <w:p w14:paraId="1E8BD8D9" w14:textId="673833F5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Upper-middle</w:t>
            </w:r>
          </w:p>
        </w:tc>
      </w:tr>
      <w:tr w:rsidR="00346E83" w:rsidRPr="00346E83" w14:paraId="67B4660E" w14:textId="760AC031" w:rsidTr="00346E83">
        <w:trPr>
          <w:trHeight w:val="270"/>
        </w:trPr>
        <w:tc>
          <w:tcPr>
            <w:tcW w:w="371" w:type="dxa"/>
            <w:shd w:val="clear" w:color="auto" w:fill="D9D9D9" w:themeFill="background1" w:themeFillShade="D9"/>
            <w:vAlign w:val="bottom"/>
          </w:tcPr>
          <w:p w14:paraId="46320C91" w14:textId="212ED375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19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FB0D967" w14:textId="40BDA364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KOR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914FEF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Korea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25542EF" w14:textId="19067D8A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High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2F950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91593F0" w14:textId="722E195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49</w:t>
            </w:r>
          </w:p>
        </w:tc>
        <w:tc>
          <w:tcPr>
            <w:tcW w:w="709" w:type="dxa"/>
            <w:vAlign w:val="bottom"/>
          </w:tcPr>
          <w:p w14:paraId="105E7BAE" w14:textId="6D8F088D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MLT</w:t>
            </w:r>
          </w:p>
        </w:tc>
        <w:tc>
          <w:tcPr>
            <w:tcW w:w="1701" w:type="dxa"/>
            <w:vAlign w:val="bottom"/>
          </w:tcPr>
          <w:p w14:paraId="663409F6" w14:textId="2348036F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Malta</w:t>
            </w:r>
          </w:p>
        </w:tc>
        <w:tc>
          <w:tcPr>
            <w:tcW w:w="1418" w:type="dxa"/>
          </w:tcPr>
          <w:p w14:paraId="157BFCF5" w14:textId="1CB876B1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High</w:t>
            </w:r>
          </w:p>
        </w:tc>
      </w:tr>
      <w:tr w:rsidR="00346E83" w:rsidRPr="00346E83" w14:paraId="6260F6A1" w14:textId="50A3FEDF" w:rsidTr="00346E83">
        <w:trPr>
          <w:trHeight w:val="270"/>
        </w:trPr>
        <w:tc>
          <w:tcPr>
            <w:tcW w:w="371" w:type="dxa"/>
            <w:shd w:val="clear" w:color="auto" w:fill="D9D9D9" w:themeFill="background1" w:themeFillShade="D9"/>
            <w:vAlign w:val="bottom"/>
          </w:tcPr>
          <w:p w14:paraId="1EBB5383" w14:textId="1C72E6F4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20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EBC05F3" w14:textId="0918FD55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LVA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3CED1A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Latvia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95C03B2" w14:textId="290AC53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High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B80F4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4AC421" w14:textId="6BAE3512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50</w:t>
            </w:r>
          </w:p>
        </w:tc>
        <w:tc>
          <w:tcPr>
            <w:tcW w:w="709" w:type="dxa"/>
            <w:vAlign w:val="bottom"/>
          </w:tcPr>
          <w:p w14:paraId="1842E243" w14:textId="1536EC6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MAR</w:t>
            </w:r>
          </w:p>
        </w:tc>
        <w:tc>
          <w:tcPr>
            <w:tcW w:w="1701" w:type="dxa"/>
            <w:vAlign w:val="bottom"/>
          </w:tcPr>
          <w:p w14:paraId="4057F1B3" w14:textId="7717DE71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Morocco</w:t>
            </w:r>
          </w:p>
        </w:tc>
        <w:tc>
          <w:tcPr>
            <w:tcW w:w="1418" w:type="dxa"/>
          </w:tcPr>
          <w:p w14:paraId="3E758FDF" w14:textId="69BD89A3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Lower-middle</w:t>
            </w:r>
          </w:p>
        </w:tc>
      </w:tr>
      <w:tr w:rsidR="00346E83" w:rsidRPr="00346E83" w14:paraId="52F05F25" w14:textId="3F1D3634" w:rsidTr="00346E83">
        <w:trPr>
          <w:trHeight w:val="270"/>
        </w:trPr>
        <w:tc>
          <w:tcPr>
            <w:tcW w:w="371" w:type="dxa"/>
            <w:shd w:val="clear" w:color="auto" w:fill="D9D9D9" w:themeFill="background1" w:themeFillShade="D9"/>
            <w:vAlign w:val="bottom"/>
          </w:tcPr>
          <w:p w14:paraId="2056A0DB" w14:textId="7F12E1FF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21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CE265D1" w14:textId="137F93D2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LTU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68C8E8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Lithuania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DE5EC3B" w14:textId="1D3C9DA8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High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AB252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42573A1" w14:textId="27562455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51</w:t>
            </w:r>
          </w:p>
        </w:tc>
        <w:tc>
          <w:tcPr>
            <w:tcW w:w="709" w:type="dxa"/>
            <w:vAlign w:val="bottom"/>
          </w:tcPr>
          <w:p w14:paraId="5DC61F80" w14:textId="2EBC9CDC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PHL</w:t>
            </w:r>
          </w:p>
        </w:tc>
        <w:tc>
          <w:tcPr>
            <w:tcW w:w="1701" w:type="dxa"/>
            <w:vAlign w:val="bottom"/>
          </w:tcPr>
          <w:p w14:paraId="1B6F5E77" w14:textId="14DA5E72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Philippines</w:t>
            </w:r>
          </w:p>
        </w:tc>
        <w:tc>
          <w:tcPr>
            <w:tcW w:w="1418" w:type="dxa"/>
          </w:tcPr>
          <w:p w14:paraId="5EB53AB6" w14:textId="1865E993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Lower-middle</w:t>
            </w:r>
          </w:p>
        </w:tc>
      </w:tr>
      <w:tr w:rsidR="00346E83" w:rsidRPr="00346E83" w14:paraId="38C475EE" w14:textId="699A3F71" w:rsidTr="00346E83">
        <w:trPr>
          <w:trHeight w:val="270"/>
        </w:trPr>
        <w:tc>
          <w:tcPr>
            <w:tcW w:w="371" w:type="dxa"/>
            <w:shd w:val="clear" w:color="auto" w:fill="D9D9D9" w:themeFill="background1" w:themeFillShade="D9"/>
            <w:vAlign w:val="bottom"/>
          </w:tcPr>
          <w:p w14:paraId="741A4035" w14:textId="1274FF28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22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A7EF9BD" w14:textId="3665A290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LUX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3FA5B2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Luxembourg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50F9E7A" w14:textId="3979053B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High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8FC125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74BF833" w14:textId="18BE5BAF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52</w:t>
            </w:r>
          </w:p>
        </w:tc>
        <w:tc>
          <w:tcPr>
            <w:tcW w:w="709" w:type="dxa"/>
            <w:vAlign w:val="bottom"/>
          </w:tcPr>
          <w:p w14:paraId="419F8943" w14:textId="59D013A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ROU</w:t>
            </w:r>
          </w:p>
        </w:tc>
        <w:tc>
          <w:tcPr>
            <w:tcW w:w="1701" w:type="dxa"/>
            <w:vAlign w:val="bottom"/>
          </w:tcPr>
          <w:p w14:paraId="619F6EED" w14:textId="1E8EC7A9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Romania</w:t>
            </w:r>
          </w:p>
        </w:tc>
        <w:tc>
          <w:tcPr>
            <w:tcW w:w="1418" w:type="dxa"/>
          </w:tcPr>
          <w:p w14:paraId="5D80BE65" w14:textId="668E57A3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High</w:t>
            </w:r>
          </w:p>
        </w:tc>
      </w:tr>
      <w:tr w:rsidR="00346E83" w:rsidRPr="00346E83" w14:paraId="3570C4DD" w14:textId="2F151B8F" w:rsidTr="00346E83">
        <w:trPr>
          <w:trHeight w:val="270"/>
        </w:trPr>
        <w:tc>
          <w:tcPr>
            <w:tcW w:w="371" w:type="dxa"/>
            <w:shd w:val="clear" w:color="auto" w:fill="D9D9D9" w:themeFill="background1" w:themeFillShade="D9"/>
            <w:vAlign w:val="bottom"/>
          </w:tcPr>
          <w:p w14:paraId="54AD2615" w14:textId="2D6D5D6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23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3ED0440" w14:textId="2E1E1F8D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MEX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C8EE75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Mexico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4E1DAE4" w14:textId="2901866B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Upper-middle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FC55A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s-ES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BC744F" w14:textId="7DC4FFB9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53</w:t>
            </w:r>
          </w:p>
        </w:tc>
        <w:tc>
          <w:tcPr>
            <w:tcW w:w="709" w:type="dxa"/>
            <w:vAlign w:val="bottom"/>
          </w:tcPr>
          <w:p w14:paraId="5F396925" w14:textId="0993518C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RUS</w:t>
            </w:r>
          </w:p>
        </w:tc>
        <w:tc>
          <w:tcPr>
            <w:tcW w:w="1701" w:type="dxa"/>
            <w:vAlign w:val="bottom"/>
          </w:tcPr>
          <w:p w14:paraId="1735E161" w14:textId="73AC2CB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Russia</w:t>
            </w:r>
          </w:p>
        </w:tc>
        <w:tc>
          <w:tcPr>
            <w:tcW w:w="1418" w:type="dxa"/>
          </w:tcPr>
          <w:p w14:paraId="57CF01E2" w14:textId="2F3C65E9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Upper-middle</w:t>
            </w:r>
          </w:p>
        </w:tc>
      </w:tr>
      <w:tr w:rsidR="00346E83" w:rsidRPr="00346E83" w14:paraId="216CC09A" w14:textId="3B881923" w:rsidTr="00346E83">
        <w:trPr>
          <w:trHeight w:val="270"/>
        </w:trPr>
        <w:tc>
          <w:tcPr>
            <w:tcW w:w="371" w:type="dxa"/>
            <w:shd w:val="clear" w:color="auto" w:fill="D9D9D9" w:themeFill="background1" w:themeFillShade="D9"/>
            <w:vAlign w:val="bottom"/>
          </w:tcPr>
          <w:p w14:paraId="7E97BA6C" w14:textId="57A4F0EA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24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23D1B44" w14:textId="119AE6DF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NLD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4BD665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Netherlands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C4D4FFF" w14:textId="5C3D7E01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High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38ADA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4374478" w14:textId="3B1E782E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54</w:t>
            </w:r>
          </w:p>
        </w:tc>
        <w:tc>
          <w:tcPr>
            <w:tcW w:w="709" w:type="dxa"/>
            <w:vAlign w:val="bottom"/>
          </w:tcPr>
          <w:p w14:paraId="2E33A617" w14:textId="1AF56311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SAU</w:t>
            </w:r>
          </w:p>
        </w:tc>
        <w:tc>
          <w:tcPr>
            <w:tcW w:w="1701" w:type="dxa"/>
            <w:vAlign w:val="bottom"/>
          </w:tcPr>
          <w:p w14:paraId="5E2075FF" w14:textId="52E63B4C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Saudi Arabia</w:t>
            </w:r>
          </w:p>
        </w:tc>
        <w:tc>
          <w:tcPr>
            <w:tcW w:w="1418" w:type="dxa"/>
          </w:tcPr>
          <w:p w14:paraId="6F392BFA" w14:textId="657DAE52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High</w:t>
            </w:r>
          </w:p>
        </w:tc>
      </w:tr>
      <w:tr w:rsidR="00346E83" w:rsidRPr="00346E83" w14:paraId="184480AF" w14:textId="7F5914F8" w:rsidTr="00346E83">
        <w:trPr>
          <w:trHeight w:val="270"/>
        </w:trPr>
        <w:tc>
          <w:tcPr>
            <w:tcW w:w="371" w:type="dxa"/>
            <w:shd w:val="clear" w:color="auto" w:fill="D9D9D9" w:themeFill="background1" w:themeFillShade="D9"/>
            <w:vAlign w:val="bottom"/>
          </w:tcPr>
          <w:p w14:paraId="76AF33AE" w14:textId="6DBB1932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25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4259A9A" w14:textId="1DD7B108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NZL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A8EACD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New Zealand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C8DE273" w14:textId="3E17E5E6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High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0BD0D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FD24CA8" w14:textId="21956638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55</w:t>
            </w:r>
          </w:p>
        </w:tc>
        <w:tc>
          <w:tcPr>
            <w:tcW w:w="709" w:type="dxa"/>
            <w:vAlign w:val="bottom"/>
          </w:tcPr>
          <w:p w14:paraId="1B9A3667" w14:textId="7B7F316E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SGP</w:t>
            </w:r>
          </w:p>
        </w:tc>
        <w:tc>
          <w:tcPr>
            <w:tcW w:w="1701" w:type="dxa"/>
            <w:vAlign w:val="bottom"/>
          </w:tcPr>
          <w:p w14:paraId="3BEE2FB7" w14:textId="599846EA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Singapore</w:t>
            </w:r>
          </w:p>
        </w:tc>
        <w:tc>
          <w:tcPr>
            <w:tcW w:w="1418" w:type="dxa"/>
          </w:tcPr>
          <w:p w14:paraId="178677BD" w14:textId="41E565E2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High</w:t>
            </w:r>
          </w:p>
        </w:tc>
      </w:tr>
      <w:tr w:rsidR="00346E83" w:rsidRPr="00346E83" w14:paraId="01388C0B" w14:textId="1CAC5B10" w:rsidTr="00346E83">
        <w:trPr>
          <w:trHeight w:val="270"/>
        </w:trPr>
        <w:tc>
          <w:tcPr>
            <w:tcW w:w="371" w:type="dxa"/>
            <w:shd w:val="clear" w:color="auto" w:fill="D9D9D9" w:themeFill="background1" w:themeFillShade="D9"/>
            <w:vAlign w:val="bottom"/>
          </w:tcPr>
          <w:p w14:paraId="578AE688" w14:textId="3DC28B59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26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709749F" w14:textId="3A5E87C2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NOR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CBB055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Norway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844F18F" w14:textId="35DB73DC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High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F4BC7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B2E03F2" w14:textId="18827801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56</w:t>
            </w:r>
          </w:p>
        </w:tc>
        <w:tc>
          <w:tcPr>
            <w:tcW w:w="709" w:type="dxa"/>
            <w:vAlign w:val="bottom"/>
          </w:tcPr>
          <w:p w14:paraId="71CA7E56" w14:textId="60427D3A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ZAF</w:t>
            </w:r>
          </w:p>
        </w:tc>
        <w:tc>
          <w:tcPr>
            <w:tcW w:w="1701" w:type="dxa"/>
            <w:vAlign w:val="bottom"/>
          </w:tcPr>
          <w:p w14:paraId="68D4C77B" w14:textId="71CB031E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South Africa</w:t>
            </w:r>
          </w:p>
        </w:tc>
        <w:tc>
          <w:tcPr>
            <w:tcW w:w="1418" w:type="dxa"/>
          </w:tcPr>
          <w:p w14:paraId="1B2E40A4" w14:textId="14438911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Upper-middle</w:t>
            </w:r>
          </w:p>
        </w:tc>
      </w:tr>
      <w:tr w:rsidR="00346E83" w:rsidRPr="00346E83" w14:paraId="1959E722" w14:textId="5872A686" w:rsidTr="00346E83">
        <w:trPr>
          <w:trHeight w:val="270"/>
        </w:trPr>
        <w:tc>
          <w:tcPr>
            <w:tcW w:w="371" w:type="dxa"/>
            <w:shd w:val="clear" w:color="auto" w:fill="D9D9D9" w:themeFill="background1" w:themeFillShade="D9"/>
            <w:vAlign w:val="bottom"/>
          </w:tcPr>
          <w:p w14:paraId="4759E0F6" w14:textId="6B68BCA8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27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1612955" w14:textId="06BACD12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POL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7B8995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Poland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B09F6AD" w14:textId="3EF88774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High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DA844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604FB10" w14:textId="7DEE0BB1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57</w:t>
            </w:r>
          </w:p>
        </w:tc>
        <w:tc>
          <w:tcPr>
            <w:tcW w:w="709" w:type="dxa"/>
            <w:vAlign w:val="bottom"/>
          </w:tcPr>
          <w:p w14:paraId="1FCADF2C" w14:textId="3043802F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TWN</w:t>
            </w:r>
          </w:p>
        </w:tc>
        <w:tc>
          <w:tcPr>
            <w:tcW w:w="1701" w:type="dxa"/>
            <w:vAlign w:val="bottom"/>
          </w:tcPr>
          <w:p w14:paraId="79CA461B" w14:textId="289960B8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Chinese Taipei</w:t>
            </w:r>
          </w:p>
        </w:tc>
        <w:tc>
          <w:tcPr>
            <w:tcW w:w="1418" w:type="dxa"/>
          </w:tcPr>
          <w:p w14:paraId="416B3F71" w14:textId="1F203DED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High</w:t>
            </w:r>
          </w:p>
        </w:tc>
      </w:tr>
      <w:tr w:rsidR="00346E83" w:rsidRPr="00346E83" w14:paraId="740F3A67" w14:textId="4A6DA6F2" w:rsidTr="00346E83">
        <w:trPr>
          <w:trHeight w:val="270"/>
        </w:trPr>
        <w:tc>
          <w:tcPr>
            <w:tcW w:w="371" w:type="dxa"/>
            <w:shd w:val="clear" w:color="auto" w:fill="D9D9D9" w:themeFill="background1" w:themeFillShade="D9"/>
            <w:vAlign w:val="bottom"/>
          </w:tcPr>
          <w:p w14:paraId="602D5C2C" w14:textId="2C1A6561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28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904BA33" w14:textId="5E182AC3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PRT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680EDE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Portugal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63FC611" w14:textId="5F714062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High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7301C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EEE7218" w14:textId="32F460B9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58</w:t>
            </w:r>
          </w:p>
        </w:tc>
        <w:tc>
          <w:tcPr>
            <w:tcW w:w="709" w:type="dxa"/>
            <w:vAlign w:val="bottom"/>
          </w:tcPr>
          <w:p w14:paraId="6E98E91E" w14:textId="642F78D0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THA</w:t>
            </w:r>
          </w:p>
        </w:tc>
        <w:tc>
          <w:tcPr>
            <w:tcW w:w="1701" w:type="dxa"/>
            <w:vAlign w:val="bottom"/>
          </w:tcPr>
          <w:p w14:paraId="275D58A6" w14:textId="0C3ABB14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Thailand</w:t>
            </w:r>
          </w:p>
        </w:tc>
        <w:tc>
          <w:tcPr>
            <w:tcW w:w="1418" w:type="dxa"/>
          </w:tcPr>
          <w:p w14:paraId="6BAA6408" w14:textId="442796E0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Upper-middle</w:t>
            </w:r>
          </w:p>
        </w:tc>
      </w:tr>
      <w:tr w:rsidR="00346E83" w:rsidRPr="00346E83" w14:paraId="1F1189EF" w14:textId="02CC8A1C" w:rsidTr="00346E83">
        <w:trPr>
          <w:trHeight w:val="270"/>
        </w:trPr>
        <w:tc>
          <w:tcPr>
            <w:tcW w:w="371" w:type="dxa"/>
            <w:shd w:val="clear" w:color="auto" w:fill="D9D9D9" w:themeFill="background1" w:themeFillShade="D9"/>
            <w:vAlign w:val="bottom"/>
          </w:tcPr>
          <w:p w14:paraId="7843DC8E" w14:textId="0BB006E5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29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74086DE" w14:textId="4735DBF3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SVK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82B974" w14:textId="735E4EBF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Slovakia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581D04B" w14:textId="16BFE83D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High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ACE3C" w14:textId="77777777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D44A6DB" w14:textId="3DD3FA73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59</w:t>
            </w:r>
          </w:p>
        </w:tc>
        <w:tc>
          <w:tcPr>
            <w:tcW w:w="709" w:type="dxa"/>
            <w:vAlign w:val="bottom"/>
          </w:tcPr>
          <w:p w14:paraId="1903BA82" w14:textId="083BD6E9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VNM</w:t>
            </w:r>
          </w:p>
        </w:tc>
        <w:tc>
          <w:tcPr>
            <w:tcW w:w="1701" w:type="dxa"/>
            <w:vAlign w:val="bottom"/>
          </w:tcPr>
          <w:p w14:paraId="09C4FCB7" w14:textId="7AB066E8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Viet Nam</w:t>
            </w:r>
          </w:p>
        </w:tc>
        <w:tc>
          <w:tcPr>
            <w:tcW w:w="1418" w:type="dxa"/>
          </w:tcPr>
          <w:p w14:paraId="7BDB09BE" w14:textId="5C68D04F" w:rsidR="00346E83" w:rsidRPr="00346E83" w:rsidRDefault="00346E83" w:rsidP="00CA57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Lower-middle</w:t>
            </w:r>
          </w:p>
        </w:tc>
      </w:tr>
      <w:tr w:rsidR="00346E83" w:rsidRPr="00346E83" w14:paraId="3EEDDC2D" w14:textId="1D11B95C" w:rsidTr="00346E83">
        <w:trPr>
          <w:trHeight w:val="270"/>
        </w:trPr>
        <w:tc>
          <w:tcPr>
            <w:tcW w:w="371" w:type="dxa"/>
            <w:shd w:val="clear" w:color="auto" w:fill="D9D9D9" w:themeFill="background1" w:themeFillShade="D9"/>
            <w:vAlign w:val="bottom"/>
          </w:tcPr>
          <w:p w14:paraId="35FC93A7" w14:textId="7B052BB2" w:rsidR="00346E83" w:rsidRPr="00346E83" w:rsidRDefault="00346E83" w:rsidP="00346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30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EE553C9" w14:textId="5E712746" w:rsidR="00346E83" w:rsidRPr="00346E83" w:rsidRDefault="00346E83" w:rsidP="00346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SVN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CC4E8A" w14:textId="77777777" w:rsidR="00346E83" w:rsidRPr="00346E83" w:rsidRDefault="00346E83" w:rsidP="00346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Slovenia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FED6635" w14:textId="5B3D3091" w:rsidR="00346E83" w:rsidRPr="00346E83" w:rsidRDefault="00346E83" w:rsidP="00346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High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53A5CE" w14:textId="77777777" w:rsidR="00346E83" w:rsidRPr="00346E83" w:rsidRDefault="00346E83" w:rsidP="00346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0DDC586" w14:textId="3C0C549F" w:rsidR="00346E83" w:rsidRPr="00346E83" w:rsidRDefault="00346E83" w:rsidP="00346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cstheme="minorHAnsi"/>
                <w:sz w:val="20"/>
                <w:szCs w:val="20"/>
                <w:lang w:val="en-GB"/>
              </w:rPr>
              <w:t>60</w:t>
            </w:r>
          </w:p>
        </w:tc>
        <w:tc>
          <w:tcPr>
            <w:tcW w:w="709" w:type="dxa"/>
            <w:vAlign w:val="bottom"/>
          </w:tcPr>
          <w:p w14:paraId="6B5DD7D9" w14:textId="40171D25" w:rsidR="00346E83" w:rsidRPr="00346E83" w:rsidRDefault="00346E83" w:rsidP="00346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ROW</w:t>
            </w:r>
          </w:p>
        </w:tc>
        <w:tc>
          <w:tcPr>
            <w:tcW w:w="1701" w:type="dxa"/>
            <w:vAlign w:val="bottom"/>
          </w:tcPr>
          <w:p w14:paraId="0AAA4C77" w14:textId="51C5F5EC" w:rsidR="00346E83" w:rsidRPr="00346E83" w:rsidRDefault="00346E83" w:rsidP="00346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Rest of the World</w:t>
            </w:r>
          </w:p>
        </w:tc>
        <w:tc>
          <w:tcPr>
            <w:tcW w:w="1418" w:type="dxa"/>
          </w:tcPr>
          <w:p w14:paraId="4C00C83A" w14:textId="327844A3" w:rsidR="00346E83" w:rsidRPr="00346E83" w:rsidRDefault="00346E83" w:rsidP="00346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346E83">
              <w:rPr>
                <w:rFonts w:eastAsia="Times New Roman" w:cstheme="minorHAnsi"/>
                <w:sz w:val="20"/>
                <w:szCs w:val="20"/>
                <w:lang w:val="en-GB" w:eastAsia="es-ES"/>
              </w:rPr>
              <w:t>Middle*</w:t>
            </w:r>
          </w:p>
        </w:tc>
      </w:tr>
    </w:tbl>
    <w:p w14:paraId="751FFC96" w14:textId="28587AD0" w:rsidR="009C55CC" w:rsidRDefault="00FF47B3" w:rsidP="00346E83">
      <w:pPr>
        <w:shd w:val="clear" w:color="auto" w:fill="FFFFFF"/>
        <w:spacing w:after="0" w:line="240" w:lineRule="auto"/>
        <w:jc w:val="both"/>
        <w:rPr>
          <w:rFonts w:eastAsia="Times New Roman" w:cs="Arial"/>
          <w:lang w:val="en-US" w:eastAsia="es-ES"/>
        </w:rPr>
      </w:pPr>
      <w:r w:rsidRPr="00CA5742">
        <w:rPr>
          <w:rFonts w:eastAsia="Times New Roman" w:cs="Arial"/>
          <w:lang w:val="en-US" w:eastAsia="es-ES"/>
        </w:rPr>
        <w:t>*R</w:t>
      </w:r>
      <w:r w:rsidR="00346E83">
        <w:rPr>
          <w:rFonts w:eastAsia="Times New Roman" w:cs="Arial"/>
          <w:lang w:val="en-US" w:eastAsia="es-ES"/>
        </w:rPr>
        <w:t>O</w:t>
      </w:r>
      <w:r w:rsidRPr="00CA5742">
        <w:rPr>
          <w:rFonts w:eastAsia="Times New Roman" w:cs="Arial"/>
          <w:lang w:val="en-US" w:eastAsia="es-ES"/>
        </w:rPr>
        <w:t xml:space="preserve">W </w:t>
      </w:r>
      <w:r w:rsidR="00346E83">
        <w:rPr>
          <w:rFonts w:eastAsia="Times New Roman" w:cs="Arial"/>
          <w:lang w:val="en-US" w:eastAsia="es-ES"/>
        </w:rPr>
        <w:t xml:space="preserve">aggregate </w:t>
      </w:r>
      <w:r w:rsidRPr="00CA5742">
        <w:rPr>
          <w:rFonts w:eastAsia="Times New Roman" w:cs="Arial"/>
          <w:lang w:val="en-US" w:eastAsia="es-ES"/>
        </w:rPr>
        <w:t xml:space="preserve">includes several countries </w:t>
      </w:r>
      <w:r w:rsidR="00346E83">
        <w:rPr>
          <w:rFonts w:eastAsia="Times New Roman" w:cs="Arial"/>
          <w:lang w:val="en-US" w:eastAsia="es-ES"/>
        </w:rPr>
        <w:t xml:space="preserve">with </w:t>
      </w:r>
      <w:r w:rsidR="00CA5742" w:rsidRPr="00CA5742">
        <w:rPr>
          <w:rFonts w:eastAsia="Times New Roman" w:cs="Arial"/>
          <w:lang w:val="en-US" w:eastAsia="es-ES"/>
        </w:rPr>
        <w:t>different income levels, from low- to high-income, so we consider it a middle-income region</w:t>
      </w:r>
      <w:r w:rsidR="00346E83">
        <w:rPr>
          <w:rFonts w:eastAsia="Times New Roman" w:cs="Arial"/>
          <w:lang w:val="en-US" w:eastAsia="es-ES"/>
        </w:rPr>
        <w:t xml:space="preserve"> on average</w:t>
      </w:r>
      <w:r w:rsidR="00CA5742" w:rsidRPr="00CA5742">
        <w:rPr>
          <w:rFonts w:eastAsia="Times New Roman" w:cs="Arial"/>
          <w:lang w:val="en-US" w:eastAsia="es-ES"/>
        </w:rPr>
        <w:t xml:space="preserve">.  </w:t>
      </w:r>
    </w:p>
    <w:p w14:paraId="656C38D4" w14:textId="344AE3A8" w:rsidR="00346E83" w:rsidRPr="004C78BF" w:rsidRDefault="00346E83" w:rsidP="00346E83">
      <w:pPr>
        <w:shd w:val="clear" w:color="auto" w:fill="FFFFFF"/>
        <w:spacing w:after="0" w:line="240" w:lineRule="auto"/>
        <w:jc w:val="both"/>
        <w:rPr>
          <w:rFonts w:eastAsia="Times New Roman" w:cs="Arial"/>
          <w:i/>
          <w:iCs/>
          <w:lang w:val="en-US" w:eastAsia="es-ES"/>
        </w:rPr>
      </w:pPr>
      <w:bookmarkStart w:id="3" w:name="_Hlk74052820"/>
      <w:bookmarkStart w:id="4" w:name="_Hlk74052105"/>
      <w:r w:rsidRPr="004C78BF">
        <w:rPr>
          <w:rFonts w:eastAsia="Times New Roman" w:cs="Arial"/>
          <w:i/>
          <w:iCs/>
          <w:lang w:val="en-US" w:eastAsia="es-ES"/>
        </w:rPr>
        <w:t xml:space="preserve">Source: Authors own elaboration </w:t>
      </w:r>
      <w:bookmarkEnd w:id="3"/>
      <w:r w:rsidRPr="004C78BF">
        <w:rPr>
          <w:rFonts w:eastAsia="Times New Roman" w:cs="Arial"/>
          <w:i/>
          <w:iCs/>
          <w:lang w:val="en-US" w:eastAsia="es-ES"/>
        </w:rPr>
        <w:t xml:space="preserve">based on AMNE </w:t>
      </w:r>
      <w:bookmarkEnd w:id="4"/>
      <w:r w:rsidRPr="004C78BF">
        <w:rPr>
          <w:rFonts w:eastAsia="Times New Roman" w:cs="Arial"/>
          <w:i/>
          <w:iCs/>
          <w:lang w:val="en-US" w:eastAsia="es-ES"/>
        </w:rPr>
        <w:t>database</w:t>
      </w:r>
      <w:r w:rsidRPr="004C78BF">
        <w:rPr>
          <w:i/>
          <w:iCs/>
          <w:noProof/>
          <w:vertAlign w:val="superscript"/>
          <w:lang w:val="en-GB"/>
        </w:rPr>
        <w:t>6</w:t>
      </w:r>
      <w:r w:rsidRPr="004C78BF">
        <w:rPr>
          <w:rFonts w:eastAsia="Times New Roman" w:cs="Arial"/>
          <w:i/>
          <w:iCs/>
          <w:lang w:val="en-US" w:eastAsia="es-ES"/>
        </w:rPr>
        <w:t xml:space="preserve"> and World Bank</w:t>
      </w:r>
      <w:r w:rsidRPr="004C78BF">
        <w:rPr>
          <w:rFonts w:eastAsia="Times New Roman" w:cs="Arial"/>
          <w:i/>
          <w:iCs/>
          <w:lang w:val="en-GB" w:eastAsia="es-ES"/>
        </w:rPr>
        <w:fldChar w:fldCharType="begin"/>
      </w:r>
      <w:r w:rsidR="00656B3F">
        <w:rPr>
          <w:rFonts w:eastAsia="Times New Roman" w:cs="Arial"/>
          <w:i/>
          <w:iCs/>
          <w:lang w:val="en-GB" w:eastAsia="es-ES"/>
        </w:rPr>
        <w:instrText xml:space="preserve"> ADDIN EN.CITE &lt;EndNote&gt;&lt;Cite&gt;&lt;Author&gt;World Bank&lt;/Author&gt;&lt;Year&gt;2021&lt;/Year&gt;&lt;RecNum&gt;751&lt;/RecNum&gt;&lt;DisplayText&gt;&lt;style face="superscript"&gt;9&lt;/style&gt;&lt;/DisplayText&gt;&lt;record&gt;&lt;rec-number&gt;751&lt;/rec-number&gt;&lt;foreign-keys&gt;&lt;key app="EN" db-id="pad0dew9bf00z2ea9rbvfdd0vrs5asfwf2ss" timestamp="1623148165" guid="92bda099-350d-4e17-8167-c835753016f1"&gt;751&lt;/key&gt;&lt;/foreign-keys&gt;&lt;ref-type name="Web Page"&gt;12&lt;/ref-type&gt;&lt;contributors&gt;&lt;authors&gt;&lt;author&gt;World Bank,&lt;/author&gt;&lt;/authors&gt;&lt;/contributors&gt;&lt;titles&gt;&lt;title&gt;World Bank Country and Lending Groups&lt;/title&gt;&lt;/titles&gt;&lt;number&gt;8 June 2021&lt;/number&gt;&lt;dates&gt;&lt;year&gt;2021&lt;/year&gt;&lt;/dates&gt;&lt;urls&gt;&lt;related-urls&gt;&lt;url&gt;https://datahelpdesk.worldbank.org/knowledgebase/articles/906519-world-bank-country-and-lending-groups&lt;/url&gt;&lt;/related-urls&gt;&lt;/urls&gt;&lt;/record&gt;&lt;/Cite&gt;&lt;/EndNote&gt;</w:instrText>
      </w:r>
      <w:r w:rsidRPr="004C78BF">
        <w:rPr>
          <w:rFonts w:eastAsia="Times New Roman" w:cs="Arial"/>
          <w:i/>
          <w:iCs/>
          <w:lang w:val="en-GB" w:eastAsia="es-ES"/>
        </w:rPr>
        <w:fldChar w:fldCharType="separate"/>
      </w:r>
      <w:r w:rsidR="00656B3F" w:rsidRPr="00656B3F">
        <w:rPr>
          <w:rFonts w:eastAsia="Times New Roman" w:cs="Arial"/>
          <w:i/>
          <w:iCs/>
          <w:noProof/>
          <w:vertAlign w:val="superscript"/>
          <w:lang w:val="en-GB" w:eastAsia="es-ES"/>
        </w:rPr>
        <w:t>9</w:t>
      </w:r>
      <w:r w:rsidRPr="004C78BF">
        <w:rPr>
          <w:rFonts w:eastAsia="Times New Roman" w:cs="Arial"/>
          <w:i/>
          <w:iCs/>
          <w:lang w:val="en-GB" w:eastAsia="es-ES"/>
        </w:rPr>
        <w:fldChar w:fldCharType="end"/>
      </w:r>
      <w:r w:rsidRPr="004C78BF">
        <w:rPr>
          <w:rFonts w:eastAsia="Times New Roman" w:cs="Arial"/>
          <w:i/>
          <w:iCs/>
          <w:lang w:val="en-GB" w:eastAsia="es-ES"/>
        </w:rPr>
        <w:t>.</w:t>
      </w:r>
    </w:p>
    <w:p w14:paraId="20EB7035" w14:textId="77777777" w:rsidR="00CC44F7" w:rsidRDefault="00CC44F7" w:rsidP="000C3A70">
      <w:pPr>
        <w:shd w:val="clear" w:color="auto" w:fill="FFFFFF"/>
        <w:spacing w:before="240" w:after="0" w:line="360" w:lineRule="auto"/>
        <w:jc w:val="both"/>
        <w:rPr>
          <w:rFonts w:eastAsia="Times New Roman" w:cs="Arial"/>
          <w:b/>
          <w:bCs/>
          <w:lang w:val="en-GB" w:eastAsia="es-ES"/>
        </w:rPr>
      </w:pPr>
      <w:r>
        <w:rPr>
          <w:rFonts w:eastAsia="Times New Roman" w:cs="Arial"/>
          <w:b/>
          <w:bCs/>
          <w:lang w:val="en-GB" w:eastAsia="es-ES"/>
        </w:rPr>
        <w:br w:type="page"/>
      </w:r>
    </w:p>
    <w:p w14:paraId="08F1CFCD" w14:textId="350B2648" w:rsidR="0001775C" w:rsidRPr="00CC44F7" w:rsidRDefault="0001775C" w:rsidP="000C3A70">
      <w:pPr>
        <w:shd w:val="clear" w:color="auto" w:fill="FFFFFF"/>
        <w:spacing w:before="240" w:after="0" w:line="360" w:lineRule="auto"/>
        <w:jc w:val="both"/>
        <w:rPr>
          <w:rFonts w:eastAsia="Times New Roman" w:cs="Arial"/>
          <w:b/>
          <w:bCs/>
          <w:lang w:val="en-GB" w:eastAsia="es-ES"/>
        </w:rPr>
      </w:pPr>
      <w:r w:rsidRPr="006B4BD4">
        <w:rPr>
          <w:rFonts w:eastAsia="Times New Roman" w:cs="Arial"/>
          <w:b/>
          <w:bCs/>
          <w:lang w:val="en-US" w:eastAsia="es-ES"/>
        </w:rPr>
        <w:lastRenderedPageBreak/>
        <w:t>Table S</w:t>
      </w:r>
      <w:r w:rsidR="004B7476">
        <w:rPr>
          <w:rFonts w:eastAsia="Times New Roman" w:cs="Arial"/>
          <w:b/>
          <w:bCs/>
          <w:lang w:val="en-US" w:eastAsia="es-ES"/>
        </w:rPr>
        <w:t>3</w:t>
      </w:r>
      <w:r w:rsidRPr="006B4BD4">
        <w:rPr>
          <w:rFonts w:eastAsia="Times New Roman" w:cs="Arial"/>
          <w:b/>
          <w:bCs/>
          <w:lang w:val="en-US" w:eastAsia="es-ES"/>
        </w:rPr>
        <w:t>. List of sectors</w:t>
      </w:r>
    </w:p>
    <w:p w14:paraId="2EC6E6F6" w14:textId="724DADAA" w:rsidR="00720438" w:rsidRDefault="00720438" w:rsidP="004E217D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lang w:val="en-GB" w:eastAsia="es-ES"/>
        </w:rPr>
      </w:pPr>
      <w:r w:rsidRPr="00720438">
        <w:rPr>
          <w:noProof/>
        </w:rPr>
        <w:drawing>
          <wp:inline distT="0" distB="0" distL="0" distR="0" wp14:anchorId="4B3D61BC" wp14:editId="3571DA9C">
            <wp:extent cx="4132210" cy="5984875"/>
            <wp:effectExtent l="0" t="0" r="190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641" cy="5998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C3CC8" w14:textId="259DB9A7" w:rsidR="004E217D" w:rsidRPr="006B4BD4" w:rsidRDefault="004E217D" w:rsidP="004E217D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lang w:val="en-GB" w:eastAsia="es-ES"/>
        </w:rPr>
      </w:pPr>
      <w:r w:rsidRPr="004C78BF">
        <w:rPr>
          <w:rFonts w:eastAsia="Times New Roman" w:cs="Arial"/>
          <w:i/>
          <w:iCs/>
          <w:lang w:val="en-US" w:eastAsia="es-ES"/>
        </w:rPr>
        <w:t>Source: AMNE</w:t>
      </w:r>
      <w:r>
        <w:rPr>
          <w:rFonts w:eastAsia="Times New Roman" w:cs="Arial"/>
          <w:i/>
          <w:iCs/>
          <w:lang w:val="en-US" w:eastAsia="es-ES"/>
        </w:rPr>
        <w:t xml:space="preserve"> database</w:t>
      </w:r>
      <w:r w:rsidRPr="004C78BF">
        <w:rPr>
          <w:i/>
          <w:iCs/>
          <w:noProof/>
          <w:vertAlign w:val="superscript"/>
          <w:lang w:val="en-GB"/>
        </w:rPr>
        <w:t>6</w:t>
      </w:r>
    </w:p>
    <w:p w14:paraId="7063ADCA" w14:textId="2DAD3F43" w:rsidR="001336CC" w:rsidRPr="001336CC" w:rsidRDefault="001336CC" w:rsidP="001336CC">
      <w:pPr>
        <w:pStyle w:val="Prrafodelista"/>
        <w:numPr>
          <w:ilvl w:val="1"/>
          <w:numId w:val="2"/>
        </w:numPr>
        <w:shd w:val="clear" w:color="auto" w:fill="FFFFFF"/>
        <w:spacing w:before="240" w:after="0" w:line="360" w:lineRule="auto"/>
        <w:jc w:val="both"/>
        <w:rPr>
          <w:b/>
          <w:bCs/>
          <w:lang w:val="en-GB"/>
        </w:rPr>
      </w:pPr>
      <w:r w:rsidRPr="001336CC">
        <w:rPr>
          <w:b/>
          <w:bCs/>
          <w:lang w:val="en-GB"/>
        </w:rPr>
        <w:t>CO</w:t>
      </w:r>
      <w:r w:rsidRPr="001336CC">
        <w:rPr>
          <w:b/>
          <w:bCs/>
          <w:vertAlign w:val="subscript"/>
          <w:lang w:val="en-GB"/>
        </w:rPr>
        <w:t>2</w:t>
      </w:r>
      <w:r w:rsidRPr="001336CC">
        <w:rPr>
          <w:b/>
          <w:bCs/>
          <w:lang w:val="en-GB"/>
        </w:rPr>
        <w:t xml:space="preserve"> Emissions Data</w:t>
      </w:r>
    </w:p>
    <w:p w14:paraId="4F928BD7" w14:textId="227C5014" w:rsidR="00040D67" w:rsidRPr="000341EF" w:rsidRDefault="000C3A70" w:rsidP="000341EF">
      <w:pPr>
        <w:shd w:val="clear" w:color="auto" w:fill="FFFFFF"/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  <w:lang w:val="en-US" w:eastAsia="es-ES"/>
        </w:rPr>
      </w:pPr>
      <w:r w:rsidRPr="00D95C1D">
        <w:rPr>
          <w:lang w:val="en-GB"/>
        </w:rPr>
        <w:t>Regarding global CO</w:t>
      </w:r>
      <w:r w:rsidRPr="00D95C1D">
        <w:rPr>
          <w:vertAlign w:val="subscript"/>
          <w:lang w:val="en-GB"/>
        </w:rPr>
        <w:t>2</w:t>
      </w:r>
      <w:r w:rsidRPr="00D95C1D">
        <w:rPr>
          <w:lang w:val="en-GB"/>
        </w:rPr>
        <w:t xml:space="preserve"> emissions, we use statistics on CO</w:t>
      </w:r>
      <w:r w:rsidRPr="00D95C1D">
        <w:rPr>
          <w:vertAlign w:val="subscript"/>
          <w:lang w:val="en-GB"/>
        </w:rPr>
        <w:t>2</w:t>
      </w:r>
      <w:r w:rsidRPr="00D95C1D">
        <w:rPr>
          <w:lang w:val="en-GB"/>
        </w:rPr>
        <w:t xml:space="preserve"> emissions </w:t>
      </w:r>
      <w:r w:rsidRPr="00FB0C79">
        <w:rPr>
          <w:rFonts w:eastAsia="Times New Roman" w:cs="Arial"/>
          <w:lang w:val="en-US" w:eastAsia="es-ES"/>
        </w:rPr>
        <w:t>provided by the International Energy Agency database</w:t>
      </w:r>
      <w:r w:rsidR="002F6C15">
        <w:rPr>
          <w:rFonts w:eastAsia="Times New Roman" w:cs="Arial"/>
          <w:lang w:val="en-US" w:eastAsia="es-ES"/>
        </w:rPr>
        <w:fldChar w:fldCharType="begin"/>
      </w:r>
      <w:r w:rsidR="00656B3F">
        <w:rPr>
          <w:rFonts w:eastAsia="Times New Roman" w:cs="Arial"/>
          <w:lang w:val="en-US" w:eastAsia="es-ES"/>
        </w:rPr>
        <w:instrText xml:space="preserve"> ADDIN EN.CITE &lt;EndNote&gt;&lt;Cite&gt;&lt;Author&gt;IEA&lt;/Author&gt;&lt;Year&gt;2019&lt;/Year&gt;&lt;RecNum&gt;664&lt;/RecNum&gt;&lt;DisplayText&gt;&lt;style face="superscript"&gt;10&lt;/style&gt;&lt;/DisplayText&gt;&lt;record&gt;&lt;rec-number&gt;664&lt;/rec-number&gt;&lt;foreign-keys&gt;&lt;key app="EN" db-id="wewww2pxs29zd4ezawc5d5zgv0az2srvsvpz"&gt;664&lt;/key&gt;&lt;/foreign-keys&gt;&lt;ref-type name="Government Document"&gt;46&lt;/ref-type&gt;&lt;contributors&gt;&lt;authors&gt;&lt;author&gt;IEA&lt;/author&gt;&lt;/authors&gt;&lt;secondary-authors&gt;&lt;author&gt;International Energy Agency&lt;/author&gt;&lt;/secondary-authors&gt;&lt;/contributors&gt;&lt;titles&gt;&lt;title&gt;CO2 emissions from fuel combustion: 2019 edition.&lt;/title&gt;&lt;/titles&gt;&lt;dates&gt;&lt;year&gt;2019&lt;/year&gt;&lt;/dates&gt;&lt;urls&gt;&lt;/urls&gt;&lt;/record&gt;&lt;/Cite&gt;&lt;/EndNote&gt;</w:instrText>
      </w:r>
      <w:r w:rsidR="002F6C15">
        <w:rPr>
          <w:rFonts w:eastAsia="Times New Roman" w:cs="Arial"/>
          <w:lang w:val="en-US" w:eastAsia="es-ES"/>
        </w:rPr>
        <w:fldChar w:fldCharType="separate"/>
      </w:r>
      <w:r w:rsidR="00656B3F" w:rsidRPr="00656B3F">
        <w:rPr>
          <w:rFonts w:eastAsia="Times New Roman" w:cs="Arial"/>
          <w:noProof/>
          <w:vertAlign w:val="superscript"/>
          <w:lang w:val="en-US" w:eastAsia="es-ES"/>
        </w:rPr>
        <w:t>10</w:t>
      </w:r>
      <w:r w:rsidR="002F6C15">
        <w:rPr>
          <w:rFonts w:eastAsia="Times New Roman" w:cs="Arial"/>
          <w:lang w:val="en-US" w:eastAsia="es-ES"/>
        </w:rPr>
        <w:fldChar w:fldCharType="end"/>
      </w:r>
      <w:r w:rsidR="00040D67">
        <w:rPr>
          <w:rFonts w:eastAsia="Times New Roman" w:cs="Arial"/>
          <w:lang w:val="en-US" w:eastAsia="es-ES"/>
        </w:rPr>
        <w:t xml:space="preserve"> </w:t>
      </w:r>
      <w:r w:rsidR="00040D67">
        <w:rPr>
          <w:lang w:val="en-US"/>
        </w:rPr>
        <w:t>until 2016</w:t>
      </w:r>
      <w:r w:rsidRPr="00FB0C79">
        <w:rPr>
          <w:rFonts w:eastAsia="Times New Roman" w:cs="Arial"/>
          <w:lang w:val="en-US" w:eastAsia="es-ES"/>
        </w:rPr>
        <w:t>, which offers data on</w:t>
      </w:r>
      <w:r w:rsidRPr="00D95C1D">
        <w:rPr>
          <w:rFonts w:eastAsia="Times New Roman" w:cs="Arial"/>
          <w:lang w:val="en-US" w:eastAsia="es-ES"/>
        </w:rPr>
        <w:t xml:space="preserve"> </w:t>
      </w:r>
      <w:r w:rsidRPr="00FB0C79">
        <w:rPr>
          <w:rFonts w:eastAsia="Times New Roman" w:cs="Arial"/>
          <w:lang w:val="en-US" w:eastAsia="es-ES"/>
        </w:rPr>
        <w:t>CO</w:t>
      </w:r>
      <w:r w:rsidRPr="00FB0C79">
        <w:rPr>
          <w:rFonts w:eastAsia="Times New Roman" w:cs="Arial"/>
          <w:vertAlign w:val="subscript"/>
          <w:lang w:val="en-US" w:eastAsia="es-ES"/>
        </w:rPr>
        <w:t>2</w:t>
      </w:r>
      <w:r w:rsidRPr="00FB0C79">
        <w:rPr>
          <w:rFonts w:eastAsia="Times New Roman" w:cs="Arial"/>
          <w:lang w:val="en-US" w:eastAsia="es-ES"/>
        </w:rPr>
        <w:t xml:space="preserve"> emissions released in the combustion of fuel for 1960-2018, </w:t>
      </w:r>
      <w:r w:rsidRPr="00D95C1D">
        <w:rPr>
          <w:rFonts w:eastAsia="Times New Roman" w:cs="Arial"/>
          <w:lang w:val="en-US" w:eastAsia="es-ES"/>
        </w:rPr>
        <w:t xml:space="preserve">for </w:t>
      </w:r>
      <w:r w:rsidRPr="00FB0C79">
        <w:rPr>
          <w:rFonts w:eastAsia="Times New Roman" w:cs="Arial"/>
          <w:lang w:val="en-US" w:eastAsia="es-ES"/>
        </w:rPr>
        <w:t>144 individual countries (and several aggregates), 32 emitter activities</w:t>
      </w:r>
      <w:r w:rsidRPr="00D95C1D">
        <w:rPr>
          <w:rFonts w:eastAsia="Times New Roman" w:cs="Arial"/>
          <w:lang w:val="en-US" w:eastAsia="es-ES"/>
        </w:rPr>
        <w:t xml:space="preserve"> </w:t>
      </w:r>
      <w:r w:rsidRPr="00FB0C79">
        <w:rPr>
          <w:rFonts w:eastAsia="Times New Roman" w:cs="Arial"/>
          <w:lang w:val="en-US" w:eastAsia="es-ES"/>
        </w:rPr>
        <w:t>and 43 fuel types</w:t>
      </w:r>
      <w:r>
        <w:rPr>
          <w:rFonts w:eastAsia="Times New Roman" w:cs="Arial"/>
          <w:lang w:val="en-US" w:eastAsia="es-ES"/>
        </w:rPr>
        <w:t>,</w:t>
      </w:r>
      <w:r w:rsidRPr="00D95C1D">
        <w:rPr>
          <w:rFonts w:eastAsia="Times New Roman" w:cs="Arial"/>
          <w:lang w:val="en-US" w:eastAsia="es-ES"/>
        </w:rPr>
        <w:t xml:space="preserve"> in</w:t>
      </w:r>
      <w:r w:rsidRPr="00FB0C79">
        <w:rPr>
          <w:rFonts w:eastAsia="Times New Roman" w:cs="Arial"/>
          <w:lang w:val="en-US" w:eastAsia="es-ES"/>
        </w:rPr>
        <w:t xml:space="preserve"> </w:t>
      </w:r>
      <w:r w:rsidR="00B257C4" w:rsidRPr="00F93A55">
        <w:rPr>
          <w:rFonts w:eastAsia="Times New Roman" w:cs="Arial"/>
          <w:lang w:val="en-US" w:eastAsia="es-ES"/>
        </w:rPr>
        <w:t>kilotons</w:t>
      </w:r>
      <w:r w:rsidRPr="00FB0C79">
        <w:rPr>
          <w:rFonts w:eastAsia="Times New Roman" w:cs="Arial"/>
          <w:lang w:val="en-US" w:eastAsia="es-ES"/>
        </w:rPr>
        <w:t xml:space="preserve"> of CO</w:t>
      </w:r>
      <w:r w:rsidRPr="00FB0C79">
        <w:rPr>
          <w:rFonts w:eastAsia="Times New Roman" w:cs="Arial"/>
          <w:vertAlign w:val="subscript"/>
          <w:lang w:val="en-US" w:eastAsia="es-ES"/>
        </w:rPr>
        <w:t>2</w:t>
      </w:r>
      <w:r w:rsidRPr="00FB0C79">
        <w:rPr>
          <w:rFonts w:eastAsia="Times New Roman" w:cs="Arial"/>
          <w:lang w:val="en-US" w:eastAsia="es-ES"/>
        </w:rPr>
        <w:t> (ktCO</w:t>
      </w:r>
      <w:r w:rsidRPr="00FB0C79">
        <w:rPr>
          <w:rFonts w:eastAsia="Times New Roman" w:cs="Arial"/>
          <w:vertAlign w:val="subscript"/>
          <w:lang w:val="en-US" w:eastAsia="es-ES"/>
        </w:rPr>
        <w:t>2</w:t>
      </w:r>
      <w:r w:rsidRPr="00FB0C79">
        <w:rPr>
          <w:rFonts w:eastAsia="Times New Roman" w:cs="Arial"/>
          <w:lang w:val="en-US" w:eastAsia="es-ES"/>
        </w:rPr>
        <w:t>).</w:t>
      </w:r>
      <w:r w:rsidRPr="00D95C1D">
        <w:rPr>
          <w:rFonts w:eastAsia="Times New Roman" w:cs="Arial"/>
          <w:lang w:val="en-US" w:eastAsia="es-ES"/>
        </w:rPr>
        <w:t xml:space="preserve"> To reconcile this information </w:t>
      </w:r>
      <w:r w:rsidRPr="00D95C1D">
        <w:rPr>
          <w:lang w:val="en-GB"/>
        </w:rPr>
        <w:t>into the industry and region classification of OECD-ICIO table</w:t>
      </w:r>
      <w:r>
        <w:rPr>
          <w:lang w:val="en-GB"/>
        </w:rPr>
        <w:t>s</w:t>
      </w:r>
      <w:r w:rsidRPr="00D95C1D">
        <w:rPr>
          <w:lang w:val="en-GB"/>
        </w:rPr>
        <w:t>, we have created a</w:t>
      </w:r>
      <w:r w:rsidR="00703EC6">
        <w:rPr>
          <w:lang w:val="en-GB"/>
        </w:rPr>
        <w:t xml:space="preserve"> </w:t>
      </w:r>
      <w:r w:rsidRPr="00FB0C79">
        <w:rPr>
          <w:rFonts w:eastAsia="Times New Roman" w:cs="Arial"/>
          <w:lang w:val="en-US" w:eastAsia="es-ES"/>
        </w:rPr>
        <w:t>CO</w:t>
      </w:r>
      <w:r w:rsidRPr="00FB0C79">
        <w:rPr>
          <w:rFonts w:eastAsia="Times New Roman" w:cs="Arial"/>
          <w:vertAlign w:val="subscript"/>
          <w:lang w:val="en-US" w:eastAsia="es-ES"/>
        </w:rPr>
        <w:t>2</w:t>
      </w:r>
      <w:r w:rsidRPr="00FB0C79">
        <w:rPr>
          <w:rFonts w:eastAsia="Times New Roman" w:cs="Arial"/>
          <w:lang w:val="en-US" w:eastAsia="es-ES"/>
        </w:rPr>
        <w:t> emissions vector</w:t>
      </w:r>
      <w:r w:rsidRPr="00D95C1D">
        <w:rPr>
          <w:rFonts w:eastAsia="Times New Roman" w:cs="Arial"/>
          <w:lang w:val="en-US" w:eastAsia="es-ES"/>
        </w:rPr>
        <w:t xml:space="preserve"> </w:t>
      </w:r>
      <w:r w:rsidR="00925428">
        <w:rPr>
          <w:rFonts w:eastAsia="Times New Roman" w:cs="Arial"/>
          <w:lang w:val="en-US" w:eastAsia="es-ES"/>
        </w:rPr>
        <w:t>based on Wiebe et al.</w:t>
      </w:r>
      <w:r w:rsidR="00C76D5F">
        <w:rPr>
          <w:rFonts w:eastAsia="Times New Roman" w:cs="Arial"/>
          <w:lang w:val="en-US" w:eastAsia="es-ES"/>
        </w:rPr>
        <w:fldChar w:fldCharType="begin"/>
      </w:r>
      <w:r w:rsidR="00656B3F">
        <w:rPr>
          <w:rFonts w:eastAsia="Times New Roman" w:cs="Arial"/>
          <w:lang w:val="en-US" w:eastAsia="es-ES"/>
        </w:rPr>
        <w:instrText xml:space="preserve"> ADDIN EN.CITE &lt;EndNote&gt;&lt;Cite&gt;&lt;Author&gt;Wiebe&lt;/Author&gt;&lt;Year&gt;2016&lt;/Year&gt;&lt;RecNum&gt;426&lt;/RecNum&gt;&lt;DisplayText&gt;&lt;style face="superscript"&gt;11&lt;/style&gt;&lt;/DisplayText&gt;&lt;record&gt;&lt;rec-number&gt;426&lt;/rec-number&gt;&lt;foreign-keys&gt;&lt;key app="EN" db-id="wewww2pxs29zd4ezawc5d5zgv0az2srvsvpz"&gt;426&lt;/key&gt;&lt;/foreign-keys&gt;&lt;ref-type name="Book"&gt;6&lt;/ref-type&gt;&lt;contributors&gt;&lt;authors&gt;&lt;author&gt;Wiebe, K.&lt;/author&gt;&lt;author&gt;N. Yamano&lt;/author&gt;&lt;/authors&gt;&lt;/contributors&gt;&lt;titles&gt;&lt;title&gt;Estimating CO2 Emissions Embodied in Final Demand and Trade Using the OECD ICIO 2015&lt;/title&gt;&lt;/titles&gt;&lt;dates&gt;&lt;year&gt;2016&lt;/year&gt;&lt;/dates&gt;&lt;publisher&gt;OECD Publishing&lt;/publisher&gt;&lt;urls&gt;&lt;related-urls&gt;&lt;url&gt;/content/workingpaper/5jlrcm216xkl-en&lt;/url&gt;&lt;url&gt;http://dx.doi.org/10.1787/5jlrcm216xkl-en&lt;/url&gt;&lt;/related-urls&gt;&lt;/urls&gt;&lt;/record&gt;&lt;/Cite&gt;&lt;/EndNote&gt;</w:instrText>
      </w:r>
      <w:r w:rsidR="00C76D5F">
        <w:rPr>
          <w:rFonts w:eastAsia="Times New Roman" w:cs="Arial"/>
          <w:lang w:val="en-US" w:eastAsia="es-ES"/>
        </w:rPr>
        <w:fldChar w:fldCharType="separate"/>
      </w:r>
      <w:r w:rsidR="00656B3F" w:rsidRPr="00656B3F">
        <w:rPr>
          <w:rFonts w:eastAsia="Times New Roman" w:cs="Arial"/>
          <w:noProof/>
          <w:vertAlign w:val="superscript"/>
          <w:lang w:val="en-US" w:eastAsia="es-ES"/>
        </w:rPr>
        <w:t>11</w:t>
      </w:r>
      <w:r w:rsidR="00C76D5F">
        <w:rPr>
          <w:rFonts w:eastAsia="Times New Roman" w:cs="Arial"/>
          <w:lang w:val="en-US" w:eastAsia="es-ES"/>
        </w:rPr>
        <w:fldChar w:fldCharType="end"/>
      </w:r>
      <w:r w:rsidR="00C76D5F">
        <w:rPr>
          <w:rFonts w:eastAsia="Times New Roman" w:cs="Arial"/>
          <w:lang w:val="en-US" w:eastAsia="es-ES"/>
        </w:rPr>
        <w:t xml:space="preserve"> </w:t>
      </w:r>
      <w:r w:rsidRPr="00D95C1D">
        <w:rPr>
          <w:lang w:val="en-GB"/>
        </w:rPr>
        <w:t xml:space="preserve">but </w:t>
      </w:r>
      <w:r w:rsidRPr="00D95C1D">
        <w:rPr>
          <w:rFonts w:eastAsia="Times New Roman" w:cs="Arial"/>
          <w:lang w:val="en-US" w:eastAsia="es-ES"/>
        </w:rPr>
        <w:t>considering</w:t>
      </w:r>
      <w:r w:rsidR="00565DCA">
        <w:rPr>
          <w:rFonts w:eastAsia="Times New Roman" w:cs="Arial"/>
          <w:lang w:val="en-US" w:eastAsia="es-ES"/>
        </w:rPr>
        <w:t xml:space="preserve"> additionally the two types of ownership following</w:t>
      </w:r>
      <w:r w:rsidRPr="00D95C1D">
        <w:rPr>
          <w:rFonts w:eastAsia="Times New Roman" w:cs="Arial"/>
          <w:lang w:val="en-US" w:eastAsia="es-ES"/>
        </w:rPr>
        <w:t xml:space="preserve"> </w:t>
      </w:r>
      <w:r w:rsidR="00933C22">
        <w:rPr>
          <w:rFonts w:eastAsia="Times New Roman" w:cs="Arial"/>
          <w:lang w:val="en-US" w:eastAsia="es-ES"/>
        </w:rPr>
        <w:lastRenderedPageBreak/>
        <w:t>Duan et al.</w:t>
      </w:r>
      <w:r w:rsidR="00933C22" w:rsidRPr="00933C22">
        <w:rPr>
          <w:rFonts w:eastAsia="Times New Roman" w:cs="Arial"/>
          <w:lang w:val="en-US" w:eastAsia="es-ES"/>
        </w:rPr>
        <w:fldChar w:fldCharType="begin"/>
      </w:r>
      <w:r w:rsidR="00656B3F">
        <w:rPr>
          <w:rFonts w:eastAsia="Times New Roman" w:cs="Arial"/>
          <w:lang w:val="en-US" w:eastAsia="es-ES"/>
        </w:rPr>
        <w:instrText xml:space="preserve"> ADDIN EN.CITE &lt;EndNote&gt;&lt;Cite&gt;&lt;Author&gt;Duan&lt;/Author&gt;&lt;Year&gt;2021&lt;/Year&gt;&lt;RecNum&gt;736&lt;/RecNum&gt;&lt;DisplayText&gt;&lt;style face="superscript"&gt;8&lt;/style&gt;&lt;/DisplayText&gt;&lt;record&gt;&lt;rec-number&gt;736&lt;/rec-number&gt;&lt;foreign-keys&gt;&lt;key app="EN" db-id="pad0dew9bf00z2ea9rbvfdd0vrs5asfwf2ss" timestamp="1616356228" guid="3cc37eeb-ffbe-4b8e-868c-4e00fb12aba0"&gt;736&lt;/key&gt;&lt;/foreign-keys&gt;&lt;ref-type name="Journal Article"&gt;17&lt;/ref-type&gt;&lt;contributors&gt;&lt;authors&gt;&lt;author&gt;Duan, Yuwan&lt;/author&gt;&lt;author&gt;Jiang, Xuemei&lt;/author&gt;&lt;/authors&gt;&lt;/contributors&gt;&lt;titles&gt;&lt;title&gt;Pollution haven or pollution halo? A Re-evaluation on the role of multinational enterprises in global CO2 emissions&lt;/title&gt;&lt;secondary-title&gt;Energy Economics&lt;/secondary-title&gt;&lt;/titles&gt;&lt;periodical&gt;&lt;full-title&gt;Energy Economics&lt;/full-title&gt;&lt;/periodical&gt;&lt;pages&gt;105181&lt;/pages&gt;&lt;volume&gt;97&lt;/volume&gt;&lt;keywords&gt;&lt;keyword&gt;Multi-national enterprises&lt;/keyword&gt;&lt;keyword&gt;Inter-country input-output table&lt;/keyword&gt;&lt;keyword&gt;Global CO emissions&lt;/keyword&gt;&lt;keyword&gt;Anti-globalization&lt;/keyword&gt;&lt;keyword&gt;Firm ownership&lt;/keyword&gt;&lt;/keywords&gt;&lt;dates&gt;&lt;year&gt;2021&lt;/year&gt;&lt;pub-dates&gt;&lt;date&gt;2021/05/01/&lt;/date&gt;&lt;/pub-dates&gt;&lt;/dates&gt;&lt;isbn&gt;0140-9883&lt;/isbn&gt;&lt;urls&gt;&lt;related-urls&gt;&lt;url&gt;https://www.sciencedirect.com/science/article/pii/S0140988321000864&lt;/url&gt;&lt;/related-urls&gt;&lt;/urls&gt;&lt;electronic-resource-num&gt;https://doi.org/10.1016/j.eneco.2021.105181&lt;/electronic-resource-num&gt;&lt;/record&gt;&lt;/Cite&gt;&lt;/EndNote&gt;</w:instrText>
      </w:r>
      <w:r w:rsidR="00933C22" w:rsidRPr="00933C22">
        <w:rPr>
          <w:rFonts w:eastAsia="Times New Roman" w:cs="Arial"/>
          <w:lang w:val="en-US" w:eastAsia="es-ES"/>
        </w:rPr>
        <w:fldChar w:fldCharType="separate"/>
      </w:r>
      <w:r w:rsidR="00656B3F" w:rsidRPr="00656B3F">
        <w:rPr>
          <w:rFonts w:eastAsia="Times New Roman" w:cs="Arial"/>
          <w:noProof/>
          <w:vertAlign w:val="superscript"/>
          <w:lang w:val="en-US" w:eastAsia="es-ES"/>
        </w:rPr>
        <w:t>8</w:t>
      </w:r>
      <w:r w:rsidR="00933C22" w:rsidRPr="00933C22">
        <w:rPr>
          <w:rFonts w:eastAsia="Times New Roman" w:cs="Arial"/>
          <w:lang w:val="en-US" w:eastAsia="es-ES"/>
        </w:rPr>
        <w:fldChar w:fldCharType="end"/>
      </w:r>
      <w:r w:rsidRPr="00D95C1D">
        <w:rPr>
          <w:rFonts w:eastAsia="Times New Roman" w:cs="Arial"/>
          <w:lang w:val="en-US" w:eastAsia="es-ES"/>
        </w:rPr>
        <w:t>.</w:t>
      </w:r>
      <w:r w:rsidRPr="00FB0C79">
        <w:rPr>
          <w:rFonts w:ascii="Arial" w:eastAsia="Times New Roman" w:hAnsi="Arial" w:cs="Arial"/>
          <w:sz w:val="24"/>
          <w:szCs w:val="24"/>
          <w:lang w:val="en-US" w:eastAsia="es-ES"/>
        </w:rPr>
        <w:t> </w:t>
      </w:r>
      <w:r w:rsidR="00040D67" w:rsidRPr="00040D67">
        <w:rPr>
          <w:rFonts w:eastAsia="Times New Roman" w:cs="Arial"/>
          <w:lang w:val="en-US" w:eastAsia="es-ES"/>
        </w:rPr>
        <w:t>For the period 2017</w:t>
      </w:r>
      <w:r w:rsidR="00040D67" w:rsidRPr="00512D77">
        <w:rPr>
          <w:lang w:val="en-US"/>
        </w:rPr>
        <w:t xml:space="preserve"> to 2019</w:t>
      </w:r>
      <w:r w:rsidR="00040D67" w:rsidRPr="00512D77">
        <w:rPr>
          <w:b/>
          <w:bCs/>
          <w:lang w:val="en-US"/>
        </w:rPr>
        <w:t xml:space="preserve"> </w:t>
      </w:r>
      <w:r w:rsidR="00040D67" w:rsidRPr="00512D77">
        <w:rPr>
          <w:lang w:val="en-US"/>
        </w:rPr>
        <w:t xml:space="preserve">IEA-AMNE fossil emissions are estimated following Global Carbon Budget </w:t>
      </w:r>
      <w:r w:rsidR="00040D67">
        <w:rPr>
          <w:lang w:val="en-US"/>
        </w:rPr>
        <w:t xml:space="preserve">emissions </w:t>
      </w:r>
      <w:r w:rsidR="00040D67" w:rsidRPr="00512D77">
        <w:rPr>
          <w:lang w:val="en-US"/>
        </w:rPr>
        <w:t>series</w:t>
      </w:r>
      <w:r w:rsidR="00040D67">
        <w:rPr>
          <w:lang w:val="en-US"/>
        </w:rPr>
        <w:fldChar w:fldCharType="begin"/>
      </w:r>
      <w:r w:rsidR="00656B3F">
        <w:rPr>
          <w:lang w:val="en-US"/>
        </w:rPr>
        <w:instrText xml:space="preserve"> ADDIN EN.CITE &lt;EndNote&gt;&lt;Cite&gt;&lt;Author&gt;Global Carbon Budget&lt;/Author&gt;&lt;Year&gt;2020&lt;/Year&gt;&lt;RecNum&gt;3459&lt;/RecNum&gt;&lt;DisplayText&gt;&lt;style face="superscript"&gt;12&lt;/style&gt;&lt;/DisplayText&gt;&lt;record&gt;&lt;rec-number&gt;3459&lt;/rec-number&gt;&lt;foreign-keys&gt;&lt;key app="EN" db-id="s0tde0xz2xaee9edeervtv2uvtrx99daf9a5" timestamp="1622971277" guid="be097217-42dd-46a3-a4d9-f972d7bae2cd"&gt;3459&lt;/key&gt;&lt;/foreign-keys&gt;&lt;ref-type name="Dataset"&gt;59&lt;/ref-type&gt;&lt;contributors&gt;&lt;authors&gt;&lt;author&gt;Global Carbon Budget,&lt;/author&gt;&lt;/authors&gt;&lt;secondary-authors&gt;&lt;author&gt;Global Carbon Budget&lt;/author&gt;&lt;/secondary-authors&gt;&lt;/contributors&gt;&lt;titles&gt;&lt;title&gt;Data supplement to the Global Carbon Budget 2020 (version 1.0)&lt;/title&gt;&lt;/titles&gt;&lt;dates&gt;&lt;year&gt;2020&lt;/year&gt;&lt;/dates&gt;&lt;publisher&gt;Global Carbon Budget&lt;/publisher&gt;&lt;urls&gt;&lt;/urls&gt;&lt;electronic-resource-num&gt;https://doi.org/10.5194/essd-12-3269-2020&lt;/electronic-resource-num&gt;&lt;/record&gt;&lt;/Cite&gt;&lt;/EndNote&gt;</w:instrText>
      </w:r>
      <w:r w:rsidR="00040D67">
        <w:rPr>
          <w:lang w:val="en-US"/>
        </w:rPr>
        <w:fldChar w:fldCharType="separate"/>
      </w:r>
      <w:r w:rsidR="00656B3F" w:rsidRPr="00656B3F">
        <w:rPr>
          <w:noProof/>
          <w:vertAlign w:val="superscript"/>
          <w:lang w:val="en-US"/>
        </w:rPr>
        <w:t>12</w:t>
      </w:r>
      <w:r w:rsidR="00040D67">
        <w:rPr>
          <w:lang w:val="en-US"/>
        </w:rPr>
        <w:fldChar w:fldCharType="end"/>
      </w:r>
      <w:r w:rsidR="00040D67">
        <w:rPr>
          <w:lang w:val="en-US"/>
        </w:rPr>
        <w:t>.</w:t>
      </w:r>
    </w:p>
    <w:p w14:paraId="6D00385F" w14:textId="3EADB85F" w:rsidR="000341EF" w:rsidRPr="000341EF" w:rsidRDefault="000341EF" w:rsidP="000341EF">
      <w:pPr>
        <w:pStyle w:val="Prrafodelista"/>
        <w:numPr>
          <w:ilvl w:val="1"/>
          <w:numId w:val="2"/>
        </w:numPr>
        <w:shd w:val="clear" w:color="auto" w:fill="FFFFFF"/>
        <w:spacing w:before="240" w:after="0" w:line="360" w:lineRule="auto"/>
        <w:jc w:val="both"/>
        <w:rPr>
          <w:b/>
          <w:bCs/>
          <w:lang w:val="en-GB"/>
        </w:rPr>
      </w:pPr>
      <w:r>
        <w:rPr>
          <w:b/>
          <w:bCs/>
          <w:lang w:val="en-GB"/>
        </w:rPr>
        <w:t>Scenarios</w:t>
      </w:r>
    </w:p>
    <w:p w14:paraId="380683EF" w14:textId="60DE4813" w:rsidR="000341EF" w:rsidRPr="00B257C4" w:rsidRDefault="009400B0" w:rsidP="00097154">
      <w:pPr>
        <w:spacing w:before="240" w:line="360" w:lineRule="auto"/>
        <w:jc w:val="both"/>
        <w:rPr>
          <w:rFonts w:eastAsia="Times New Roman" w:cs="Arial"/>
          <w:lang w:val="en-GB" w:eastAsia="es-ES"/>
        </w:rPr>
      </w:pPr>
      <w:r w:rsidRPr="00097154">
        <w:rPr>
          <w:rFonts w:eastAsia="Times New Roman" w:cs="Arial"/>
          <w:lang w:val="en-US" w:eastAsia="es-ES"/>
        </w:rPr>
        <w:t xml:space="preserve">We have </w:t>
      </w:r>
      <w:r w:rsidR="00C34537" w:rsidRPr="00097154">
        <w:rPr>
          <w:rFonts w:eastAsia="Times New Roman" w:cs="Arial"/>
          <w:lang w:val="en-US" w:eastAsia="es-ES"/>
        </w:rPr>
        <w:t>considered</w:t>
      </w:r>
      <w:r w:rsidRPr="00097154">
        <w:rPr>
          <w:rFonts w:eastAsia="Times New Roman" w:cs="Arial"/>
          <w:lang w:val="en-US" w:eastAsia="es-ES"/>
        </w:rPr>
        <w:t xml:space="preserve"> three scenarios </w:t>
      </w:r>
      <w:r w:rsidR="00C2516F" w:rsidRPr="00097154">
        <w:rPr>
          <w:rFonts w:eastAsia="Times New Roman" w:cs="Arial"/>
          <w:lang w:val="en-US" w:eastAsia="es-ES"/>
        </w:rPr>
        <w:t>based on</w:t>
      </w:r>
      <w:r w:rsidR="000A5A54" w:rsidRPr="00097154">
        <w:rPr>
          <w:rFonts w:eastAsia="Times New Roman" w:cs="Arial"/>
          <w:lang w:val="en-US" w:eastAsia="es-ES"/>
        </w:rPr>
        <w:t xml:space="preserve"> total emissions targets in 2030 aligned with the Paris Agreement. Each scenario simulates the global emissions reduction if all the MNE </w:t>
      </w:r>
      <w:r w:rsidR="000A5A54" w:rsidRPr="00B257C4">
        <w:rPr>
          <w:rFonts w:eastAsia="Times New Roman" w:cs="Arial"/>
          <w:lang w:val="en-GB" w:eastAsia="es-ES"/>
        </w:rPr>
        <w:t>subsidiaries set emissions reduction commitments to Shell's sentence levels (45% emissions reduction in 2030) under the three different allocation criteria: a) direct emissions; b) upstream emissions</w:t>
      </w:r>
      <w:r w:rsidR="005A12A5" w:rsidRPr="00B257C4">
        <w:rPr>
          <w:rFonts w:eastAsia="Times New Roman" w:cs="Arial"/>
          <w:lang w:val="en-GB" w:eastAsia="es-ES"/>
        </w:rPr>
        <w:t xml:space="preserve"> of final production</w:t>
      </w:r>
      <w:r w:rsidR="000A5A54" w:rsidRPr="00B257C4">
        <w:rPr>
          <w:rFonts w:eastAsia="Times New Roman" w:cs="Arial"/>
          <w:lang w:val="en-GB" w:eastAsia="es-ES"/>
        </w:rPr>
        <w:t xml:space="preserve"> and c) total upstream and downstream</w:t>
      </w:r>
      <w:r w:rsidR="005A12A5" w:rsidRPr="00B257C4">
        <w:rPr>
          <w:rFonts w:eastAsia="Times New Roman" w:cs="Arial"/>
          <w:lang w:val="en-GB" w:eastAsia="es-ES"/>
        </w:rPr>
        <w:t xml:space="preserve"> emissions</w:t>
      </w:r>
      <w:r w:rsidR="00097154" w:rsidRPr="00B257C4">
        <w:rPr>
          <w:rFonts w:eastAsia="Times New Roman" w:cs="Arial"/>
          <w:lang w:val="en-GB" w:eastAsia="es-ES"/>
        </w:rPr>
        <w:t>.</w:t>
      </w:r>
      <w:r w:rsidR="00FC53B1" w:rsidRPr="00B257C4">
        <w:rPr>
          <w:rFonts w:eastAsia="Times New Roman" w:cs="Arial"/>
          <w:lang w:val="en-GB" w:eastAsia="es-ES"/>
        </w:rPr>
        <w:t xml:space="preserve"> A summary of our estimates on MNEs emissions under each scenario is shown in Table S4:</w:t>
      </w:r>
    </w:p>
    <w:p w14:paraId="2705B08A" w14:textId="3FCEA380" w:rsidR="00B257C4" w:rsidRPr="00B257C4" w:rsidRDefault="00B257C4" w:rsidP="00B257C4">
      <w:pPr>
        <w:shd w:val="clear" w:color="auto" w:fill="FFFFFF"/>
        <w:spacing w:before="240" w:after="0" w:line="360" w:lineRule="auto"/>
        <w:jc w:val="both"/>
        <w:rPr>
          <w:rFonts w:eastAsia="Times New Roman" w:cs="Arial"/>
          <w:b/>
          <w:bCs/>
          <w:lang w:val="en-GB" w:eastAsia="es-ES"/>
        </w:rPr>
      </w:pPr>
      <w:r w:rsidRPr="00B257C4">
        <w:rPr>
          <w:rFonts w:eastAsia="Times New Roman" w:cs="Arial"/>
          <w:b/>
          <w:bCs/>
          <w:lang w:val="en-GB" w:eastAsia="es-ES"/>
        </w:rPr>
        <w:t>Table S4. Summary of MNE’s emission reductions scenarios</w:t>
      </w:r>
    </w:p>
    <w:tbl>
      <w:tblPr>
        <w:tblW w:w="836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1559"/>
        <w:gridCol w:w="1276"/>
        <w:gridCol w:w="850"/>
        <w:gridCol w:w="2268"/>
        <w:gridCol w:w="1565"/>
      </w:tblGrid>
      <w:tr w:rsidR="00A31A8A" w:rsidRPr="00565DCA" w14:paraId="03138ABF" w14:textId="77777777" w:rsidTr="00A31A8A">
        <w:trPr>
          <w:trHeight w:val="52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4C05EF" w14:textId="28B601AC" w:rsidR="004454CF" w:rsidRPr="00B257C4" w:rsidRDefault="004454CF" w:rsidP="004454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</w:pPr>
            <w:r w:rsidRPr="00B257C4"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  <w:t>Scenario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E62D874" w14:textId="7D135FB8" w:rsidR="004454CF" w:rsidRPr="00B257C4" w:rsidRDefault="004454CF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</w:pPr>
            <w:r w:rsidRPr="00B257C4"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  <w:t>Emissions accounting approach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95E3C0" w14:textId="1A16AA75" w:rsidR="004454CF" w:rsidRPr="00B257C4" w:rsidRDefault="00360EC4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</w:pPr>
            <w:r w:rsidRPr="00B257C4"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  <w:t>MNE’s global responsibility</w:t>
            </w:r>
            <w:r w:rsidR="00A31A8A" w:rsidRPr="00B257C4"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  <w:t xml:space="preserve"> (2019)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14F14A5" w14:textId="54C0CDCF" w:rsidR="004454CF" w:rsidRPr="00B257C4" w:rsidRDefault="00360EC4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</w:pPr>
            <w:r w:rsidRPr="00B257C4"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  <w:t>Share of global emissions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D7B3E4" w14:textId="146C2685" w:rsidR="004454CF" w:rsidRPr="00B257C4" w:rsidRDefault="00360EC4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</w:pPr>
            <w:r w:rsidRPr="00B257C4"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  <w:t xml:space="preserve">Potential emissions reduction </w:t>
            </w:r>
            <w:r w:rsidR="00A31A8A" w:rsidRPr="00B257C4"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  <w:t xml:space="preserve">by 2030 from the dissemination of Shell </w:t>
            </w:r>
            <w:r w:rsidRPr="00B257C4"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  <w:t xml:space="preserve">sentence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B1D0346" w14:textId="2A3B08B2" w:rsidR="004454CF" w:rsidRPr="00B257C4" w:rsidRDefault="00360EC4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</w:pPr>
            <w:r w:rsidRPr="00B257C4"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  <w:t xml:space="preserve">Share of global </w:t>
            </w:r>
            <w:r w:rsidR="00883A0D" w:rsidRPr="00B257C4"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  <w:t xml:space="preserve">reductions needed not to exceed 2⁰C </w:t>
            </w:r>
          </w:p>
        </w:tc>
      </w:tr>
      <w:tr w:rsidR="00A31A8A" w:rsidRPr="00B257C4" w14:paraId="27367921" w14:textId="77777777" w:rsidTr="00A31A8A">
        <w:trPr>
          <w:trHeight w:val="55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52A9C9E1" w14:textId="696AF7B4" w:rsidR="004454CF" w:rsidRPr="00B257C4" w:rsidRDefault="004454CF" w:rsidP="004454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s-ES"/>
              </w:rPr>
            </w:pPr>
            <w:r w:rsidRPr="00B2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s-E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6D99" w14:textId="5E8C97D6" w:rsidR="004454CF" w:rsidRPr="00B257C4" w:rsidRDefault="004454CF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s-ES"/>
              </w:rPr>
            </w:pPr>
            <w:r w:rsidRPr="00B257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s-ES"/>
              </w:rPr>
              <w:t>Production-based accounting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17DA6F01" w14:textId="3594BDE4" w:rsidR="004454CF" w:rsidRPr="00B257C4" w:rsidRDefault="00A31A8A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s-ES"/>
              </w:rPr>
            </w:pPr>
            <w:r w:rsidRPr="00B257C4">
              <w:rPr>
                <w:sz w:val="20"/>
                <w:szCs w:val="20"/>
                <w:lang w:val="en-GB"/>
              </w:rPr>
              <w:t>2.54 GtCO</w:t>
            </w:r>
            <w:r w:rsidRPr="00B257C4">
              <w:rPr>
                <w:sz w:val="20"/>
                <w:szCs w:val="20"/>
                <w:vertAlign w:val="subscript"/>
                <w:lang w:val="en-GB"/>
              </w:rPr>
              <w:t>2</w:t>
            </w:r>
            <w:r w:rsidR="004454CF" w:rsidRPr="00B257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408C" w14:textId="3987D3DA" w:rsidR="004454CF" w:rsidRPr="00B257C4" w:rsidRDefault="00A31A8A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s-ES"/>
              </w:rPr>
            </w:pPr>
            <w:r w:rsidRPr="00B257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s-ES"/>
              </w:rPr>
              <w:t>7.9%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97603C4" w14:textId="523C8183" w:rsidR="004454CF" w:rsidRPr="00B257C4" w:rsidRDefault="005E42DB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s-ES"/>
              </w:rPr>
            </w:pPr>
            <w:r w:rsidRPr="00B257C4">
              <w:rPr>
                <w:sz w:val="20"/>
                <w:szCs w:val="20"/>
                <w:lang w:val="en-GB"/>
              </w:rPr>
              <w:t>1.14 GtCO</w:t>
            </w:r>
            <w:r w:rsidRPr="00B257C4">
              <w:rPr>
                <w:sz w:val="20"/>
                <w:szCs w:val="20"/>
                <w:vertAlign w:val="subscript"/>
                <w:lang w:val="en-GB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45EE" w14:textId="63852674" w:rsidR="004454CF" w:rsidRPr="00B257C4" w:rsidRDefault="00B257C4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s-ES"/>
              </w:rPr>
            </w:pPr>
            <w:r w:rsidRPr="00B257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s-ES"/>
              </w:rPr>
              <w:t>12%-18%</w:t>
            </w:r>
          </w:p>
        </w:tc>
      </w:tr>
      <w:tr w:rsidR="00A31A8A" w:rsidRPr="00B257C4" w14:paraId="2C980C02" w14:textId="77777777" w:rsidTr="00A31A8A">
        <w:trPr>
          <w:trHeight w:val="552"/>
          <w:jc w:val="center"/>
        </w:trPr>
        <w:tc>
          <w:tcPr>
            <w:tcW w:w="84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B02AC0E" w14:textId="47AD9486" w:rsidR="004454CF" w:rsidRPr="00B257C4" w:rsidRDefault="004454CF" w:rsidP="004454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s-ES"/>
              </w:rPr>
            </w:pPr>
            <w:r w:rsidRPr="00B2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AD45" w14:textId="56B28E1C" w:rsidR="004454CF" w:rsidRPr="00B257C4" w:rsidRDefault="004454CF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s-ES"/>
              </w:rPr>
            </w:pPr>
            <w:r w:rsidRPr="00B257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s-ES"/>
              </w:rPr>
              <w:t>Producer footprint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114381F1" w14:textId="2C4E62AE" w:rsidR="004454CF" w:rsidRPr="00B257C4" w:rsidRDefault="00A31A8A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s-ES"/>
              </w:rPr>
            </w:pPr>
            <w:r w:rsidRPr="00B257C4">
              <w:rPr>
                <w:sz w:val="20"/>
                <w:szCs w:val="20"/>
                <w:lang w:val="en-GB"/>
              </w:rPr>
              <w:t>2.69 GtCO</w:t>
            </w:r>
            <w:r w:rsidRPr="00B257C4">
              <w:rPr>
                <w:sz w:val="20"/>
                <w:szCs w:val="20"/>
                <w:vertAlign w:val="subscript"/>
                <w:lang w:val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BAB0" w14:textId="58FF62AB" w:rsidR="004454CF" w:rsidRPr="00B257C4" w:rsidRDefault="00A31A8A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s-ES"/>
              </w:rPr>
            </w:pPr>
            <w:r w:rsidRPr="00B257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s-ES"/>
              </w:rPr>
              <w:t>8.4%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5FF2DE5B" w14:textId="51CC1768" w:rsidR="004454CF" w:rsidRPr="00B257C4" w:rsidRDefault="005E42DB" w:rsidP="005E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s-ES"/>
              </w:rPr>
            </w:pPr>
            <w:r w:rsidRPr="00B257C4">
              <w:rPr>
                <w:sz w:val="20"/>
                <w:szCs w:val="20"/>
                <w:lang w:val="en-GB"/>
              </w:rPr>
              <w:t>1.20 GtCO</w:t>
            </w:r>
            <w:r w:rsidRPr="00B257C4">
              <w:rPr>
                <w:sz w:val="20"/>
                <w:szCs w:val="20"/>
                <w:vertAlign w:val="subscript"/>
                <w:lang w:val="en-GB"/>
              </w:rPr>
              <w:t>2</w:t>
            </w:r>
          </w:p>
        </w:tc>
        <w:tc>
          <w:tcPr>
            <w:tcW w:w="15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42E5" w14:textId="17307677" w:rsidR="004454CF" w:rsidRPr="00B257C4" w:rsidRDefault="00B257C4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s-ES"/>
              </w:rPr>
            </w:pPr>
            <w:r w:rsidRPr="00B257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s-ES"/>
              </w:rPr>
              <w:t>12%-19%</w:t>
            </w:r>
          </w:p>
        </w:tc>
      </w:tr>
      <w:tr w:rsidR="00A31A8A" w:rsidRPr="00B257C4" w14:paraId="26074F06" w14:textId="77777777" w:rsidTr="00A31A8A">
        <w:trPr>
          <w:trHeight w:val="552"/>
          <w:jc w:val="center"/>
        </w:trPr>
        <w:tc>
          <w:tcPr>
            <w:tcW w:w="84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6595" w14:textId="6927B43D" w:rsidR="004454CF" w:rsidRPr="00B257C4" w:rsidRDefault="004454CF" w:rsidP="004454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s-ES"/>
              </w:rPr>
            </w:pPr>
            <w:r w:rsidRPr="00B2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s-ES"/>
              </w:rPr>
              <w:t>3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60C6" w14:textId="7F21C239" w:rsidR="004454CF" w:rsidRPr="00B257C4" w:rsidRDefault="004454CF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s-ES"/>
              </w:rPr>
            </w:pPr>
            <w:r w:rsidRPr="00B257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s-ES"/>
              </w:rPr>
              <w:t xml:space="preserve">Extended carbon footprint 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D8E0955" w14:textId="0400FE03" w:rsidR="004454CF" w:rsidRPr="00B257C4" w:rsidRDefault="00A31A8A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s-ES"/>
              </w:rPr>
            </w:pPr>
            <w:r w:rsidRPr="00B257C4">
              <w:rPr>
                <w:sz w:val="20"/>
                <w:szCs w:val="20"/>
                <w:lang w:val="en-GB"/>
              </w:rPr>
              <w:t>6.14 GtCO</w:t>
            </w:r>
            <w:r w:rsidRPr="00B257C4">
              <w:rPr>
                <w:sz w:val="20"/>
                <w:szCs w:val="20"/>
                <w:vertAlign w:val="subscript"/>
                <w:lang w:val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C16B" w14:textId="552CBD0A" w:rsidR="004454CF" w:rsidRPr="00B257C4" w:rsidRDefault="00A31A8A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s-ES"/>
              </w:rPr>
            </w:pPr>
            <w:r w:rsidRPr="00B257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s-ES"/>
              </w:rPr>
              <w:t>19.1%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13F100E9" w14:textId="24DCFDCC" w:rsidR="004454CF" w:rsidRPr="00B257C4" w:rsidRDefault="005E42DB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s-ES"/>
              </w:rPr>
            </w:pPr>
            <w:r w:rsidRPr="00B257C4">
              <w:rPr>
                <w:sz w:val="20"/>
                <w:szCs w:val="20"/>
                <w:lang w:val="en-GB"/>
              </w:rPr>
              <w:t>2.76 GtCO</w:t>
            </w:r>
            <w:r w:rsidRPr="00B257C4">
              <w:rPr>
                <w:sz w:val="20"/>
                <w:szCs w:val="20"/>
                <w:vertAlign w:val="subscript"/>
                <w:lang w:val="en-GB"/>
              </w:rPr>
              <w:t>2</w:t>
            </w:r>
          </w:p>
        </w:tc>
        <w:tc>
          <w:tcPr>
            <w:tcW w:w="15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B8B9" w14:textId="112F171C" w:rsidR="004454CF" w:rsidRPr="00B257C4" w:rsidRDefault="00B257C4" w:rsidP="00296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s-ES"/>
              </w:rPr>
            </w:pPr>
            <w:r w:rsidRPr="00B257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s-ES"/>
              </w:rPr>
              <w:t>28%-43%</w:t>
            </w:r>
          </w:p>
        </w:tc>
      </w:tr>
    </w:tbl>
    <w:p w14:paraId="521436B6" w14:textId="553003F6" w:rsidR="00B257C4" w:rsidRPr="00B257C4" w:rsidRDefault="00B257C4">
      <w:pPr>
        <w:rPr>
          <w:rFonts w:eastAsiaTheme="minorHAnsi"/>
          <w:i/>
          <w:iCs/>
          <w:lang w:val="en-GB"/>
        </w:rPr>
      </w:pPr>
      <w:r w:rsidRPr="00B257C4">
        <w:rPr>
          <w:rFonts w:eastAsiaTheme="minorHAnsi"/>
          <w:i/>
          <w:iCs/>
          <w:lang w:val="en-GB"/>
        </w:rPr>
        <w:t>Source: Authors own elaboration</w:t>
      </w:r>
    </w:p>
    <w:p w14:paraId="439CC121" w14:textId="7A88182C" w:rsidR="00947E0F" w:rsidRPr="00FC7362" w:rsidRDefault="00FC7362">
      <w:pPr>
        <w:rPr>
          <w:b/>
          <w:bCs/>
          <w:lang w:val="en-US"/>
        </w:rPr>
      </w:pPr>
      <w:r w:rsidRPr="00FC7362">
        <w:rPr>
          <w:b/>
          <w:bCs/>
          <w:lang w:val="en-US"/>
        </w:rPr>
        <w:t>References.</w:t>
      </w:r>
    </w:p>
    <w:p w14:paraId="3B6F8F6B" w14:textId="77777777" w:rsidR="001D2E4F" w:rsidRPr="001D2E4F" w:rsidRDefault="00947E0F" w:rsidP="001D2E4F">
      <w:pPr>
        <w:pStyle w:val="EndNoteBibliography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1D2E4F" w:rsidRPr="001D2E4F">
        <w:t>1.</w:t>
      </w:r>
      <w:r w:rsidR="001D2E4F" w:rsidRPr="001D2E4F">
        <w:tab/>
        <w:t xml:space="preserve">Wang Y, Li J, Lee L-C, Wang M, Du H. A review of input–output model application hot spots in the energy and environment fields based on co-words network analysis. </w:t>
      </w:r>
      <w:r w:rsidR="001D2E4F" w:rsidRPr="001D2E4F">
        <w:rPr>
          <w:i/>
        </w:rPr>
        <w:t>Environmental Reviews</w:t>
      </w:r>
      <w:r w:rsidR="001D2E4F" w:rsidRPr="001D2E4F">
        <w:t xml:space="preserve"> 2019, </w:t>
      </w:r>
      <w:r w:rsidR="001D2E4F" w:rsidRPr="001D2E4F">
        <w:rPr>
          <w:b/>
        </w:rPr>
        <w:t>27</w:t>
      </w:r>
      <w:r w:rsidR="001D2E4F" w:rsidRPr="001D2E4F">
        <w:t>(4)</w:t>
      </w:r>
      <w:r w:rsidR="001D2E4F" w:rsidRPr="001D2E4F">
        <w:rPr>
          <w:b/>
        </w:rPr>
        <w:t>:</w:t>
      </w:r>
      <w:r w:rsidR="001D2E4F" w:rsidRPr="001D2E4F">
        <w:t xml:space="preserve"> 567-574.</w:t>
      </w:r>
    </w:p>
    <w:p w14:paraId="72F85FD8" w14:textId="77777777" w:rsidR="001D2E4F" w:rsidRPr="001D2E4F" w:rsidRDefault="001D2E4F" w:rsidP="001D2E4F">
      <w:pPr>
        <w:pStyle w:val="EndNoteBibliography"/>
        <w:spacing w:after="0"/>
      </w:pPr>
    </w:p>
    <w:p w14:paraId="7770D0B7" w14:textId="77777777" w:rsidR="001D2E4F" w:rsidRPr="001D2E4F" w:rsidRDefault="001D2E4F" w:rsidP="001D2E4F">
      <w:pPr>
        <w:pStyle w:val="EndNoteBibliography"/>
        <w:ind w:left="720" w:hanging="720"/>
      </w:pPr>
      <w:r w:rsidRPr="001D2E4F">
        <w:t>2.</w:t>
      </w:r>
      <w:r w:rsidRPr="001D2E4F">
        <w:tab/>
        <w:t xml:space="preserve">López L-A, Cadarso M-Á, Zafrilla J, Arce G. The carbon footprint of the U.S. multinationals’ foreign affiliates. </w:t>
      </w:r>
      <w:r w:rsidRPr="001D2E4F">
        <w:rPr>
          <w:i/>
        </w:rPr>
        <w:t>Nature Communications</w:t>
      </w:r>
      <w:r w:rsidRPr="001D2E4F">
        <w:t xml:space="preserve"> 2019, </w:t>
      </w:r>
      <w:r w:rsidRPr="001D2E4F">
        <w:rPr>
          <w:b/>
        </w:rPr>
        <w:t>10</w:t>
      </w:r>
      <w:r w:rsidRPr="001D2E4F">
        <w:t>(1)</w:t>
      </w:r>
      <w:r w:rsidRPr="001D2E4F">
        <w:rPr>
          <w:b/>
        </w:rPr>
        <w:t>:</w:t>
      </w:r>
      <w:r w:rsidRPr="001D2E4F">
        <w:t xml:space="preserve"> 1672.</w:t>
      </w:r>
    </w:p>
    <w:p w14:paraId="388068A7" w14:textId="77777777" w:rsidR="001D2E4F" w:rsidRPr="001D2E4F" w:rsidRDefault="001D2E4F" w:rsidP="001D2E4F">
      <w:pPr>
        <w:pStyle w:val="EndNoteBibliography"/>
        <w:spacing w:after="0"/>
      </w:pPr>
    </w:p>
    <w:p w14:paraId="3CBB9754" w14:textId="77777777" w:rsidR="001D2E4F" w:rsidRPr="00B24799" w:rsidRDefault="001D2E4F" w:rsidP="001D2E4F">
      <w:pPr>
        <w:pStyle w:val="EndNoteBibliography"/>
        <w:ind w:left="720" w:hanging="720"/>
        <w:rPr>
          <w:lang w:val="es-ES"/>
        </w:rPr>
      </w:pPr>
      <w:r w:rsidRPr="001D2E4F">
        <w:t>3.</w:t>
      </w:r>
      <w:r w:rsidRPr="001D2E4F">
        <w:tab/>
        <w:t>Zhang Z, Guan D, Wang R, Meng J, Zheng H, Zhu K</w:t>
      </w:r>
      <w:r w:rsidRPr="001D2E4F">
        <w:rPr>
          <w:i/>
        </w:rPr>
        <w:t>, et al.</w:t>
      </w:r>
      <w:r w:rsidRPr="001D2E4F">
        <w:t xml:space="preserve"> Embodied carbon emissions in the supply chains of multinational enterprises. </w:t>
      </w:r>
      <w:r w:rsidRPr="00B24799">
        <w:rPr>
          <w:i/>
          <w:lang w:val="es-ES"/>
        </w:rPr>
        <w:t>Nature Climate Change</w:t>
      </w:r>
      <w:r w:rsidRPr="00B24799">
        <w:rPr>
          <w:lang w:val="es-ES"/>
        </w:rPr>
        <w:t xml:space="preserve"> 2020, </w:t>
      </w:r>
      <w:r w:rsidRPr="00B24799">
        <w:rPr>
          <w:b/>
          <w:lang w:val="es-ES"/>
        </w:rPr>
        <w:t>10</w:t>
      </w:r>
      <w:r w:rsidRPr="00B24799">
        <w:rPr>
          <w:lang w:val="es-ES"/>
        </w:rPr>
        <w:t>(12)</w:t>
      </w:r>
      <w:r w:rsidRPr="00B24799">
        <w:rPr>
          <w:b/>
          <w:lang w:val="es-ES"/>
        </w:rPr>
        <w:t>:</w:t>
      </w:r>
      <w:r w:rsidRPr="00B24799">
        <w:rPr>
          <w:lang w:val="es-ES"/>
        </w:rPr>
        <w:t xml:space="preserve"> 1096-1101.</w:t>
      </w:r>
    </w:p>
    <w:p w14:paraId="0DF9938C" w14:textId="77777777" w:rsidR="001D2E4F" w:rsidRPr="00B24799" w:rsidRDefault="001D2E4F" w:rsidP="001D2E4F">
      <w:pPr>
        <w:pStyle w:val="EndNoteBibliography"/>
        <w:spacing w:after="0"/>
        <w:rPr>
          <w:lang w:val="es-ES"/>
        </w:rPr>
      </w:pPr>
    </w:p>
    <w:p w14:paraId="6006BA7F" w14:textId="77777777" w:rsidR="001D2E4F" w:rsidRPr="001D2E4F" w:rsidRDefault="001D2E4F" w:rsidP="001D2E4F">
      <w:pPr>
        <w:pStyle w:val="EndNoteBibliography"/>
        <w:ind w:left="720" w:hanging="720"/>
      </w:pPr>
      <w:r w:rsidRPr="00B24799">
        <w:rPr>
          <w:lang w:val="es-ES"/>
        </w:rPr>
        <w:t>4.</w:t>
      </w:r>
      <w:r w:rsidRPr="00B24799">
        <w:rPr>
          <w:lang w:val="es-ES"/>
        </w:rPr>
        <w:tab/>
        <w:t xml:space="preserve">Ortiz M, Cadarso M-Á, López L-A. </w:t>
      </w:r>
      <w:r w:rsidRPr="001D2E4F">
        <w:t xml:space="preserve">The carbon footprint of foreign multinationals within the European Union. </w:t>
      </w:r>
      <w:r w:rsidRPr="001D2E4F">
        <w:rPr>
          <w:i/>
        </w:rPr>
        <w:t>Journal of Industrial Ecology</w:t>
      </w:r>
      <w:r w:rsidRPr="001D2E4F">
        <w:t xml:space="preserve"> 2020, </w:t>
      </w:r>
      <w:r w:rsidRPr="001D2E4F">
        <w:rPr>
          <w:b/>
        </w:rPr>
        <w:t>24</w:t>
      </w:r>
      <w:r w:rsidRPr="001D2E4F">
        <w:t>(6)</w:t>
      </w:r>
      <w:r w:rsidRPr="001D2E4F">
        <w:rPr>
          <w:b/>
        </w:rPr>
        <w:t>:</w:t>
      </w:r>
      <w:r w:rsidRPr="001D2E4F">
        <w:t xml:space="preserve"> 1287-1299.</w:t>
      </w:r>
    </w:p>
    <w:p w14:paraId="55034144" w14:textId="77777777" w:rsidR="001D2E4F" w:rsidRPr="001D2E4F" w:rsidRDefault="001D2E4F" w:rsidP="001D2E4F">
      <w:pPr>
        <w:pStyle w:val="EndNoteBibliography"/>
        <w:spacing w:after="0"/>
      </w:pPr>
    </w:p>
    <w:p w14:paraId="61761E89" w14:textId="77777777" w:rsidR="001D2E4F" w:rsidRPr="001D2E4F" w:rsidRDefault="001D2E4F" w:rsidP="001D2E4F">
      <w:pPr>
        <w:pStyle w:val="EndNoteBibliography"/>
        <w:ind w:left="720" w:hanging="720"/>
      </w:pPr>
      <w:r w:rsidRPr="001D2E4F">
        <w:t>5.</w:t>
      </w:r>
      <w:r w:rsidRPr="001D2E4F">
        <w:tab/>
        <w:t xml:space="preserve">Hertwich EG, Wood R. The growing importance of scope 3 greenhouse gas emissions from industry. </w:t>
      </w:r>
      <w:r w:rsidRPr="001D2E4F">
        <w:rPr>
          <w:i/>
        </w:rPr>
        <w:t>Environmental Research Letters</w:t>
      </w:r>
      <w:r w:rsidRPr="001D2E4F">
        <w:t xml:space="preserve"> 2018, </w:t>
      </w:r>
      <w:r w:rsidRPr="001D2E4F">
        <w:rPr>
          <w:b/>
        </w:rPr>
        <w:t>13</w:t>
      </w:r>
      <w:r w:rsidRPr="001D2E4F">
        <w:t>(10)</w:t>
      </w:r>
      <w:r w:rsidRPr="001D2E4F">
        <w:rPr>
          <w:b/>
        </w:rPr>
        <w:t>:</w:t>
      </w:r>
      <w:r w:rsidRPr="001D2E4F">
        <w:t xml:space="preserve"> 104013.</w:t>
      </w:r>
    </w:p>
    <w:p w14:paraId="0BD7E06F" w14:textId="77777777" w:rsidR="001D2E4F" w:rsidRPr="001D2E4F" w:rsidRDefault="001D2E4F" w:rsidP="001D2E4F">
      <w:pPr>
        <w:pStyle w:val="EndNoteBibliography"/>
        <w:spacing w:after="0"/>
      </w:pPr>
    </w:p>
    <w:p w14:paraId="1E921127" w14:textId="77777777" w:rsidR="001D2E4F" w:rsidRPr="001D2E4F" w:rsidRDefault="001D2E4F" w:rsidP="001D2E4F">
      <w:pPr>
        <w:pStyle w:val="EndNoteBibliography"/>
        <w:ind w:left="720" w:hanging="720"/>
      </w:pPr>
      <w:r w:rsidRPr="001D2E4F">
        <w:t>6.</w:t>
      </w:r>
      <w:r w:rsidRPr="001D2E4F">
        <w:tab/>
        <w:t>OECD. The Analytical AMNE database - Multinational enterprises and global value chains.; 2020.</w:t>
      </w:r>
    </w:p>
    <w:p w14:paraId="3A0AC93B" w14:textId="77777777" w:rsidR="001D2E4F" w:rsidRPr="001D2E4F" w:rsidRDefault="001D2E4F" w:rsidP="001D2E4F">
      <w:pPr>
        <w:pStyle w:val="EndNoteBibliography"/>
        <w:spacing w:after="0"/>
      </w:pPr>
    </w:p>
    <w:p w14:paraId="57A90FAE" w14:textId="77777777" w:rsidR="001D2E4F" w:rsidRPr="001D2E4F" w:rsidRDefault="001D2E4F" w:rsidP="001D2E4F">
      <w:pPr>
        <w:pStyle w:val="EndNoteBibliography"/>
        <w:ind w:left="720" w:hanging="720"/>
      </w:pPr>
      <w:r w:rsidRPr="001D2E4F">
        <w:t>7.</w:t>
      </w:r>
      <w:r w:rsidRPr="001D2E4F">
        <w:tab/>
        <w:t xml:space="preserve">Cadestin C DBK, Desnoyers-James I, Miroudot S, Rigo D, Ye M. Multinational enterprises and global value chains: the OECD analytical AMNE database. </w:t>
      </w:r>
      <w:r w:rsidRPr="001D2E4F">
        <w:rPr>
          <w:i/>
        </w:rPr>
        <w:t>OECD Trade Policy Papers</w:t>
      </w:r>
      <w:r w:rsidRPr="001D2E4F">
        <w:t xml:space="preserve"> 2018, </w:t>
      </w:r>
      <w:r w:rsidRPr="001D2E4F">
        <w:rPr>
          <w:b/>
        </w:rPr>
        <w:t>211</w:t>
      </w:r>
      <w:r w:rsidRPr="001D2E4F">
        <w:t>.</w:t>
      </w:r>
    </w:p>
    <w:p w14:paraId="14953FDF" w14:textId="77777777" w:rsidR="001D2E4F" w:rsidRPr="001D2E4F" w:rsidRDefault="001D2E4F" w:rsidP="001D2E4F">
      <w:pPr>
        <w:pStyle w:val="EndNoteBibliography"/>
        <w:spacing w:after="0"/>
      </w:pPr>
    </w:p>
    <w:p w14:paraId="3D20663A" w14:textId="77777777" w:rsidR="001D2E4F" w:rsidRPr="001D2E4F" w:rsidRDefault="001D2E4F" w:rsidP="001D2E4F">
      <w:pPr>
        <w:pStyle w:val="EndNoteBibliography"/>
        <w:ind w:left="720" w:hanging="720"/>
      </w:pPr>
      <w:r w:rsidRPr="001D2E4F">
        <w:t>8.</w:t>
      </w:r>
      <w:r w:rsidRPr="001D2E4F">
        <w:tab/>
        <w:t xml:space="preserve">Duan Y, Jiang X. Pollution haven or pollution halo? A Re-evaluation on the role of multinational enterprises in global CO2 emissions. </w:t>
      </w:r>
      <w:r w:rsidRPr="001D2E4F">
        <w:rPr>
          <w:i/>
        </w:rPr>
        <w:t>Energy Economics</w:t>
      </w:r>
      <w:r w:rsidRPr="001D2E4F">
        <w:t xml:space="preserve"> 2021, </w:t>
      </w:r>
      <w:r w:rsidRPr="001D2E4F">
        <w:rPr>
          <w:b/>
        </w:rPr>
        <w:t>97:</w:t>
      </w:r>
      <w:r w:rsidRPr="001D2E4F">
        <w:t xml:space="preserve"> 105181.</w:t>
      </w:r>
    </w:p>
    <w:p w14:paraId="27513EEC" w14:textId="77777777" w:rsidR="001D2E4F" w:rsidRPr="001D2E4F" w:rsidRDefault="001D2E4F" w:rsidP="001D2E4F">
      <w:pPr>
        <w:pStyle w:val="EndNoteBibliography"/>
        <w:spacing w:after="0"/>
      </w:pPr>
    </w:p>
    <w:p w14:paraId="3E358F86" w14:textId="6CF6526E" w:rsidR="001D2E4F" w:rsidRPr="001D2E4F" w:rsidRDefault="001D2E4F" w:rsidP="001D2E4F">
      <w:pPr>
        <w:pStyle w:val="EndNoteBibliography"/>
        <w:ind w:left="720" w:hanging="720"/>
      </w:pPr>
      <w:r w:rsidRPr="001D2E4F">
        <w:t>9.</w:t>
      </w:r>
      <w:r w:rsidRPr="001D2E4F">
        <w:tab/>
        <w:t xml:space="preserve">World Bank. World Bank Country and Lending Groups.  2021  [cited  8 June 2021]Available from: </w:t>
      </w:r>
      <w:hyperlink r:id="rId9" w:history="1">
        <w:r w:rsidRPr="001D2E4F">
          <w:rPr>
            <w:rStyle w:val="Hipervnculo"/>
          </w:rPr>
          <w:t>https://datahelpdesk.worldbank.org/knowledgebase/articles/906519-world-bank-country-and-lending-groups</w:t>
        </w:r>
      </w:hyperlink>
    </w:p>
    <w:p w14:paraId="6DFCF21F" w14:textId="77777777" w:rsidR="001D2E4F" w:rsidRPr="001D2E4F" w:rsidRDefault="001D2E4F" w:rsidP="001D2E4F">
      <w:pPr>
        <w:pStyle w:val="EndNoteBibliography"/>
        <w:spacing w:after="0"/>
      </w:pPr>
    </w:p>
    <w:p w14:paraId="3715DC4E" w14:textId="77777777" w:rsidR="001D2E4F" w:rsidRPr="001D2E4F" w:rsidRDefault="001D2E4F" w:rsidP="001D2E4F">
      <w:pPr>
        <w:pStyle w:val="EndNoteBibliography"/>
        <w:ind w:left="720" w:hanging="720"/>
      </w:pPr>
      <w:r w:rsidRPr="001D2E4F">
        <w:t>10.</w:t>
      </w:r>
      <w:r w:rsidRPr="001D2E4F">
        <w:tab/>
        <w:t>IEA. CO2 emissions from fuel combustion: 2019 edition. In: Agency IE, editor.; 2019.</w:t>
      </w:r>
    </w:p>
    <w:p w14:paraId="1FA7C72B" w14:textId="77777777" w:rsidR="001D2E4F" w:rsidRPr="001D2E4F" w:rsidRDefault="001D2E4F" w:rsidP="001D2E4F">
      <w:pPr>
        <w:pStyle w:val="EndNoteBibliography"/>
        <w:spacing w:after="0"/>
      </w:pPr>
    </w:p>
    <w:p w14:paraId="7BDB4D39" w14:textId="77777777" w:rsidR="001D2E4F" w:rsidRPr="001D2E4F" w:rsidRDefault="001D2E4F" w:rsidP="001D2E4F">
      <w:pPr>
        <w:pStyle w:val="EndNoteBibliography"/>
        <w:ind w:left="720" w:hanging="720"/>
      </w:pPr>
      <w:r w:rsidRPr="001D2E4F">
        <w:t>11.</w:t>
      </w:r>
      <w:r w:rsidRPr="001D2E4F">
        <w:tab/>
        <w:t xml:space="preserve">Wiebe K, Yamano N. </w:t>
      </w:r>
      <w:r w:rsidRPr="001D2E4F">
        <w:rPr>
          <w:i/>
        </w:rPr>
        <w:t>Estimating CO2 Emissions Embodied in Final Demand and Trade Using the OECD ICIO 2015</w:t>
      </w:r>
      <w:r w:rsidRPr="001D2E4F">
        <w:t>. OECD Publishing, 2016.</w:t>
      </w:r>
    </w:p>
    <w:p w14:paraId="3D3159C9" w14:textId="77777777" w:rsidR="001D2E4F" w:rsidRPr="001D2E4F" w:rsidRDefault="001D2E4F" w:rsidP="001D2E4F">
      <w:pPr>
        <w:pStyle w:val="EndNoteBibliography"/>
        <w:spacing w:after="0"/>
      </w:pPr>
    </w:p>
    <w:p w14:paraId="010D2077" w14:textId="77777777" w:rsidR="001D2E4F" w:rsidRPr="001D2E4F" w:rsidRDefault="001D2E4F" w:rsidP="001D2E4F">
      <w:pPr>
        <w:pStyle w:val="EndNoteBibliography"/>
        <w:ind w:left="720" w:hanging="720"/>
      </w:pPr>
      <w:r w:rsidRPr="001D2E4F">
        <w:t>12.</w:t>
      </w:r>
      <w:r w:rsidRPr="001D2E4F">
        <w:tab/>
        <w:t>Global Carbon Budget. Data supplement to the Global Carbon Budget 2020 (version 1.0). In: Budget GC, editor.: Global Carbon Budget; 2020.</w:t>
      </w:r>
    </w:p>
    <w:p w14:paraId="0237F246" w14:textId="1D966681" w:rsidR="00374A57" w:rsidRDefault="00947E0F">
      <w:r>
        <w:fldChar w:fldCharType="end"/>
      </w:r>
    </w:p>
    <w:sectPr w:rsidR="00374A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ealpageGSN2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36594"/>
    <w:multiLevelType w:val="hybridMultilevel"/>
    <w:tmpl w:val="13286520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758D9"/>
    <w:multiLevelType w:val="multilevel"/>
    <w:tmpl w:val="32CC2F1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BDD69F8"/>
    <w:multiLevelType w:val="hybridMultilevel"/>
    <w:tmpl w:val="83467D28"/>
    <w:lvl w:ilvl="0" w:tplc="A3A20EC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043B0"/>
    <w:multiLevelType w:val="hybridMultilevel"/>
    <w:tmpl w:val="CBE6BC70"/>
    <w:lvl w:ilvl="0" w:tplc="16A07EC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753FE"/>
    <w:multiLevelType w:val="hybridMultilevel"/>
    <w:tmpl w:val="4EA0E3F0"/>
    <w:lvl w:ilvl="0" w:tplc="7F44E39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86AAE"/>
    <w:multiLevelType w:val="multilevel"/>
    <w:tmpl w:val="DED887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F3C473F"/>
    <w:multiLevelType w:val="hybridMultilevel"/>
    <w:tmpl w:val="CBE6BC70"/>
    <w:lvl w:ilvl="0" w:tplc="16A07EC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957EC"/>
    <w:multiLevelType w:val="hybridMultilevel"/>
    <w:tmpl w:val="3C0E2F52"/>
    <w:lvl w:ilvl="0" w:tplc="16A07EC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73666"/>
    <w:multiLevelType w:val="multilevel"/>
    <w:tmpl w:val="32CC2F1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U0NzM3NjQ1sjAwNTVU0lEKTi0uzszPAykwtKgFALs+mIotAAAA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ature Climate Chang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ad0dew9bf00z2ea9rbvfdd0vrs5asfwf2ss&quot;&gt;My EndNote Library X-Converted&lt;record-ids&gt;&lt;item&gt;736&lt;/item&gt;&lt;item&gt;751&lt;/item&gt;&lt;/record-ids&gt;&lt;/item&gt;&lt;/Libraries&gt;"/>
  </w:docVars>
  <w:rsids>
    <w:rsidRoot w:val="002E6544"/>
    <w:rsid w:val="0001775C"/>
    <w:rsid w:val="00021F1F"/>
    <w:rsid w:val="000341EF"/>
    <w:rsid w:val="00036C7F"/>
    <w:rsid w:val="00040A8D"/>
    <w:rsid w:val="00040D67"/>
    <w:rsid w:val="0004230B"/>
    <w:rsid w:val="000714CA"/>
    <w:rsid w:val="00083596"/>
    <w:rsid w:val="00097154"/>
    <w:rsid w:val="000A5A54"/>
    <w:rsid w:val="000B4029"/>
    <w:rsid w:val="000C3A70"/>
    <w:rsid w:val="000E0475"/>
    <w:rsid w:val="000F599D"/>
    <w:rsid w:val="000F7E95"/>
    <w:rsid w:val="001249AF"/>
    <w:rsid w:val="001336CC"/>
    <w:rsid w:val="00141754"/>
    <w:rsid w:val="00152282"/>
    <w:rsid w:val="00154372"/>
    <w:rsid w:val="00155F9D"/>
    <w:rsid w:val="00197952"/>
    <w:rsid w:val="001D2E4F"/>
    <w:rsid w:val="00216584"/>
    <w:rsid w:val="00252B64"/>
    <w:rsid w:val="002574CF"/>
    <w:rsid w:val="002B08A9"/>
    <w:rsid w:val="002C20A5"/>
    <w:rsid w:val="002D2660"/>
    <w:rsid w:val="002E333D"/>
    <w:rsid w:val="002E3533"/>
    <w:rsid w:val="002E6544"/>
    <w:rsid w:val="002F6C15"/>
    <w:rsid w:val="00302AF8"/>
    <w:rsid w:val="00315324"/>
    <w:rsid w:val="003155BB"/>
    <w:rsid w:val="00324037"/>
    <w:rsid w:val="00346E83"/>
    <w:rsid w:val="00360EC4"/>
    <w:rsid w:val="003612A1"/>
    <w:rsid w:val="003721FD"/>
    <w:rsid w:val="00374A57"/>
    <w:rsid w:val="00381EC2"/>
    <w:rsid w:val="00385575"/>
    <w:rsid w:val="003976D4"/>
    <w:rsid w:val="003C3A70"/>
    <w:rsid w:val="003C6696"/>
    <w:rsid w:val="003E05D8"/>
    <w:rsid w:val="004008BF"/>
    <w:rsid w:val="00421FA1"/>
    <w:rsid w:val="0043609E"/>
    <w:rsid w:val="00442783"/>
    <w:rsid w:val="004454CF"/>
    <w:rsid w:val="00462281"/>
    <w:rsid w:val="0048428E"/>
    <w:rsid w:val="004927AE"/>
    <w:rsid w:val="004B7476"/>
    <w:rsid w:val="004C78BF"/>
    <w:rsid w:val="004E217D"/>
    <w:rsid w:val="004F3F7C"/>
    <w:rsid w:val="004F6F7E"/>
    <w:rsid w:val="00542AF8"/>
    <w:rsid w:val="00543728"/>
    <w:rsid w:val="0054640D"/>
    <w:rsid w:val="00560303"/>
    <w:rsid w:val="00561291"/>
    <w:rsid w:val="00565DCA"/>
    <w:rsid w:val="0056692C"/>
    <w:rsid w:val="005A12A5"/>
    <w:rsid w:val="005B34FE"/>
    <w:rsid w:val="005E42DB"/>
    <w:rsid w:val="005F3FC5"/>
    <w:rsid w:val="00601112"/>
    <w:rsid w:val="006131BF"/>
    <w:rsid w:val="006270AB"/>
    <w:rsid w:val="00636BBF"/>
    <w:rsid w:val="00656B3F"/>
    <w:rsid w:val="00682337"/>
    <w:rsid w:val="006B4BD4"/>
    <w:rsid w:val="006C6C12"/>
    <w:rsid w:val="006E65CD"/>
    <w:rsid w:val="00703EC6"/>
    <w:rsid w:val="007057D5"/>
    <w:rsid w:val="00706199"/>
    <w:rsid w:val="00720438"/>
    <w:rsid w:val="007227AA"/>
    <w:rsid w:val="00723739"/>
    <w:rsid w:val="00733AED"/>
    <w:rsid w:val="00752F76"/>
    <w:rsid w:val="00755CE6"/>
    <w:rsid w:val="00762C72"/>
    <w:rsid w:val="007B2DF8"/>
    <w:rsid w:val="007C291A"/>
    <w:rsid w:val="007C508D"/>
    <w:rsid w:val="007D09D8"/>
    <w:rsid w:val="00807354"/>
    <w:rsid w:val="008300FF"/>
    <w:rsid w:val="0085047F"/>
    <w:rsid w:val="0085417B"/>
    <w:rsid w:val="00863CC1"/>
    <w:rsid w:val="00864474"/>
    <w:rsid w:val="00876AF1"/>
    <w:rsid w:val="00883A0D"/>
    <w:rsid w:val="00893B8C"/>
    <w:rsid w:val="00897855"/>
    <w:rsid w:val="008A1F4B"/>
    <w:rsid w:val="008B72E6"/>
    <w:rsid w:val="008D33A9"/>
    <w:rsid w:val="008E40D0"/>
    <w:rsid w:val="009140C2"/>
    <w:rsid w:val="00925428"/>
    <w:rsid w:val="00933A46"/>
    <w:rsid w:val="00933C22"/>
    <w:rsid w:val="009400B0"/>
    <w:rsid w:val="00947E0F"/>
    <w:rsid w:val="00952927"/>
    <w:rsid w:val="00962110"/>
    <w:rsid w:val="00977A01"/>
    <w:rsid w:val="009C5263"/>
    <w:rsid w:val="009C55CC"/>
    <w:rsid w:val="009C77FB"/>
    <w:rsid w:val="009E0DA8"/>
    <w:rsid w:val="009E6D62"/>
    <w:rsid w:val="009F6C65"/>
    <w:rsid w:val="00A15325"/>
    <w:rsid w:val="00A31A8A"/>
    <w:rsid w:val="00A375F0"/>
    <w:rsid w:val="00A41BD4"/>
    <w:rsid w:val="00A54384"/>
    <w:rsid w:val="00A70CE4"/>
    <w:rsid w:val="00A82FCE"/>
    <w:rsid w:val="00A927F2"/>
    <w:rsid w:val="00AA3FA8"/>
    <w:rsid w:val="00AD174E"/>
    <w:rsid w:val="00AE605E"/>
    <w:rsid w:val="00B000A5"/>
    <w:rsid w:val="00B10BD6"/>
    <w:rsid w:val="00B17A6A"/>
    <w:rsid w:val="00B21FAE"/>
    <w:rsid w:val="00B24549"/>
    <w:rsid w:val="00B24799"/>
    <w:rsid w:val="00B257C4"/>
    <w:rsid w:val="00B44EA2"/>
    <w:rsid w:val="00B64EB9"/>
    <w:rsid w:val="00B91711"/>
    <w:rsid w:val="00B946A8"/>
    <w:rsid w:val="00B97746"/>
    <w:rsid w:val="00BA0A28"/>
    <w:rsid w:val="00BD01EC"/>
    <w:rsid w:val="00BD25F0"/>
    <w:rsid w:val="00BD43E2"/>
    <w:rsid w:val="00BE3144"/>
    <w:rsid w:val="00C2516F"/>
    <w:rsid w:val="00C34537"/>
    <w:rsid w:val="00C43E3B"/>
    <w:rsid w:val="00C449C2"/>
    <w:rsid w:val="00C51AB2"/>
    <w:rsid w:val="00C63F7B"/>
    <w:rsid w:val="00C709A0"/>
    <w:rsid w:val="00C749DC"/>
    <w:rsid w:val="00C76D5F"/>
    <w:rsid w:val="00C845BF"/>
    <w:rsid w:val="00CA5742"/>
    <w:rsid w:val="00CB4C7F"/>
    <w:rsid w:val="00CC3A0A"/>
    <w:rsid w:val="00CC44F7"/>
    <w:rsid w:val="00CD3723"/>
    <w:rsid w:val="00CE5DC5"/>
    <w:rsid w:val="00CF5D9B"/>
    <w:rsid w:val="00D11D46"/>
    <w:rsid w:val="00D13A09"/>
    <w:rsid w:val="00D17D1E"/>
    <w:rsid w:val="00D30148"/>
    <w:rsid w:val="00D60F45"/>
    <w:rsid w:val="00D738FD"/>
    <w:rsid w:val="00D852B0"/>
    <w:rsid w:val="00D90B31"/>
    <w:rsid w:val="00D91025"/>
    <w:rsid w:val="00D92545"/>
    <w:rsid w:val="00DA7710"/>
    <w:rsid w:val="00DD4EFA"/>
    <w:rsid w:val="00DF720F"/>
    <w:rsid w:val="00E16510"/>
    <w:rsid w:val="00E34323"/>
    <w:rsid w:val="00E41C4A"/>
    <w:rsid w:val="00E46EC2"/>
    <w:rsid w:val="00E53C3C"/>
    <w:rsid w:val="00E64A9C"/>
    <w:rsid w:val="00E7612D"/>
    <w:rsid w:val="00E82506"/>
    <w:rsid w:val="00EA681A"/>
    <w:rsid w:val="00EB7F01"/>
    <w:rsid w:val="00EC1278"/>
    <w:rsid w:val="00EE29F7"/>
    <w:rsid w:val="00EE4157"/>
    <w:rsid w:val="00EE6DE1"/>
    <w:rsid w:val="00F2356D"/>
    <w:rsid w:val="00F35885"/>
    <w:rsid w:val="00F55562"/>
    <w:rsid w:val="00F75EC1"/>
    <w:rsid w:val="00F77710"/>
    <w:rsid w:val="00F93A55"/>
    <w:rsid w:val="00FA4FBE"/>
    <w:rsid w:val="00FC53B1"/>
    <w:rsid w:val="00FC7362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F554"/>
  <w15:chartTrackingRefBased/>
  <w15:docId w15:val="{2558126A-A7FC-4DC7-8FFA-287CB6D5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3B1"/>
  </w:style>
  <w:style w:type="paragraph" w:styleId="Ttulo1">
    <w:name w:val="heading 1"/>
    <w:basedOn w:val="Normal"/>
    <w:next w:val="Normal"/>
    <w:link w:val="Ttulo1Car"/>
    <w:uiPriority w:val="9"/>
    <w:qFormat/>
    <w:rsid w:val="001336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36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36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36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36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36C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36C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36C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36C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6C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336C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36C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36CC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36CC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36C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36C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36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36CC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36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336CC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1336C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336C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1336CC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336C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336CC"/>
    <w:rPr>
      <w:b/>
      <w:bCs/>
    </w:rPr>
  </w:style>
  <w:style w:type="character" w:styleId="nfasis">
    <w:name w:val="Emphasis"/>
    <w:basedOn w:val="Fuentedeprrafopredeter"/>
    <w:uiPriority w:val="20"/>
    <w:qFormat/>
    <w:rsid w:val="001336CC"/>
    <w:rPr>
      <w:i/>
      <w:iCs/>
    </w:rPr>
  </w:style>
  <w:style w:type="paragraph" w:styleId="Sinespaciado">
    <w:name w:val="No Spacing"/>
    <w:uiPriority w:val="1"/>
    <w:qFormat/>
    <w:rsid w:val="001336CC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1336CC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1336CC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36CC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36CC"/>
    <w:rPr>
      <w:b/>
      <w:bCs/>
      <w:i/>
      <w:iCs/>
      <w:color w:val="4472C4" w:themeColor="accent1"/>
    </w:rPr>
  </w:style>
  <w:style w:type="character" w:styleId="nfasissutil">
    <w:name w:val="Subtle Emphasis"/>
    <w:basedOn w:val="Fuentedeprrafopredeter"/>
    <w:uiPriority w:val="19"/>
    <w:qFormat/>
    <w:rsid w:val="001336CC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1336CC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1336CC"/>
    <w:rPr>
      <w:smallCaps/>
      <w:color w:val="ED7D31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1336CC"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1336CC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336CC"/>
    <w:pPr>
      <w:outlineLvl w:val="9"/>
    </w:pPr>
  </w:style>
  <w:style w:type="character" w:customStyle="1" w:styleId="hps">
    <w:name w:val="hps"/>
    <w:rsid w:val="00FA4FBE"/>
  </w:style>
  <w:style w:type="paragraph" w:customStyle="1" w:styleId="Text">
    <w:name w:val="Text"/>
    <w:basedOn w:val="Normal"/>
    <w:link w:val="TextCar"/>
    <w:rsid w:val="00561291"/>
    <w:pPr>
      <w:autoSpaceDE w:val="0"/>
      <w:autoSpaceDN w:val="0"/>
      <w:adjustRightInd w:val="0"/>
      <w:spacing w:before="240"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val="en-GB" w:eastAsia="es-ES"/>
    </w:rPr>
  </w:style>
  <w:style w:type="character" w:customStyle="1" w:styleId="TextCar">
    <w:name w:val="Text Car"/>
    <w:link w:val="Text"/>
    <w:locked/>
    <w:rsid w:val="00561291"/>
    <w:rPr>
      <w:rFonts w:ascii="Times New Roman" w:eastAsia="Times New Roman" w:hAnsi="Times New Roman" w:cs="Times New Roman"/>
      <w:sz w:val="24"/>
      <w:szCs w:val="20"/>
      <w:lang w:val="en-GB" w:eastAsia="es-ES"/>
    </w:rPr>
  </w:style>
  <w:style w:type="character" w:styleId="Textodelmarcadordeposicin">
    <w:name w:val="Placeholder Text"/>
    <w:basedOn w:val="Fuentedeprrafopredeter"/>
    <w:uiPriority w:val="99"/>
    <w:semiHidden/>
    <w:rsid w:val="00601112"/>
    <w:rPr>
      <w:color w:val="808080"/>
    </w:rPr>
  </w:style>
  <w:style w:type="paragraph" w:customStyle="1" w:styleId="EndNoteBibliographyTitle">
    <w:name w:val="EndNote Bibliography Title"/>
    <w:basedOn w:val="Normal"/>
    <w:link w:val="EndNoteBibliographyTitleCar"/>
    <w:rsid w:val="00947E0F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TextCar"/>
    <w:link w:val="EndNoteBibliographyTitle"/>
    <w:rsid w:val="00947E0F"/>
    <w:rPr>
      <w:rFonts w:ascii="Calibri" w:eastAsia="Times New Roman" w:hAnsi="Calibri" w:cs="Calibri"/>
      <w:noProof/>
      <w:sz w:val="24"/>
      <w:szCs w:val="20"/>
      <w:lang w:val="en-US" w:eastAsia="es-ES"/>
    </w:rPr>
  </w:style>
  <w:style w:type="paragraph" w:customStyle="1" w:styleId="EndNoteBibliography">
    <w:name w:val="EndNote Bibliography"/>
    <w:basedOn w:val="Normal"/>
    <w:link w:val="EndNoteBibliographyCar"/>
    <w:rsid w:val="00947E0F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TextCar"/>
    <w:link w:val="EndNoteBibliography"/>
    <w:rsid w:val="00947E0F"/>
    <w:rPr>
      <w:rFonts w:ascii="Calibri" w:eastAsia="Times New Roman" w:hAnsi="Calibri" w:cs="Calibri"/>
      <w:noProof/>
      <w:sz w:val="24"/>
      <w:szCs w:val="20"/>
      <w:lang w:val="en-U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343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432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432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43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4323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0F7E9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F7E95"/>
    <w:rPr>
      <w:color w:val="605E5C"/>
      <w:shd w:val="clear" w:color="auto" w:fill="E1DFDD"/>
    </w:rPr>
  </w:style>
  <w:style w:type="character" w:styleId="Hipervnculointeligente">
    <w:name w:val="Smart Hyperlink"/>
    <w:basedOn w:val="Fuentedeprrafopredeter"/>
    <w:uiPriority w:val="99"/>
    <w:semiHidden/>
    <w:unhideWhenUsed/>
    <w:rsid w:val="00152282"/>
    <w:rPr>
      <w:u w:val="dott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is.Lsantiago@uclm.e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atahelpdesk.worldbank.org/knowledgebase/articles/906519-world-bank-country-and-lending-group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30BAB-0F66-405C-9703-F55E14429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10</Pages>
  <Words>5236</Words>
  <Characters>28799</Characters>
  <Application>Microsoft Office Word</Application>
  <DocSecurity>0</DocSecurity>
  <Lines>239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Arce Gonzalez</dc:creator>
  <cp:keywords/>
  <dc:description/>
  <cp:lastModifiedBy>Jorge Enrique Zafrilla Rodríguez</cp:lastModifiedBy>
  <cp:revision>120</cp:revision>
  <dcterms:created xsi:type="dcterms:W3CDTF">2021-05-17T10:35:00Z</dcterms:created>
  <dcterms:modified xsi:type="dcterms:W3CDTF">2021-06-13T07:37:00Z</dcterms:modified>
</cp:coreProperties>
</file>