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9989" w14:textId="77777777" w:rsidR="005463DB" w:rsidRPr="000436C0" w:rsidRDefault="005463DB" w:rsidP="005463DB">
      <w:pPr>
        <w:pStyle w:val="Heading2"/>
        <w:spacing w:line="360" w:lineRule="auto"/>
        <w:rPr>
          <w:color w:val="auto"/>
          <w:lang w:val="en-US"/>
        </w:rPr>
      </w:pPr>
      <w:r w:rsidRPr="000436C0">
        <w:rPr>
          <w:color w:val="auto"/>
          <w:lang w:val="en-US"/>
        </w:rPr>
        <w:t>Tables</w:t>
      </w:r>
    </w:p>
    <w:p w14:paraId="1948267E" w14:textId="77777777" w:rsidR="005463DB" w:rsidRPr="000436C0" w:rsidRDefault="005463DB" w:rsidP="005463DB">
      <w:pPr>
        <w:spacing w:line="360" w:lineRule="auto"/>
        <w:jc w:val="both"/>
        <w:rPr>
          <w:lang w:val="en-US"/>
        </w:rPr>
      </w:pPr>
      <w:r w:rsidRPr="000436C0">
        <w:rPr>
          <w:b/>
          <w:bCs/>
          <w:lang w:val="en-US"/>
        </w:rPr>
        <w:t>Table 1: Study Population Characteristics.</w:t>
      </w:r>
      <w:r w:rsidRPr="000436C0">
        <w:rPr>
          <w:lang w:val="en-US"/>
        </w:rPr>
        <w:t xml:space="preserve"> Significant differences are highlighted. BMI = body mass index, NRS = nutritional risk screening, MoCA = Montreal Cognitive Assessment, PHQ4 = Patient Health Questionnaire-4, ISAR = Identification of Seniors at Risk, CFS = Clinical frailty scale, ASA = American Society of Anesthesiologists score, CHARMI = Charité mobility index, NMS = New Mobility Score, ICU = intensive care unit, OP = Operation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1097"/>
        <w:gridCol w:w="823"/>
        <w:gridCol w:w="1097"/>
        <w:gridCol w:w="823"/>
        <w:gridCol w:w="1177"/>
        <w:gridCol w:w="755"/>
        <w:gridCol w:w="1131"/>
      </w:tblGrid>
      <w:tr w:rsidR="005463DB" w:rsidRPr="000436C0" w14:paraId="5B75A665" w14:textId="77777777" w:rsidTr="005D4125">
        <w:trPr>
          <w:trHeight w:val="585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7FF95DDA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  <w:hideMark/>
          </w:tcPr>
          <w:p w14:paraId="1C92693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All</w:t>
            </w: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br/>
              <w:t>(n = 169)</w:t>
            </w: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  <w:hideMark/>
          </w:tcPr>
          <w:p w14:paraId="37DBF22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AI congruent</w:t>
            </w: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br/>
              <w:t>(n = 138)</w:t>
            </w:r>
          </w:p>
        </w:tc>
        <w:tc>
          <w:tcPr>
            <w:tcW w:w="3060" w:type="dxa"/>
            <w:gridSpan w:val="2"/>
            <w:tcBorders>
              <w:top w:val="nil"/>
              <w:bottom w:val="nil"/>
            </w:tcBorders>
            <w:hideMark/>
          </w:tcPr>
          <w:p w14:paraId="0BE55CF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AI incongruent</w:t>
            </w: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br/>
              <w:t>(n = 31)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792D572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Group Difference</w:t>
            </w:r>
          </w:p>
        </w:tc>
      </w:tr>
      <w:tr w:rsidR="005463DB" w:rsidRPr="000436C0" w14:paraId="768CD598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double" w:sz="4" w:space="0" w:color="auto"/>
            </w:tcBorders>
            <w:noWrap/>
            <w:hideMark/>
          </w:tcPr>
          <w:p w14:paraId="4B7D5D1D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bottom w:val="double" w:sz="4" w:space="0" w:color="auto"/>
              <w:right w:val="nil"/>
            </w:tcBorders>
            <w:hideMark/>
          </w:tcPr>
          <w:p w14:paraId="2369F50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Mean (± SD)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</w:tcBorders>
            <w:noWrap/>
            <w:hideMark/>
          </w:tcPr>
          <w:p w14:paraId="32E90E8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760" w:type="dxa"/>
            <w:tcBorders>
              <w:top w:val="nil"/>
              <w:bottom w:val="double" w:sz="4" w:space="0" w:color="auto"/>
              <w:right w:val="nil"/>
            </w:tcBorders>
            <w:hideMark/>
          </w:tcPr>
          <w:p w14:paraId="31DFA28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Mean (± SD)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4" w:space="0" w:color="auto"/>
            </w:tcBorders>
            <w:noWrap/>
            <w:hideMark/>
          </w:tcPr>
          <w:p w14:paraId="6B6B833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900" w:type="dxa"/>
            <w:tcBorders>
              <w:top w:val="nil"/>
              <w:bottom w:val="double" w:sz="4" w:space="0" w:color="auto"/>
              <w:right w:val="nil"/>
            </w:tcBorders>
            <w:hideMark/>
          </w:tcPr>
          <w:p w14:paraId="1696A5B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Mean (± SD)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4" w:space="0" w:color="auto"/>
            </w:tcBorders>
            <w:noWrap/>
            <w:hideMark/>
          </w:tcPr>
          <w:p w14:paraId="2C5FF5F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820" w:type="dxa"/>
            <w:tcBorders>
              <w:top w:val="nil"/>
              <w:bottom w:val="double" w:sz="4" w:space="0" w:color="auto"/>
            </w:tcBorders>
            <w:noWrap/>
            <w:hideMark/>
          </w:tcPr>
          <w:p w14:paraId="786C873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p-value</w:t>
            </w:r>
          </w:p>
        </w:tc>
      </w:tr>
      <w:tr w:rsidR="005463DB" w:rsidRPr="000436C0" w14:paraId="445B0A23" w14:textId="77777777" w:rsidTr="005D4125">
        <w:trPr>
          <w:trHeight w:val="290"/>
        </w:trPr>
        <w:tc>
          <w:tcPr>
            <w:tcW w:w="3560" w:type="dxa"/>
            <w:tcBorders>
              <w:top w:val="double" w:sz="4" w:space="0" w:color="auto"/>
              <w:bottom w:val="nil"/>
            </w:tcBorders>
            <w:noWrap/>
            <w:hideMark/>
          </w:tcPr>
          <w:p w14:paraId="13EB2F78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Age (years)</w:t>
            </w:r>
          </w:p>
        </w:tc>
        <w:tc>
          <w:tcPr>
            <w:tcW w:w="1760" w:type="dxa"/>
            <w:tcBorders>
              <w:top w:val="double" w:sz="4" w:space="0" w:color="auto"/>
              <w:bottom w:val="nil"/>
              <w:right w:val="nil"/>
            </w:tcBorders>
            <w:noWrap/>
            <w:hideMark/>
          </w:tcPr>
          <w:p w14:paraId="4088BCD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80.5 (±6.3)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14:paraId="58C0C74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double" w:sz="4" w:space="0" w:color="auto"/>
              <w:bottom w:val="nil"/>
              <w:right w:val="nil"/>
            </w:tcBorders>
            <w:noWrap/>
            <w:hideMark/>
          </w:tcPr>
          <w:p w14:paraId="76A942A8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80.6 (±6.5)</w:t>
            </w:r>
          </w:p>
        </w:tc>
        <w:tc>
          <w:tcPr>
            <w:tcW w:w="1280" w:type="dxa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14:paraId="566F27C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double" w:sz="4" w:space="0" w:color="auto"/>
              <w:bottom w:val="nil"/>
              <w:right w:val="nil"/>
            </w:tcBorders>
            <w:noWrap/>
            <w:hideMark/>
          </w:tcPr>
          <w:p w14:paraId="015519B8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80.1 (±5.3)</w:t>
            </w:r>
          </w:p>
        </w:tc>
        <w:tc>
          <w:tcPr>
            <w:tcW w:w="1160" w:type="dxa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14:paraId="38C84BF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double" w:sz="4" w:space="0" w:color="auto"/>
              <w:bottom w:val="nil"/>
            </w:tcBorders>
            <w:noWrap/>
            <w:hideMark/>
          </w:tcPr>
          <w:p w14:paraId="7716E4F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0.652</w:t>
            </w:r>
          </w:p>
        </w:tc>
      </w:tr>
      <w:tr w:rsidR="005463DB" w:rsidRPr="000436C0" w14:paraId="2A38FB9B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73A0A6EB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Sex (male)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75308D2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62A37D0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68 (41%)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34FFBB5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1C233D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58 (42%)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224AE2D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2DEE47D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10 (33%)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29472A9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0.482</w:t>
            </w:r>
          </w:p>
        </w:tc>
      </w:tr>
      <w:tr w:rsidR="005463DB" w:rsidRPr="000436C0" w14:paraId="6EE4BD4E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6719379B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Trauma Surgery (Yes/No)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D772E6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03BA08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127 (76%)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3A8AFC1E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00F6DC0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104 (76%)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1964875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40A8B2F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23 (77%)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22E60F4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&gt;0.999</w:t>
            </w:r>
          </w:p>
        </w:tc>
      </w:tr>
      <w:tr w:rsidR="005463DB" w:rsidRPr="000436C0" w14:paraId="03CC666B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583F411C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  <w:lang w:val="en-US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  <w:lang w:val="en-US"/>
              </w:rPr>
              <w:t>General &amp; Visceral Surgery (Yes/No)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0DB1BF0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6FAC3B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22 (13%)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0D34131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21CCFC5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17 (12%)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4FF9B58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39B4E12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5 (17%)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6B2EF72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0.744</w:t>
            </w:r>
          </w:p>
        </w:tc>
      </w:tr>
      <w:tr w:rsidR="005463DB" w:rsidRPr="000436C0" w14:paraId="110D5A9E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5381C2DA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Urology (Yes/No)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341D16F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B05C4A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18 (10%)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0757631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3E802F7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16 (12%)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56A982C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400A0B7E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 (7%)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5C67B16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0.634</w:t>
            </w:r>
          </w:p>
        </w:tc>
      </w:tr>
      <w:tr w:rsidR="005463DB" w:rsidRPr="000436C0" w14:paraId="5A94391D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485A1A97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BMI (kg/m²)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3BAFFB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26.3 (±5.0)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7F1597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0102DED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26.3 (±4.9)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662C7EA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5403B99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26.2 (±5.9)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2DF4A56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1D79894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0.700</w:t>
            </w:r>
          </w:p>
        </w:tc>
      </w:tr>
      <w:tr w:rsidR="005463DB" w:rsidRPr="000436C0" w14:paraId="0E7E9D67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036002F4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NRS (Yes/No)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155DEFF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4FCB4F0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78 (46%)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5A30B18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1AED6BDE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66 (48%)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214FD67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0EE2D97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12 (40%)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2FBD5BF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0.620</w:t>
            </w:r>
          </w:p>
        </w:tc>
      </w:tr>
      <w:tr w:rsidR="005463DB" w:rsidRPr="000436C0" w14:paraId="321C89EF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2A693D81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MoCA 5-min (score)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2269437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21.6 (±5.9)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3B4E48F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5529EB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21.6 (±5.8)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0D9FFB5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4D7B2F0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21.5 (±6.4)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09C7C5E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50002F1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0.908</w:t>
            </w:r>
          </w:p>
        </w:tc>
      </w:tr>
      <w:tr w:rsidR="005463DB" w:rsidRPr="000436C0" w14:paraId="00255BC2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0BE46F38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Dementia (Yes/No)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558B5F3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ED0400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19 (11%)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763458B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13BD24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15 (11%)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7EFE9C0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08B46EC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4 (13%)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0D0B28B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0.956</w:t>
            </w:r>
          </w:p>
        </w:tc>
      </w:tr>
      <w:tr w:rsidR="005463DB" w:rsidRPr="000436C0" w14:paraId="33E29D9E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343DD734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PHQ4 (score)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375A26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2.5 (±2.7)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12E55B9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03F6519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2.3 (±2.6)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1BA5FDF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4A0D490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3.5 (±3.2)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7AB71F8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5E42632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0.055</w:t>
            </w:r>
          </w:p>
        </w:tc>
      </w:tr>
      <w:tr w:rsidR="005463DB" w:rsidRPr="000436C0" w14:paraId="4438A264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17C5970F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ISAR (score)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1240DA1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3.0 (±1.0)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CFA79D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1020373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3.0 (±0.9)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3EF42A1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37FF11F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3.4 (±1.2)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4F60FC4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56BA4D6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0.087</w:t>
            </w:r>
          </w:p>
        </w:tc>
      </w:tr>
      <w:tr w:rsidR="005463DB" w:rsidRPr="000436C0" w14:paraId="57D5A4DA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4BBAA9B9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CFS (score)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530DFE6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4.2 (±1.8)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AE60B0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642530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4.1 (±1.8)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977151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687026D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4.6 (±1.6)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318F9F2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6DD9CE8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0.163</w:t>
            </w:r>
          </w:p>
        </w:tc>
      </w:tr>
      <w:tr w:rsidR="005463DB" w:rsidRPr="000436C0" w14:paraId="5E671D7A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3A2230DD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ASA (class)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CB956D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2.9 (±0.5)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D44632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39D614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2.9 (±0.5)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07A8E58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757A9A5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3.1 (±0.4)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7B7F4F0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5E07702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0.019</w:t>
            </w:r>
          </w:p>
        </w:tc>
      </w:tr>
      <w:tr w:rsidR="005463DB" w:rsidRPr="000436C0" w14:paraId="40E052F1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34E2B4D3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Number of Medications (n)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783FE4E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8.9 (±3.8)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463C90F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1C9205B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8.5 (±3.5)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28F1D08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5FD910A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10.6 (±4.8)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2561839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2901B09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0.005</w:t>
            </w:r>
          </w:p>
        </w:tc>
      </w:tr>
      <w:tr w:rsidR="005463DB" w:rsidRPr="000436C0" w14:paraId="396C2DCB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78DAC954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Care Level (class)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7C6A9D4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1.0 (±1.3)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212110C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0C8E582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1.0 (±1.3)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4BD77A5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247C8C8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1.0 (±1.2)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59290B9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16AE57D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0.785</w:t>
            </w:r>
          </w:p>
        </w:tc>
      </w:tr>
      <w:tr w:rsidR="005463DB" w:rsidRPr="000436C0" w14:paraId="10BE0412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06258D0E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Nursing Services (class)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69A1106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1.1 (±0.8)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6300043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12AF351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1.1 (±0.7)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669444D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6120C5C3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1.2 (±0.8)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414FC0C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2BA269B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0.601</w:t>
            </w:r>
          </w:p>
        </w:tc>
      </w:tr>
      <w:tr w:rsidR="005463DB" w:rsidRPr="000436C0" w14:paraId="4BA1EC2C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64AEECAC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Living Alone (Yes/No)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25BA5CE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98BACC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77 (46%)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7E70A02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41BD62E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59 (43%)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1988AE5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2B95C2D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18 (60%)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2B6137A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0.138</w:t>
            </w:r>
          </w:p>
        </w:tc>
      </w:tr>
      <w:tr w:rsidR="005463DB" w:rsidRPr="000436C0" w14:paraId="597F290A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1DEE2549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Barthel Index (score)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5419181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86.0 (±19.2)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61BD270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308E419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85.8 (±19.3)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C77B4E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77638A0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86.7 (±19.3)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40B2603E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16230B8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0.900</w:t>
            </w:r>
          </w:p>
        </w:tc>
      </w:tr>
      <w:tr w:rsidR="005463DB" w:rsidRPr="000436C0" w14:paraId="739DBC91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7E565865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CHARMI (score)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518A0CE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7.9 (±2.7)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381D0D0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4D8A621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7.9 (±2.7)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0E31428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328914A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7.9 (±2.7)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4FEA278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64FA5BB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0.918</w:t>
            </w:r>
          </w:p>
        </w:tc>
      </w:tr>
      <w:tr w:rsidR="005463DB" w:rsidRPr="000436C0" w14:paraId="2F1D7265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05580A41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NMS (score)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1D8E1198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6.3 (±2.5)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6E45AD9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02223F2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6.3 (±2.6)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6DC4F1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7CD231F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6.1 (±2.3)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26D3CC2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264B3AD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0.534</w:t>
            </w:r>
          </w:p>
        </w:tc>
      </w:tr>
      <w:tr w:rsidR="005463DB" w:rsidRPr="000436C0" w14:paraId="14C98656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17BA652F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Falls (Yes/No)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64C8836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B66039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104 (62%)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13A5D89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5C73973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84 (61%)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597DCC5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4A14DC8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20 (67%)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1D5D065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0.959</w:t>
            </w:r>
          </w:p>
        </w:tc>
      </w:tr>
      <w:tr w:rsidR="005463DB" w:rsidRPr="000436C0" w14:paraId="780C3DD8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12334A57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Emergency OP (Yes/No)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54B7AED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25BA5F25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95 (57%)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79E0D26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40F4899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73 (53%)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004F4D7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7D5C4989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22 (73%)</w:t>
            </w: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587E158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0.071</w:t>
            </w:r>
          </w:p>
        </w:tc>
      </w:tr>
      <w:tr w:rsidR="005463DB" w:rsidRPr="000436C0" w14:paraId="71F408B3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08AD7FF5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Time to OP (hours)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0312907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63.1 (±88.1)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7A3D742E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229EFD1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57.8 (±88.0)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485FB61E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1ADA6C2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86.7 (±85.7)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4874B49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403FFDA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0.034</w:t>
            </w:r>
          </w:p>
        </w:tc>
      </w:tr>
      <w:tr w:rsidR="005463DB" w:rsidRPr="000436C0" w14:paraId="002ECBF4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39FEAAF9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  <w:lang w:val="en-US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  <w:lang w:val="en-US"/>
              </w:rPr>
              <w:t>Cut-to-Suture Time (minutes)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79F1D45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88.9 (±67.1)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4D6B1AA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20EAD3B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87.8 (±62.9)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6BC7B7F0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67E86A72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94.0 (±84.8)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5A4885C8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2B4138D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0.859</w:t>
            </w:r>
          </w:p>
        </w:tc>
      </w:tr>
      <w:tr w:rsidR="005463DB" w:rsidRPr="000436C0" w14:paraId="3F2E9B55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1E53116E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  <w:lang w:val="en-US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  <w:lang w:val="en-US"/>
              </w:rPr>
              <w:t>Length of Stay ICU (minutes)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73D06EDE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402.4 (±979.8)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1E3A34E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3A0D791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316.0 (±523.5)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31EB06A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206BF1D7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775.6 (±1966.4)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68299A86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1F19E338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0.181</w:t>
            </w:r>
          </w:p>
        </w:tc>
      </w:tr>
      <w:tr w:rsidR="005463DB" w:rsidRPr="000436C0" w14:paraId="138F3013" w14:textId="77777777" w:rsidTr="005D4125">
        <w:trPr>
          <w:trHeight w:val="290"/>
        </w:trPr>
        <w:tc>
          <w:tcPr>
            <w:tcW w:w="3560" w:type="dxa"/>
            <w:tcBorders>
              <w:top w:val="nil"/>
              <w:bottom w:val="nil"/>
            </w:tcBorders>
            <w:noWrap/>
            <w:hideMark/>
          </w:tcPr>
          <w:p w14:paraId="7A09EA5C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Length of Stay (days)</w:t>
            </w: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6970CD7F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12.5 (±10.3)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27886791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noWrap/>
            <w:hideMark/>
          </w:tcPr>
          <w:p w14:paraId="36F9E4C4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12.3 (±11.0)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  <w:noWrap/>
            <w:hideMark/>
          </w:tcPr>
          <w:p w14:paraId="2BCA0ACC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  <w:noWrap/>
            <w:hideMark/>
          </w:tcPr>
          <w:p w14:paraId="010CF48D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13.4 (±6.6)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</w:tcBorders>
            <w:noWrap/>
            <w:hideMark/>
          </w:tcPr>
          <w:p w14:paraId="690E80CA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  <w:noWrap/>
            <w:hideMark/>
          </w:tcPr>
          <w:p w14:paraId="6C6FAEBB" w14:textId="77777777" w:rsidR="005463DB" w:rsidRPr="000436C0" w:rsidRDefault="005463DB" w:rsidP="005D4125">
            <w:pPr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0.038</w:t>
            </w:r>
          </w:p>
        </w:tc>
      </w:tr>
    </w:tbl>
    <w:p w14:paraId="7734115B" w14:textId="77777777" w:rsidR="005463DB" w:rsidRPr="000436C0" w:rsidRDefault="005463DB" w:rsidP="005463DB">
      <w:pPr>
        <w:spacing w:line="360" w:lineRule="auto"/>
        <w:jc w:val="both"/>
        <w:rPr>
          <w:lang w:val="en-US"/>
        </w:rPr>
      </w:pPr>
    </w:p>
    <w:p w14:paraId="238AC2B3" w14:textId="77777777" w:rsidR="005463DB" w:rsidRPr="000436C0" w:rsidRDefault="005463DB" w:rsidP="005463DB">
      <w:pPr>
        <w:rPr>
          <w:b/>
          <w:lang w:val="en-US"/>
        </w:rPr>
      </w:pPr>
      <w:r w:rsidRPr="000436C0">
        <w:rPr>
          <w:b/>
          <w:lang w:val="en-US"/>
        </w:rPr>
        <w:lastRenderedPageBreak/>
        <w:br w:type="page"/>
      </w:r>
    </w:p>
    <w:p w14:paraId="1D5C2392" w14:textId="77777777" w:rsidR="005463DB" w:rsidRPr="000436C0" w:rsidRDefault="005463DB" w:rsidP="005463DB">
      <w:pPr>
        <w:spacing w:after="0" w:line="360" w:lineRule="auto"/>
        <w:jc w:val="both"/>
        <w:rPr>
          <w:rFonts w:ascii="Aptos" w:eastAsia="Aptos" w:hAnsi="Aptos" w:cs="Aptos"/>
          <w:lang w:val="en-US"/>
        </w:rPr>
      </w:pPr>
      <w:r w:rsidRPr="000436C0">
        <w:rPr>
          <w:rFonts w:ascii="Aptos" w:eastAsia="Aptos" w:hAnsi="Aptos" w:cs="Aptos"/>
          <w:b/>
          <w:bCs/>
          <w:lang w:val="en-US"/>
        </w:rPr>
        <w:lastRenderedPageBreak/>
        <w:t>Table 2: Confusion matrix showing the distribution of AI-predicted discharge destinations versus expert-recommended ground truth.</w:t>
      </w:r>
      <w:r w:rsidRPr="000436C0">
        <w:rPr>
          <w:rFonts w:ascii="Aptos" w:eastAsia="Aptos" w:hAnsi="Aptos" w:cs="Aptos"/>
          <w:lang w:val="en-US"/>
        </w:rPr>
        <w:t xml:space="preserve"> The cells contain absolute numbers; the diagonal (top left to bottom right; shaded) represents correct predictions, while off-diagonal cells illustrate specific misclassifications between the different care levels.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1"/>
        <w:gridCol w:w="1203"/>
        <w:gridCol w:w="1859"/>
        <w:gridCol w:w="2303"/>
        <w:gridCol w:w="1440"/>
      </w:tblGrid>
      <w:tr w:rsidR="005463DB" w:rsidRPr="000436C0" w14:paraId="4F6CFE85" w14:textId="77777777" w:rsidTr="005D4125">
        <w:trPr>
          <w:trHeight w:val="290"/>
        </w:trPr>
        <w:tc>
          <w:tcPr>
            <w:tcW w:w="1257" w:type="pct"/>
            <w:tcBorders>
              <w:left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72CD6A02" w14:textId="77777777" w:rsidR="005463DB" w:rsidRPr="000436C0" w:rsidRDefault="005463DB" w:rsidP="005D4125">
            <w:pPr>
              <w:jc w:val="right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AI Prediction</w:t>
            </w:r>
          </w:p>
          <w:p w14:paraId="4D68C3FD" w14:textId="77777777" w:rsidR="005463DB" w:rsidRPr="000436C0" w:rsidRDefault="005463DB" w:rsidP="005D4125">
            <w:pPr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Ground Truth</w:t>
            </w:r>
          </w:p>
        </w:tc>
        <w:tc>
          <w:tcPr>
            <w:tcW w:w="698" w:type="pct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14:paraId="4733A517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Home</w:t>
            </w:r>
          </w:p>
        </w:tc>
        <w:tc>
          <w:tcPr>
            <w:tcW w:w="908" w:type="pct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14:paraId="23513794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Acute Geriatric Care Unit</w:t>
            </w:r>
          </w:p>
        </w:tc>
        <w:tc>
          <w:tcPr>
            <w:tcW w:w="1308" w:type="pct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14:paraId="7DCDE288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Rehabilitation</w:t>
            </w:r>
          </w:p>
        </w:tc>
        <w:tc>
          <w:tcPr>
            <w:tcW w:w="829" w:type="pct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14:paraId="5E787D55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Nursing Home</w:t>
            </w:r>
          </w:p>
        </w:tc>
      </w:tr>
      <w:tr w:rsidR="005463DB" w:rsidRPr="000436C0" w14:paraId="46897EE5" w14:textId="77777777" w:rsidTr="005D4125">
        <w:trPr>
          <w:trHeight w:val="290"/>
        </w:trPr>
        <w:tc>
          <w:tcPr>
            <w:tcW w:w="1257" w:type="pct"/>
            <w:tcBorders>
              <w:top w:val="single" w:sz="4" w:space="0" w:color="auto"/>
              <w:right w:val="double" w:sz="4" w:space="0" w:color="auto"/>
            </w:tcBorders>
            <w:noWrap/>
            <w:hideMark/>
          </w:tcPr>
          <w:p w14:paraId="236D0996" w14:textId="77777777" w:rsidR="005463DB" w:rsidRPr="000436C0" w:rsidRDefault="005463DB" w:rsidP="005D4125">
            <w:pPr>
              <w:spacing w:line="360" w:lineRule="auto"/>
              <w:jc w:val="right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Home</w:t>
            </w:r>
          </w:p>
        </w:tc>
        <w:tc>
          <w:tcPr>
            <w:tcW w:w="698" w:type="pc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158E18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72</w:t>
            </w:r>
          </w:p>
        </w:tc>
        <w:tc>
          <w:tcPr>
            <w:tcW w:w="908" w:type="pct"/>
            <w:tcBorders>
              <w:top w:val="double" w:sz="4" w:space="0" w:color="auto"/>
            </w:tcBorders>
            <w:noWrap/>
            <w:hideMark/>
          </w:tcPr>
          <w:p w14:paraId="3AF8F6F3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7</w:t>
            </w:r>
          </w:p>
        </w:tc>
        <w:tc>
          <w:tcPr>
            <w:tcW w:w="1308" w:type="pct"/>
            <w:tcBorders>
              <w:top w:val="double" w:sz="4" w:space="0" w:color="auto"/>
            </w:tcBorders>
            <w:noWrap/>
            <w:hideMark/>
          </w:tcPr>
          <w:p w14:paraId="7C26A602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double" w:sz="4" w:space="0" w:color="auto"/>
            </w:tcBorders>
            <w:noWrap/>
            <w:hideMark/>
          </w:tcPr>
          <w:p w14:paraId="71BBA3D8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</w:t>
            </w:r>
          </w:p>
        </w:tc>
      </w:tr>
      <w:tr w:rsidR="005463DB" w:rsidRPr="000436C0" w14:paraId="4AFC79FE" w14:textId="77777777" w:rsidTr="005D4125">
        <w:trPr>
          <w:trHeight w:val="290"/>
        </w:trPr>
        <w:tc>
          <w:tcPr>
            <w:tcW w:w="1257" w:type="pct"/>
            <w:tcBorders>
              <w:right w:val="double" w:sz="4" w:space="0" w:color="auto"/>
            </w:tcBorders>
            <w:noWrap/>
            <w:hideMark/>
          </w:tcPr>
          <w:p w14:paraId="23D5E08C" w14:textId="77777777" w:rsidR="005463DB" w:rsidRPr="000436C0" w:rsidRDefault="005463DB" w:rsidP="005D4125">
            <w:pPr>
              <w:spacing w:line="360" w:lineRule="auto"/>
              <w:jc w:val="right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Acute Geriatric Care Unit</w:t>
            </w:r>
          </w:p>
        </w:tc>
        <w:tc>
          <w:tcPr>
            <w:tcW w:w="698" w:type="pct"/>
            <w:tcBorders>
              <w:left w:val="double" w:sz="4" w:space="0" w:color="auto"/>
            </w:tcBorders>
            <w:noWrap/>
            <w:hideMark/>
          </w:tcPr>
          <w:p w14:paraId="5F142E07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11</w:t>
            </w:r>
          </w:p>
        </w:tc>
        <w:tc>
          <w:tcPr>
            <w:tcW w:w="908" w:type="pct"/>
            <w:shd w:val="clear" w:color="auto" w:fill="F2F2F2" w:themeFill="background1" w:themeFillShade="F2"/>
            <w:noWrap/>
            <w:hideMark/>
          </w:tcPr>
          <w:p w14:paraId="2436B436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62</w:t>
            </w:r>
          </w:p>
        </w:tc>
        <w:tc>
          <w:tcPr>
            <w:tcW w:w="1308" w:type="pct"/>
            <w:noWrap/>
            <w:hideMark/>
          </w:tcPr>
          <w:p w14:paraId="61AC4425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</w:t>
            </w:r>
          </w:p>
        </w:tc>
        <w:tc>
          <w:tcPr>
            <w:tcW w:w="829" w:type="pct"/>
            <w:noWrap/>
            <w:hideMark/>
          </w:tcPr>
          <w:p w14:paraId="28BF390D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</w:t>
            </w:r>
          </w:p>
        </w:tc>
      </w:tr>
      <w:tr w:rsidR="005463DB" w:rsidRPr="000436C0" w14:paraId="2860DFB6" w14:textId="77777777" w:rsidTr="005D4125">
        <w:trPr>
          <w:trHeight w:val="290"/>
        </w:trPr>
        <w:tc>
          <w:tcPr>
            <w:tcW w:w="1257" w:type="pct"/>
            <w:tcBorders>
              <w:right w:val="double" w:sz="4" w:space="0" w:color="auto"/>
            </w:tcBorders>
            <w:noWrap/>
            <w:hideMark/>
          </w:tcPr>
          <w:p w14:paraId="52E0F00C" w14:textId="77777777" w:rsidR="005463DB" w:rsidRPr="000436C0" w:rsidRDefault="005463DB" w:rsidP="005D4125">
            <w:pPr>
              <w:spacing w:line="360" w:lineRule="auto"/>
              <w:jc w:val="right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Rehabilitation</w:t>
            </w:r>
          </w:p>
        </w:tc>
        <w:tc>
          <w:tcPr>
            <w:tcW w:w="698" w:type="pct"/>
            <w:tcBorders>
              <w:left w:val="double" w:sz="4" w:space="0" w:color="auto"/>
            </w:tcBorders>
            <w:noWrap/>
            <w:hideMark/>
          </w:tcPr>
          <w:p w14:paraId="1A65CFFB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3</w:t>
            </w:r>
          </w:p>
        </w:tc>
        <w:tc>
          <w:tcPr>
            <w:tcW w:w="908" w:type="pct"/>
            <w:noWrap/>
            <w:hideMark/>
          </w:tcPr>
          <w:p w14:paraId="4EE89EEF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6</w:t>
            </w:r>
          </w:p>
        </w:tc>
        <w:tc>
          <w:tcPr>
            <w:tcW w:w="1308" w:type="pct"/>
            <w:shd w:val="clear" w:color="auto" w:fill="F2F2F2" w:themeFill="background1" w:themeFillShade="F2"/>
            <w:noWrap/>
            <w:hideMark/>
          </w:tcPr>
          <w:p w14:paraId="4D260CFE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</w:t>
            </w:r>
          </w:p>
        </w:tc>
        <w:tc>
          <w:tcPr>
            <w:tcW w:w="829" w:type="pct"/>
            <w:noWrap/>
            <w:hideMark/>
          </w:tcPr>
          <w:p w14:paraId="47CD41C4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</w:t>
            </w:r>
          </w:p>
        </w:tc>
      </w:tr>
      <w:tr w:rsidR="005463DB" w:rsidRPr="000436C0" w14:paraId="4BCF2B8B" w14:textId="77777777" w:rsidTr="005D4125">
        <w:trPr>
          <w:trHeight w:val="290"/>
        </w:trPr>
        <w:tc>
          <w:tcPr>
            <w:tcW w:w="1257" w:type="pct"/>
            <w:tcBorders>
              <w:right w:val="double" w:sz="4" w:space="0" w:color="auto"/>
            </w:tcBorders>
            <w:noWrap/>
            <w:hideMark/>
          </w:tcPr>
          <w:p w14:paraId="277304FD" w14:textId="77777777" w:rsidR="005463DB" w:rsidRPr="000436C0" w:rsidRDefault="005463DB" w:rsidP="005D4125">
            <w:pPr>
              <w:spacing w:line="360" w:lineRule="auto"/>
              <w:jc w:val="right"/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b/>
                <w:bCs/>
                <w:sz w:val="16"/>
                <w:szCs w:val="16"/>
              </w:rPr>
              <w:t>Nursing Home</w:t>
            </w:r>
          </w:p>
        </w:tc>
        <w:tc>
          <w:tcPr>
            <w:tcW w:w="698" w:type="pct"/>
            <w:tcBorders>
              <w:left w:val="double" w:sz="4" w:space="0" w:color="auto"/>
            </w:tcBorders>
            <w:noWrap/>
            <w:hideMark/>
          </w:tcPr>
          <w:p w14:paraId="02931669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</w:t>
            </w:r>
          </w:p>
        </w:tc>
        <w:tc>
          <w:tcPr>
            <w:tcW w:w="908" w:type="pct"/>
            <w:noWrap/>
            <w:hideMark/>
          </w:tcPr>
          <w:p w14:paraId="5FCF6BF8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2</w:t>
            </w:r>
          </w:p>
        </w:tc>
        <w:tc>
          <w:tcPr>
            <w:tcW w:w="1308" w:type="pct"/>
            <w:noWrap/>
            <w:hideMark/>
          </w:tcPr>
          <w:p w14:paraId="336E0148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0</w:t>
            </w:r>
          </w:p>
        </w:tc>
        <w:tc>
          <w:tcPr>
            <w:tcW w:w="829" w:type="pct"/>
            <w:shd w:val="clear" w:color="auto" w:fill="F2F2F2" w:themeFill="background1" w:themeFillShade="F2"/>
            <w:noWrap/>
            <w:hideMark/>
          </w:tcPr>
          <w:p w14:paraId="1E33FF20" w14:textId="77777777" w:rsidR="005463DB" w:rsidRPr="000436C0" w:rsidRDefault="005463DB" w:rsidP="005D4125">
            <w:pPr>
              <w:spacing w:line="360" w:lineRule="auto"/>
              <w:jc w:val="center"/>
              <w:rPr>
                <w:rFonts w:ascii="Aptos Narrow" w:eastAsia="Aptos" w:hAnsi="Aptos Narrow" w:cs="Aptos"/>
                <w:sz w:val="16"/>
                <w:szCs w:val="16"/>
              </w:rPr>
            </w:pPr>
            <w:r w:rsidRPr="000436C0">
              <w:rPr>
                <w:rFonts w:ascii="Aptos Narrow" w:eastAsia="Aptos" w:hAnsi="Aptos Narrow" w:cs="Aptos"/>
                <w:sz w:val="16"/>
                <w:szCs w:val="16"/>
              </w:rPr>
              <w:t>4</w:t>
            </w:r>
          </w:p>
        </w:tc>
      </w:tr>
    </w:tbl>
    <w:p w14:paraId="65C640D2" w14:textId="77777777" w:rsidR="005463DB" w:rsidRPr="000436C0" w:rsidRDefault="005463DB" w:rsidP="005463DB">
      <w:pPr>
        <w:rPr>
          <w:b/>
          <w:bCs/>
          <w:lang w:val="en-US"/>
        </w:rPr>
      </w:pPr>
      <w:r w:rsidRPr="000436C0">
        <w:rPr>
          <w:b/>
          <w:bCs/>
          <w:lang w:val="en-US"/>
        </w:rPr>
        <w:br w:type="page"/>
      </w:r>
    </w:p>
    <w:p w14:paraId="01B1A384" w14:textId="77777777" w:rsidR="005463DB" w:rsidRPr="000436C0" w:rsidRDefault="005463DB" w:rsidP="005463DB">
      <w:pPr>
        <w:spacing w:line="360" w:lineRule="auto"/>
        <w:jc w:val="both"/>
        <w:rPr>
          <w:lang w:val="en-US"/>
        </w:rPr>
      </w:pPr>
      <w:r w:rsidRPr="000436C0">
        <w:rPr>
          <w:b/>
          <w:bCs/>
          <w:lang w:val="en-US"/>
        </w:rPr>
        <w:lastRenderedPageBreak/>
        <w:t>Table 3: Simplified Scoring System predicting the suitability for discharge to an acute geriatric care unit.</w:t>
      </w:r>
      <w:r w:rsidRPr="000436C0">
        <w:rPr>
          <w:lang w:val="en-US"/>
        </w:rPr>
        <w:t xml:space="preserve"> The Youden-optimized cut-off is ≥ 4, with a sensitivity of 0.85 and a specificity of 0.86. Note that the performance was tested on the training data, so estimates may be overconfident.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227"/>
      </w:tblGrid>
      <w:tr w:rsidR="005463DB" w:rsidRPr="000436C0" w14:paraId="132AA44B" w14:textId="77777777" w:rsidTr="005D4125">
        <w:trPr>
          <w:trHeight w:val="472"/>
        </w:trPr>
        <w:tc>
          <w:tcPr>
            <w:tcW w:w="5670" w:type="dxa"/>
            <w:tcBorders>
              <w:bottom w:val="single" w:sz="4" w:space="0" w:color="auto"/>
            </w:tcBorders>
          </w:tcPr>
          <w:p w14:paraId="16DAAFA9" w14:textId="77777777" w:rsidR="005463DB" w:rsidRPr="000436C0" w:rsidRDefault="005463DB" w:rsidP="005D4125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 w:rsidRPr="000436C0">
              <w:rPr>
                <w:b/>
                <w:bCs/>
                <w:lang w:val="en-US"/>
              </w:rPr>
              <w:t>Patient Characteristic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14:paraId="5E919C6B" w14:textId="77777777" w:rsidR="005463DB" w:rsidRPr="000436C0" w:rsidRDefault="005463DB" w:rsidP="005D412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0436C0">
              <w:rPr>
                <w:b/>
                <w:bCs/>
                <w:lang w:val="en-US"/>
              </w:rPr>
              <w:t>Points</w:t>
            </w:r>
          </w:p>
        </w:tc>
      </w:tr>
      <w:tr w:rsidR="005463DB" w:rsidRPr="000436C0" w14:paraId="535C6F8D" w14:textId="77777777" w:rsidTr="005D4125">
        <w:trPr>
          <w:trHeight w:val="472"/>
        </w:trPr>
        <w:tc>
          <w:tcPr>
            <w:tcW w:w="5670" w:type="dxa"/>
            <w:tcBorders>
              <w:top w:val="single" w:sz="4" w:space="0" w:color="auto"/>
            </w:tcBorders>
          </w:tcPr>
          <w:p w14:paraId="65ED888B" w14:textId="77777777" w:rsidR="005463DB" w:rsidRPr="000436C0" w:rsidRDefault="005463DB" w:rsidP="005D4125">
            <w:pPr>
              <w:spacing w:line="276" w:lineRule="auto"/>
              <w:jc w:val="both"/>
              <w:rPr>
                <w:i/>
                <w:iCs/>
                <w:lang w:val="en-US"/>
              </w:rPr>
            </w:pPr>
            <w:r w:rsidRPr="000436C0">
              <w:rPr>
                <w:i/>
                <w:iCs/>
                <w:lang w:val="en-US"/>
              </w:rPr>
              <w:t>Activities of Daily Living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649C1848" w14:textId="77777777" w:rsidR="005463DB" w:rsidRPr="000436C0" w:rsidRDefault="005463DB" w:rsidP="005D4125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5463DB" w:rsidRPr="000436C0" w14:paraId="42D50481" w14:textId="77777777" w:rsidTr="005D4125">
        <w:trPr>
          <w:trHeight w:val="472"/>
        </w:trPr>
        <w:tc>
          <w:tcPr>
            <w:tcW w:w="5670" w:type="dxa"/>
          </w:tcPr>
          <w:p w14:paraId="1C30558F" w14:textId="77777777" w:rsidR="005463DB" w:rsidRPr="000436C0" w:rsidRDefault="005463DB" w:rsidP="005D4125">
            <w:pPr>
              <w:spacing w:line="276" w:lineRule="auto"/>
              <w:jc w:val="both"/>
              <w:rPr>
                <w:lang w:val="en-US"/>
              </w:rPr>
            </w:pPr>
            <w:r w:rsidRPr="000436C0">
              <w:rPr>
                <w:lang w:val="en-US"/>
              </w:rPr>
              <w:t>Barthel Index at admission (score) ≤ 65</w:t>
            </w:r>
          </w:p>
        </w:tc>
        <w:tc>
          <w:tcPr>
            <w:tcW w:w="1227" w:type="dxa"/>
          </w:tcPr>
          <w:p w14:paraId="054F008E" w14:textId="77777777" w:rsidR="005463DB" w:rsidRPr="000436C0" w:rsidRDefault="005463DB" w:rsidP="005D4125">
            <w:pPr>
              <w:spacing w:line="276" w:lineRule="auto"/>
              <w:jc w:val="center"/>
              <w:rPr>
                <w:lang w:val="en-US"/>
              </w:rPr>
            </w:pPr>
            <w:r w:rsidRPr="000436C0">
              <w:rPr>
                <w:lang w:val="en-US"/>
              </w:rPr>
              <w:t>1</w:t>
            </w:r>
          </w:p>
        </w:tc>
      </w:tr>
      <w:tr w:rsidR="005463DB" w:rsidRPr="000436C0" w14:paraId="563A1C76" w14:textId="77777777" w:rsidTr="005D4125">
        <w:trPr>
          <w:trHeight w:val="472"/>
        </w:trPr>
        <w:tc>
          <w:tcPr>
            <w:tcW w:w="5670" w:type="dxa"/>
            <w:tcBorders>
              <w:bottom w:val="single" w:sz="4" w:space="0" w:color="auto"/>
            </w:tcBorders>
          </w:tcPr>
          <w:p w14:paraId="011A9632" w14:textId="77777777" w:rsidR="005463DB" w:rsidRPr="000436C0" w:rsidRDefault="005463DB" w:rsidP="005D4125">
            <w:pPr>
              <w:spacing w:line="276" w:lineRule="auto"/>
              <w:jc w:val="both"/>
              <w:rPr>
                <w:lang w:val="en-US"/>
              </w:rPr>
            </w:pPr>
            <w:r w:rsidRPr="000436C0">
              <w:rPr>
                <w:lang w:val="en-US"/>
              </w:rPr>
              <w:t>Barthel Index on postoperative day 3 (score) ≤ 50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14:paraId="74009AA8" w14:textId="77777777" w:rsidR="005463DB" w:rsidRPr="000436C0" w:rsidRDefault="005463DB" w:rsidP="005D4125">
            <w:pPr>
              <w:spacing w:line="276" w:lineRule="auto"/>
              <w:jc w:val="center"/>
              <w:rPr>
                <w:lang w:val="en-US"/>
              </w:rPr>
            </w:pPr>
            <w:r w:rsidRPr="000436C0">
              <w:rPr>
                <w:lang w:val="en-US"/>
              </w:rPr>
              <w:t>3</w:t>
            </w:r>
          </w:p>
        </w:tc>
      </w:tr>
      <w:tr w:rsidR="005463DB" w:rsidRPr="000436C0" w14:paraId="587ED36E" w14:textId="77777777" w:rsidTr="005D4125">
        <w:trPr>
          <w:trHeight w:val="472"/>
        </w:trPr>
        <w:tc>
          <w:tcPr>
            <w:tcW w:w="5670" w:type="dxa"/>
            <w:tcBorders>
              <w:top w:val="single" w:sz="4" w:space="0" w:color="auto"/>
            </w:tcBorders>
          </w:tcPr>
          <w:p w14:paraId="0E62C2CC" w14:textId="77777777" w:rsidR="005463DB" w:rsidRPr="000436C0" w:rsidRDefault="005463DB" w:rsidP="005D4125">
            <w:pPr>
              <w:spacing w:line="276" w:lineRule="auto"/>
              <w:jc w:val="both"/>
              <w:rPr>
                <w:i/>
                <w:iCs/>
                <w:lang w:val="en-US"/>
              </w:rPr>
            </w:pPr>
            <w:r w:rsidRPr="000436C0">
              <w:rPr>
                <w:i/>
                <w:iCs/>
                <w:lang w:val="en-US"/>
              </w:rPr>
              <w:t>Geriatric Hallmarks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7DD7BD1C" w14:textId="77777777" w:rsidR="005463DB" w:rsidRPr="000436C0" w:rsidRDefault="005463DB" w:rsidP="005D4125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5463DB" w:rsidRPr="000436C0" w14:paraId="0CD7B8E0" w14:textId="77777777" w:rsidTr="005D4125">
        <w:trPr>
          <w:trHeight w:val="472"/>
        </w:trPr>
        <w:tc>
          <w:tcPr>
            <w:tcW w:w="5670" w:type="dxa"/>
          </w:tcPr>
          <w:p w14:paraId="14821155" w14:textId="77777777" w:rsidR="005463DB" w:rsidRPr="000436C0" w:rsidRDefault="005463DB" w:rsidP="005D4125">
            <w:pPr>
              <w:spacing w:line="276" w:lineRule="auto"/>
              <w:jc w:val="both"/>
              <w:rPr>
                <w:lang w:val="en-US"/>
              </w:rPr>
            </w:pPr>
            <w:r w:rsidRPr="000436C0">
              <w:rPr>
                <w:lang w:val="en-US"/>
              </w:rPr>
              <w:t xml:space="preserve">Clinical Frailty Scale (CFS; score) ≥ 5 </w:t>
            </w:r>
          </w:p>
        </w:tc>
        <w:tc>
          <w:tcPr>
            <w:tcW w:w="1227" w:type="dxa"/>
          </w:tcPr>
          <w:p w14:paraId="5CDFB2B5" w14:textId="77777777" w:rsidR="005463DB" w:rsidRPr="000436C0" w:rsidRDefault="005463DB" w:rsidP="005D4125">
            <w:pPr>
              <w:spacing w:line="276" w:lineRule="auto"/>
              <w:jc w:val="center"/>
              <w:rPr>
                <w:lang w:val="en-US"/>
              </w:rPr>
            </w:pPr>
            <w:r w:rsidRPr="000436C0">
              <w:rPr>
                <w:lang w:val="en-US"/>
              </w:rPr>
              <w:t>1</w:t>
            </w:r>
          </w:p>
        </w:tc>
      </w:tr>
      <w:tr w:rsidR="005463DB" w:rsidRPr="000436C0" w14:paraId="2D232728" w14:textId="77777777" w:rsidTr="005D4125">
        <w:trPr>
          <w:trHeight w:val="472"/>
        </w:trPr>
        <w:tc>
          <w:tcPr>
            <w:tcW w:w="5670" w:type="dxa"/>
          </w:tcPr>
          <w:p w14:paraId="4ADC2B29" w14:textId="77777777" w:rsidR="005463DB" w:rsidRPr="000436C0" w:rsidRDefault="005463DB" w:rsidP="005D4125">
            <w:pPr>
              <w:spacing w:line="276" w:lineRule="auto"/>
              <w:jc w:val="both"/>
              <w:rPr>
                <w:lang w:val="en-US"/>
              </w:rPr>
            </w:pPr>
            <w:r w:rsidRPr="000436C0">
              <w:rPr>
                <w:lang w:val="en-US"/>
              </w:rPr>
              <w:t>Number of Medications (n) ≥ 8</w:t>
            </w:r>
          </w:p>
        </w:tc>
        <w:tc>
          <w:tcPr>
            <w:tcW w:w="1227" w:type="dxa"/>
          </w:tcPr>
          <w:p w14:paraId="7B70B02A" w14:textId="77777777" w:rsidR="005463DB" w:rsidRPr="000436C0" w:rsidRDefault="005463DB" w:rsidP="005D4125">
            <w:pPr>
              <w:spacing w:line="276" w:lineRule="auto"/>
              <w:jc w:val="center"/>
              <w:rPr>
                <w:lang w:val="en-US"/>
              </w:rPr>
            </w:pPr>
            <w:r w:rsidRPr="000436C0">
              <w:rPr>
                <w:lang w:val="en-US"/>
              </w:rPr>
              <w:t>1</w:t>
            </w:r>
          </w:p>
        </w:tc>
      </w:tr>
      <w:tr w:rsidR="005463DB" w:rsidRPr="000436C0" w14:paraId="4ACAADF4" w14:textId="77777777" w:rsidTr="005D4125">
        <w:trPr>
          <w:trHeight w:val="472"/>
        </w:trPr>
        <w:tc>
          <w:tcPr>
            <w:tcW w:w="5670" w:type="dxa"/>
          </w:tcPr>
          <w:p w14:paraId="38A1F296" w14:textId="77777777" w:rsidR="005463DB" w:rsidRPr="000436C0" w:rsidRDefault="005463DB" w:rsidP="005D4125">
            <w:pPr>
              <w:spacing w:line="276" w:lineRule="auto"/>
              <w:jc w:val="both"/>
              <w:rPr>
                <w:lang w:val="en-US"/>
              </w:rPr>
            </w:pPr>
            <w:r w:rsidRPr="000436C0">
              <w:rPr>
                <w:lang w:val="en-US"/>
              </w:rPr>
              <w:t>Age (Years) ≥ 88</w:t>
            </w:r>
          </w:p>
        </w:tc>
        <w:tc>
          <w:tcPr>
            <w:tcW w:w="1227" w:type="dxa"/>
          </w:tcPr>
          <w:p w14:paraId="37E44227" w14:textId="77777777" w:rsidR="005463DB" w:rsidRPr="000436C0" w:rsidRDefault="005463DB" w:rsidP="005D4125">
            <w:pPr>
              <w:spacing w:line="276" w:lineRule="auto"/>
              <w:jc w:val="center"/>
              <w:rPr>
                <w:lang w:val="en-US"/>
              </w:rPr>
            </w:pPr>
            <w:r w:rsidRPr="000436C0">
              <w:rPr>
                <w:lang w:val="en-US"/>
              </w:rPr>
              <w:t>1</w:t>
            </w:r>
          </w:p>
        </w:tc>
      </w:tr>
    </w:tbl>
    <w:p w14:paraId="5C805709" w14:textId="77777777" w:rsidR="005463DB" w:rsidRPr="000436C0" w:rsidRDefault="005463DB" w:rsidP="005463DB">
      <w:pPr>
        <w:rPr>
          <w:rFonts w:asciiTheme="majorHAnsi" w:eastAsiaTheme="majorEastAsia" w:hAnsiTheme="majorHAnsi" w:cstheme="majorBidi"/>
          <w:sz w:val="32"/>
          <w:szCs w:val="32"/>
          <w:lang w:val="en-US"/>
        </w:rPr>
      </w:pPr>
    </w:p>
    <w:p w14:paraId="14296E37" w14:textId="77777777" w:rsidR="00E023F9" w:rsidRPr="000436C0" w:rsidRDefault="00E023F9"/>
    <w:sectPr w:rsidR="00E023F9" w:rsidRPr="000436C0" w:rsidSect="005463D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DB"/>
    <w:rsid w:val="000436C0"/>
    <w:rsid w:val="000C4033"/>
    <w:rsid w:val="00173ED8"/>
    <w:rsid w:val="002F50B1"/>
    <w:rsid w:val="004B42CB"/>
    <w:rsid w:val="005463D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E1CCD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FB925"/>
  <w15:chartTrackingRefBased/>
  <w15:docId w15:val="{D8CD35F5-0BB9-42EF-8BE1-DBA24396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3DB"/>
    <w:pPr>
      <w:spacing w:line="279" w:lineRule="auto"/>
    </w:pPr>
    <w:rPr>
      <w:kern w:val="0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3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3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3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3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3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3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3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3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3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6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3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6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3DB"/>
    <w:pPr>
      <w:spacing w:before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6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3DB"/>
    <w:pPr>
      <w:spacing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6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3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63DB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2026-06-30T23:58:00Z</dcterms:created>
  <dcterms:modified xsi:type="dcterms:W3CDTF">2026-06-30T23:58:00Z</dcterms:modified>
</cp:coreProperties>
</file>