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604C5" w14:textId="17AF30B5" w:rsidR="003E628F" w:rsidRPr="00CC4D6B" w:rsidRDefault="003E628F" w:rsidP="004F18D1">
      <w:pPr>
        <w:spacing w:line="360" w:lineRule="auto"/>
        <w:jc w:val="center"/>
        <w:rPr>
          <w:rFonts w:ascii="Aptos Display" w:eastAsia="Aptos Display" w:hAnsi="Aptos Display" w:cs="Aptos Display"/>
          <w:color w:val="000000" w:themeColor="text1"/>
          <w:sz w:val="56"/>
          <w:szCs w:val="56"/>
          <w:lang w:val="en-US"/>
        </w:rPr>
      </w:pPr>
      <w:r w:rsidRPr="00CC4D6B">
        <w:rPr>
          <w:rFonts w:ascii="Aptos Display" w:eastAsia="Aptos Display" w:hAnsi="Aptos Display" w:cs="Aptos Display"/>
          <w:color w:val="000000" w:themeColor="text1"/>
          <w:sz w:val="56"/>
          <w:szCs w:val="56"/>
          <w:lang w:val="en-US"/>
        </w:rPr>
        <w:t>Standard-of-Care vs. Machine Learning–Recommended Discharge Destinations for Geriatric Surgical Inpatients: A</w:t>
      </w:r>
      <w:r w:rsidR="00796B0E" w:rsidRPr="00CC4D6B">
        <w:rPr>
          <w:rFonts w:ascii="Aptos Display" w:eastAsia="Aptos Display" w:hAnsi="Aptos Display" w:cs="Aptos Display"/>
          <w:color w:val="000000" w:themeColor="text1"/>
          <w:sz w:val="56"/>
          <w:szCs w:val="56"/>
          <w:lang w:val="en-US"/>
        </w:rPr>
        <w:t>lgorithm</w:t>
      </w:r>
      <w:r w:rsidRPr="00CC4D6B">
        <w:rPr>
          <w:rFonts w:ascii="Aptos Display" w:eastAsia="Aptos Display" w:hAnsi="Aptos Display" w:cs="Aptos Display"/>
          <w:color w:val="000000" w:themeColor="text1"/>
          <w:sz w:val="56"/>
          <w:szCs w:val="56"/>
          <w:lang w:val="en-US"/>
        </w:rPr>
        <w:t xml:space="preserve"> Development</w:t>
      </w:r>
      <w:r w:rsidR="00796B0E" w:rsidRPr="00CC4D6B">
        <w:rPr>
          <w:rFonts w:ascii="Aptos Display" w:eastAsia="Aptos Display" w:hAnsi="Aptos Display" w:cs="Aptos Display"/>
          <w:color w:val="000000" w:themeColor="text1"/>
          <w:sz w:val="56"/>
          <w:szCs w:val="56"/>
          <w:lang w:val="en-US"/>
        </w:rPr>
        <w:t xml:space="preserve"> and</w:t>
      </w:r>
      <w:r w:rsidR="008B60C2" w:rsidRPr="00CC4D6B">
        <w:rPr>
          <w:rFonts w:ascii="Aptos Display" w:eastAsia="Aptos Display" w:hAnsi="Aptos Display" w:cs="Aptos Display"/>
          <w:color w:val="000000" w:themeColor="text1"/>
          <w:sz w:val="56"/>
          <w:szCs w:val="56"/>
          <w:lang w:val="en-US"/>
        </w:rPr>
        <w:t xml:space="preserve"> Internal</w:t>
      </w:r>
      <w:r w:rsidR="00796B0E" w:rsidRPr="00CC4D6B">
        <w:rPr>
          <w:rFonts w:ascii="Aptos Display" w:eastAsia="Aptos Display" w:hAnsi="Aptos Display" w:cs="Aptos Display"/>
          <w:color w:val="000000" w:themeColor="text1"/>
          <w:sz w:val="56"/>
          <w:szCs w:val="56"/>
          <w:lang w:val="en-US"/>
        </w:rPr>
        <w:t xml:space="preserve"> Validation</w:t>
      </w:r>
    </w:p>
    <w:p w14:paraId="4C3B4409" w14:textId="5DB66A7A" w:rsidR="00831DC0" w:rsidRPr="00CC4D6B" w:rsidRDefault="00831DC0" w:rsidP="00831DC0">
      <w:pPr>
        <w:pStyle w:val="Untertitel"/>
        <w:jc w:val="center"/>
        <w:rPr>
          <w:rFonts w:eastAsia="Aptos Display"/>
          <w:sz w:val="28"/>
          <w:szCs w:val="28"/>
          <w:lang w:val="en-US"/>
        </w:rPr>
      </w:pPr>
      <w:r w:rsidRPr="00CC4D6B">
        <w:rPr>
          <w:rFonts w:eastAsia="Aptos Display"/>
          <w:sz w:val="28"/>
          <w:szCs w:val="28"/>
          <w:lang w:val="en-US"/>
        </w:rPr>
        <w:t>Supplementary Material</w:t>
      </w:r>
    </w:p>
    <w:p w14:paraId="776698B9" w14:textId="77777777" w:rsidR="00831DC0" w:rsidRPr="00CC4D6B" w:rsidRDefault="00831DC0" w:rsidP="009F68E5">
      <w:pPr>
        <w:spacing w:line="360" w:lineRule="auto"/>
        <w:rPr>
          <w:rFonts w:eastAsia="Aptos" w:cs="Arial"/>
          <w:color w:val="000000" w:themeColor="text1"/>
          <w:sz w:val="20"/>
          <w:szCs w:val="20"/>
          <w:lang w:val="en-US"/>
        </w:rPr>
      </w:pPr>
    </w:p>
    <w:p w14:paraId="6F756993" w14:textId="4C44686A" w:rsidR="070B4086" w:rsidRPr="00CC4D6B" w:rsidRDefault="51B44CE3" w:rsidP="009F68E5">
      <w:pPr>
        <w:spacing w:line="360" w:lineRule="auto"/>
        <w:rPr>
          <w:rFonts w:eastAsia="Aptos" w:cs="Arial"/>
          <w:color w:val="000000" w:themeColor="text1"/>
          <w:sz w:val="20"/>
          <w:szCs w:val="20"/>
          <w:lang w:val="en-US"/>
        </w:rPr>
      </w:pPr>
      <w:r w:rsidRPr="00CC4D6B">
        <w:rPr>
          <w:rFonts w:eastAsia="Aptos" w:cs="Arial"/>
          <w:color w:val="000000" w:themeColor="text1"/>
          <w:sz w:val="20"/>
          <w:szCs w:val="20"/>
          <w:lang w:val="en-US"/>
        </w:rPr>
        <w:t>T</w:t>
      </w:r>
      <w:r w:rsidR="3FE711DA" w:rsidRPr="00CC4D6B">
        <w:rPr>
          <w:rFonts w:eastAsia="Aptos" w:cs="Arial"/>
          <w:color w:val="000000" w:themeColor="text1"/>
          <w:sz w:val="20"/>
          <w:szCs w:val="20"/>
          <w:lang w:val="en-US"/>
        </w:rPr>
        <w:t>homas Derya Kocar</w:t>
      </w:r>
      <w:r w:rsidRPr="00CC4D6B">
        <w:rPr>
          <w:rFonts w:eastAsia="Aptos" w:cs="Arial"/>
          <w:color w:val="000000" w:themeColor="text1"/>
          <w:sz w:val="20"/>
          <w:szCs w:val="20"/>
          <w:vertAlign w:val="superscript"/>
          <w:lang w:val="en-US"/>
        </w:rPr>
        <w:t>1</w:t>
      </w:r>
      <w:r w:rsidRPr="00CC4D6B">
        <w:rPr>
          <w:rFonts w:eastAsia="Aptos" w:cs="Arial"/>
          <w:color w:val="000000" w:themeColor="text1"/>
          <w:sz w:val="20"/>
          <w:szCs w:val="20"/>
          <w:lang w:val="en-US"/>
        </w:rPr>
        <w:t xml:space="preserve">, </w:t>
      </w:r>
      <w:r w:rsidR="4AC7F270" w:rsidRPr="00CC4D6B">
        <w:rPr>
          <w:rFonts w:eastAsia="Aptos" w:cs="Arial"/>
          <w:color w:val="000000" w:themeColor="text1"/>
          <w:sz w:val="20"/>
          <w:szCs w:val="20"/>
          <w:lang w:val="en-US"/>
        </w:rPr>
        <w:t>Utz Lovis Rieger</w:t>
      </w:r>
      <w:r w:rsidR="006D006A" w:rsidRPr="00CC4D6B">
        <w:rPr>
          <w:rFonts w:eastAsia="Aptos" w:cs="Arial"/>
          <w:color w:val="000000" w:themeColor="text1"/>
          <w:sz w:val="20"/>
          <w:szCs w:val="20"/>
          <w:vertAlign w:val="superscript"/>
          <w:lang w:val="en-US"/>
        </w:rPr>
        <w:t>2</w:t>
      </w:r>
      <w:r w:rsidRPr="00CC4D6B">
        <w:rPr>
          <w:rFonts w:eastAsia="Aptos" w:cs="Arial"/>
          <w:color w:val="000000" w:themeColor="text1"/>
          <w:sz w:val="20"/>
          <w:szCs w:val="20"/>
          <w:lang w:val="en-US"/>
        </w:rPr>
        <w:t>,</w:t>
      </w:r>
      <w:r w:rsidR="257F0F44" w:rsidRPr="00CC4D6B">
        <w:rPr>
          <w:rFonts w:eastAsia="Aptos" w:cs="Arial"/>
          <w:color w:val="000000" w:themeColor="text1"/>
          <w:sz w:val="20"/>
          <w:szCs w:val="20"/>
          <w:lang w:val="en-US"/>
        </w:rPr>
        <w:t xml:space="preserve"> Filippo Maria Verri</w:t>
      </w:r>
      <w:r w:rsidR="257F0F44" w:rsidRPr="00CC4D6B">
        <w:rPr>
          <w:rFonts w:eastAsia="Aptos" w:cs="Arial"/>
          <w:color w:val="000000" w:themeColor="text1"/>
          <w:sz w:val="20"/>
          <w:szCs w:val="20"/>
          <w:vertAlign w:val="superscript"/>
          <w:lang w:val="en-US"/>
        </w:rPr>
        <w:t>1</w:t>
      </w:r>
      <w:r w:rsidR="5485E6FA" w:rsidRPr="00CC4D6B">
        <w:rPr>
          <w:rFonts w:eastAsia="Aptos" w:cs="Arial"/>
          <w:color w:val="000000" w:themeColor="text1"/>
          <w:sz w:val="20"/>
          <w:szCs w:val="20"/>
          <w:lang w:val="en-US"/>
        </w:rPr>
        <w:t xml:space="preserve">, </w:t>
      </w:r>
      <w:r w:rsidR="009F68E5" w:rsidRPr="00CC4D6B">
        <w:rPr>
          <w:rFonts w:eastAsia="Aptos" w:cs="Arial"/>
          <w:color w:val="000000" w:themeColor="text1"/>
          <w:sz w:val="20"/>
          <w:szCs w:val="20"/>
          <w:lang w:val="en-US"/>
        </w:rPr>
        <w:t>Pauline Maier</w:t>
      </w:r>
      <w:r w:rsidR="009F68E5" w:rsidRPr="00CC4D6B">
        <w:rPr>
          <w:rFonts w:eastAsia="Aptos" w:cs="Arial"/>
          <w:color w:val="000000" w:themeColor="text1"/>
          <w:sz w:val="20"/>
          <w:szCs w:val="20"/>
          <w:vertAlign w:val="superscript"/>
          <w:lang w:val="en-US"/>
        </w:rPr>
        <w:t>1</w:t>
      </w:r>
      <w:r w:rsidR="009F68E5" w:rsidRPr="00CC4D6B">
        <w:rPr>
          <w:rFonts w:eastAsia="Aptos" w:cs="Arial"/>
          <w:color w:val="000000" w:themeColor="text1"/>
          <w:sz w:val="20"/>
          <w:szCs w:val="20"/>
          <w:lang w:val="en-US"/>
        </w:rPr>
        <w:t xml:space="preserve">, </w:t>
      </w:r>
      <w:r w:rsidRPr="00CC4D6B">
        <w:rPr>
          <w:rFonts w:eastAsia="Aptos" w:cs="Arial"/>
          <w:color w:val="000000" w:themeColor="text1"/>
          <w:sz w:val="20"/>
          <w:szCs w:val="20"/>
          <w:lang w:val="en-US"/>
        </w:rPr>
        <w:t>Christoph Leinert</w:t>
      </w:r>
      <w:r w:rsidRPr="00CC4D6B">
        <w:rPr>
          <w:rFonts w:eastAsia="Aptos" w:cs="Arial"/>
          <w:color w:val="000000" w:themeColor="text1"/>
          <w:sz w:val="20"/>
          <w:szCs w:val="20"/>
          <w:vertAlign w:val="superscript"/>
          <w:lang w:val="en-US"/>
        </w:rPr>
        <w:t>1</w:t>
      </w:r>
      <w:r w:rsidRPr="00CC4D6B">
        <w:rPr>
          <w:rFonts w:eastAsia="Aptos" w:cs="Arial"/>
          <w:color w:val="000000" w:themeColor="text1"/>
          <w:sz w:val="20"/>
          <w:szCs w:val="20"/>
          <w:lang w:val="en-US"/>
        </w:rPr>
        <w:t xml:space="preserve">, </w:t>
      </w:r>
      <w:r w:rsidR="006D006A" w:rsidRPr="00CC4D6B">
        <w:rPr>
          <w:rFonts w:eastAsia="Aptos" w:cs="Arial"/>
          <w:color w:val="000000" w:themeColor="text1"/>
          <w:sz w:val="20"/>
          <w:szCs w:val="20"/>
          <w:lang w:val="en-US"/>
        </w:rPr>
        <w:t>Simone Brefka</w:t>
      </w:r>
      <w:r w:rsidRPr="00CC4D6B">
        <w:rPr>
          <w:rFonts w:eastAsia="Aptos" w:cs="Arial"/>
          <w:color w:val="000000" w:themeColor="text1"/>
          <w:sz w:val="20"/>
          <w:szCs w:val="20"/>
          <w:vertAlign w:val="superscript"/>
          <w:lang w:val="en-US"/>
        </w:rPr>
        <w:t>1</w:t>
      </w:r>
      <w:r w:rsidRPr="00CC4D6B">
        <w:rPr>
          <w:rFonts w:eastAsia="Aptos" w:cs="Arial"/>
          <w:color w:val="000000" w:themeColor="text1"/>
          <w:sz w:val="20"/>
          <w:szCs w:val="20"/>
          <w:lang w:val="en-US"/>
        </w:rPr>
        <w:t>,</w:t>
      </w:r>
      <w:r w:rsidR="00911579" w:rsidRPr="00CC4D6B">
        <w:rPr>
          <w:rFonts w:eastAsia="Aptos" w:cs="Arial"/>
          <w:color w:val="000000" w:themeColor="text1"/>
          <w:sz w:val="20"/>
          <w:szCs w:val="20"/>
          <w:lang w:val="en-US"/>
        </w:rPr>
        <w:t xml:space="preserve"> </w:t>
      </w:r>
      <w:r w:rsidR="0045222E" w:rsidRPr="00CC4D6B">
        <w:rPr>
          <w:rFonts w:eastAsia="Aptos" w:cs="Arial"/>
          <w:color w:val="000000" w:themeColor="text1"/>
          <w:sz w:val="20"/>
          <w:szCs w:val="20"/>
          <w:lang w:val="en-US"/>
        </w:rPr>
        <w:t>Christian</w:t>
      </w:r>
      <w:r w:rsidR="004F18D1" w:rsidRPr="00CC4D6B">
        <w:rPr>
          <w:rFonts w:eastAsia="Aptos" w:cs="Arial"/>
          <w:color w:val="000000" w:themeColor="text1"/>
          <w:sz w:val="20"/>
          <w:szCs w:val="20"/>
          <w:lang w:val="en-US"/>
        </w:rPr>
        <w:t xml:space="preserve"> </w:t>
      </w:r>
      <w:r w:rsidR="0045222E" w:rsidRPr="00CC4D6B">
        <w:rPr>
          <w:rFonts w:eastAsia="Aptos" w:cs="Arial"/>
          <w:color w:val="000000" w:themeColor="text1"/>
          <w:sz w:val="20"/>
          <w:szCs w:val="20"/>
          <w:lang w:val="en-US"/>
        </w:rPr>
        <w:t>Bolenz</w:t>
      </w:r>
      <w:r w:rsidR="004F18D1" w:rsidRPr="00CC4D6B">
        <w:rPr>
          <w:rFonts w:eastAsia="Aptos" w:cs="Arial"/>
          <w:color w:val="000000" w:themeColor="text1"/>
          <w:sz w:val="20"/>
          <w:szCs w:val="20"/>
          <w:vertAlign w:val="superscript"/>
          <w:lang w:val="en-US"/>
        </w:rPr>
        <w:t>3</w:t>
      </w:r>
      <w:r w:rsidR="004F18D1" w:rsidRPr="00CC4D6B">
        <w:rPr>
          <w:rFonts w:eastAsia="Aptos" w:cs="Arial"/>
          <w:color w:val="000000" w:themeColor="text1"/>
          <w:sz w:val="20"/>
          <w:szCs w:val="20"/>
          <w:lang w:val="en-US"/>
        </w:rPr>
        <w:t>, Nuh Rahbari</w:t>
      </w:r>
      <w:r w:rsidR="004F18D1" w:rsidRPr="00CC4D6B">
        <w:rPr>
          <w:rFonts w:eastAsia="Aptos" w:cs="Arial"/>
          <w:color w:val="000000" w:themeColor="text1"/>
          <w:sz w:val="20"/>
          <w:szCs w:val="20"/>
          <w:vertAlign w:val="superscript"/>
          <w:lang w:val="en-US"/>
        </w:rPr>
        <w:t>4</w:t>
      </w:r>
      <w:r w:rsidR="004F18D1" w:rsidRPr="00CC4D6B">
        <w:rPr>
          <w:rFonts w:eastAsia="Aptos" w:cs="Arial"/>
          <w:color w:val="000000" w:themeColor="text1"/>
          <w:sz w:val="20"/>
          <w:szCs w:val="20"/>
          <w:lang w:val="en-US"/>
        </w:rPr>
        <w:t>, Florian Gebhard</w:t>
      </w:r>
      <w:r w:rsidR="004F18D1" w:rsidRPr="00CC4D6B">
        <w:rPr>
          <w:rFonts w:eastAsia="Aptos" w:cs="Arial"/>
          <w:color w:val="000000" w:themeColor="text1"/>
          <w:sz w:val="20"/>
          <w:szCs w:val="20"/>
          <w:vertAlign w:val="superscript"/>
          <w:lang w:val="en-US"/>
        </w:rPr>
        <w:t>5</w:t>
      </w:r>
      <w:r w:rsidR="004F18D1" w:rsidRPr="00CC4D6B">
        <w:rPr>
          <w:rFonts w:eastAsia="Aptos" w:cs="Arial"/>
          <w:color w:val="000000" w:themeColor="text1"/>
          <w:sz w:val="20"/>
          <w:szCs w:val="20"/>
          <w:lang w:val="en-US"/>
        </w:rPr>
        <w:t xml:space="preserve">, </w:t>
      </w:r>
      <w:r w:rsidR="006D006A" w:rsidRPr="00CC4D6B">
        <w:rPr>
          <w:rFonts w:eastAsia="Aptos" w:cs="Arial"/>
          <w:color w:val="000000" w:themeColor="text1"/>
          <w:sz w:val="20"/>
          <w:szCs w:val="20"/>
          <w:lang w:val="en-US"/>
        </w:rPr>
        <w:t>Dhayana Dallmeier</w:t>
      </w:r>
      <w:r w:rsidR="004F18D1" w:rsidRPr="00CC4D6B">
        <w:rPr>
          <w:rFonts w:eastAsia="Aptos" w:cs="Arial"/>
          <w:color w:val="000000" w:themeColor="text1"/>
          <w:sz w:val="20"/>
          <w:szCs w:val="20"/>
          <w:vertAlign w:val="superscript"/>
          <w:lang w:val="en-US"/>
        </w:rPr>
        <w:t>1,6</w:t>
      </w:r>
      <w:r w:rsidR="006D006A" w:rsidRPr="00CC4D6B">
        <w:rPr>
          <w:rFonts w:eastAsia="Aptos" w:cs="Arial"/>
          <w:color w:val="000000" w:themeColor="text1"/>
          <w:sz w:val="20"/>
          <w:szCs w:val="20"/>
          <w:lang w:val="en-US"/>
        </w:rPr>
        <w:t>,</w:t>
      </w:r>
      <w:r w:rsidRPr="00CC4D6B">
        <w:rPr>
          <w:rFonts w:eastAsia="Aptos" w:cs="Arial"/>
          <w:color w:val="000000" w:themeColor="text1"/>
          <w:sz w:val="20"/>
          <w:szCs w:val="20"/>
          <w:lang w:val="en-US"/>
        </w:rPr>
        <w:t xml:space="preserve"> Michael Denkinger</w:t>
      </w:r>
      <w:r w:rsidRPr="00CC4D6B">
        <w:rPr>
          <w:rFonts w:eastAsia="Aptos" w:cs="Arial"/>
          <w:color w:val="000000" w:themeColor="text1"/>
          <w:sz w:val="20"/>
          <w:szCs w:val="20"/>
          <w:vertAlign w:val="superscript"/>
          <w:lang w:val="en-US"/>
        </w:rPr>
        <w:t>1</w:t>
      </w:r>
      <w:r w:rsidRPr="00CC4D6B">
        <w:rPr>
          <w:rFonts w:eastAsia="Aptos" w:cs="Arial"/>
          <w:color w:val="000000" w:themeColor="text1"/>
          <w:sz w:val="20"/>
          <w:szCs w:val="20"/>
          <w:lang w:val="en-US"/>
        </w:rPr>
        <w:t xml:space="preserve">, </w:t>
      </w:r>
      <w:r w:rsidR="006D006A" w:rsidRPr="00CC4D6B">
        <w:rPr>
          <w:rFonts w:eastAsia="Aptos" w:cs="Arial"/>
          <w:color w:val="000000" w:themeColor="text1"/>
          <w:sz w:val="20"/>
          <w:szCs w:val="20"/>
          <w:lang w:val="en-US"/>
        </w:rPr>
        <w:t>Hans Kestler</w:t>
      </w:r>
      <w:r w:rsidR="006D006A" w:rsidRPr="00CC4D6B">
        <w:rPr>
          <w:rFonts w:eastAsia="Aptos" w:cs="Arial"/>
          <w:color w:val="000000" w:themeColor="text1"/>
          <w:sz w:val="20"/>
          <w:szCs w:val="20"/>
          <w:vertAlign w:val="superscript"/>
          <w:lang w:val="en-US"/>
        </w:rPr>
        <w:t>2</w:t>
      </w:r>
    </w:p>
    <w:p w14:paraId="23B9ED91" w14:textId="77777777" w:rsidR="009F68E5" w:rsidRPr="00CC4D6B" w:rsidRDefault="070B4086" w:rsidP="00D45016">
      <w:pPr>
        <w:spacing w:line="24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1</w:t>
      </w:r>
      <w:r w:rsidR="004F18D1" w:rsidRPr="00CC4D6B">
        <w:rPr>
          <w:rFonts w:eastAsia="Aptos" w:cs="Arial"/>
          <w:color w:val="000000" w:themeColor="text1"/>
          <w:sz w:val="18"/>
          <w:szCs w:val="18"/>
          <w:lang w:val="en-US"/>
        </w:rPr>
        <w:t xml:space="preserve"> </w:t>
      </w:r>
      <w:r w:rsidRPr="00CC4D6B">
        <w:rPr>
          <w:rFonts w:eastAsia="Aptos" w:cs="Arial"/>
          <w:color w:val="000000" w:themeColor="text1"/>
          <w:sz w:val="18"/>
          <w:szCs w:val="18"/>
          <w:lang w:val="en-US"/>
        </w:rPr>
        <w:t>Institute for Geriatric Research Ulm, Ulm University Medical Center, Ulm, Germany</w:t>
      </w:r>
    </w:p>
    <w:p w14:paraId="7A7285AA" w14:textId="77777777" w:rsidR="009F68E5" w:rsidRPr="00CC4D6B" w:rsidRDefault="070B4086" w:rsidP="00D45016">
      <w:pPr>
        <w:spacing w:line="24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2</w:t>
      </w:r>
      <w:r w:rsidR="004F18D1" w:rsidRPr="00CC4D6B">
        <w:rPr>
          <w:rFonts w:eastAsia="Aptos" w:cs="Arial"/>
          <w:color w:val="000000" w:themeColor="text1"/>
          <w:sz w:val="18"/>
          <w:szCs w:val="18"/>
          <w:lang w:val="en-US"/>
        </w:rPr>
        <w:t xml:space="preserve"> Institute of Medical Systems Biology, Ulm University, Ulm, Germany</w:t>
      </w:r>
    </w:p>
    <w:p w14:paraId="46B85981" w14:textId="05E81D88" w:rsidR="009F68E5" w:rsidRPr="00CC4D6B" w:rsidRDefault="004F18D1" w:rsidP="00D45016">
      <w:pPr>
        <w:spacing w:line="24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3</w:t>
      </w:r>
      <w:r w:rsidRPr="00CC4D6B">
        <w:rPr>
          <w:rFonts w:eastAsia="Aptos" w:cs="Arial"/>
          <w:color w:val="000000" w:themeColor="text1"/>
          <w:sz w:val="18"/>
          <w:szCs w:val="18"/>
          <w:lang w:val="en-US"/>
        </w:rPr>
        <w:t xml:space="preserve"> Department of Urology and Pediatric Urology, </w:t>
      </w:r>
      <w:r w:rsidR="006A5C42" w:rsidRPr="00CC4D6B">
        <w:rPr>
          <w:rFonts w:eastAsia="Aptos" w:cs="Arial"/>
          <w:color w:val="000000" w:themeColor="text1"/>
          <w:sz w:val="18"/>
          <w:szCs w:val="18"/>
          <w:lang w:val="en-US"/>
        </w:rPr>
        <w:t xml:space="preserve">Ulm </w:t>
      </w:r>
      <w:r w:rsidRPr="00CC4D6B">
        <w:rPr>
          <w:rFonts w:eastAsia="Aptos" w:cs="Arial"/>
          <w:color w:val="000000" w:themeColor="text1"/>
          <w:sz w:val="18"/>
          <w:szCs w:val="18"/>
          <w:lang w:val="en-US"/>
        </w:rPr>
        <w:t xml:space="preserve">University </w:t>
      </w:r>
      <w:r w:rsidR="006A5C42" w:rsidRPr="00CC4D6B">
        <w:rPr>
          <w:rFonts w:eastAsia="Aptos" w:cs="Arial"/>
          <w:color w:val="000000" w:themeColor="text1"/>
          <w:sz w:val="18"/>
          <w:szCs w:val="18"/>
          <w:lang w:val="en-US"/>
        </w:rPr>
        <w:t>Medical Center,</w:t>
      </w:r>
      <w:r w:rsidRPr="00CC4D6B">
        <w:rPr>
          <w:rFonts w:eastAsia="Aptos" w:cs="Arial"/>
          <w:color w:val="000000" w:themeColor="text1"/>
          <w:sz w:val="18"/>
          <w:szCs w:val="18"/>
          <w:lang w:val="en-US"/>
        </w:rPr>
        <w:t xml:space="preserve"> Ulm, Germany. </w:t>
      </w:r>
    </w:p>
    <w:p w14:paraId="7EF5D6DB" w14:textId="324EDF51" w:rsidR="009F68E5" w:rsidRPr="00CC4D6B" w:rsidRDefault="004F18D1" w:rsidP="00D45016">
      <w:pPr>
        <w:spacing w:line="24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4</w:t>
      </w:r>
      <w:r w:rsidRPr="00CC4D6B">
        <w:rPr>
          <w:rFonts w:eastAsia="Aptos" w:cs="Arial"/>
          <w:color w:val="000000" w:themeColor="text1"/>
          <w:sz w:val="18"/>
          <w:szCs w:val="18"/>
          <w:lang w:val="en-US"/>
        </w:rPr>
        <w:t xml:space="preserve"> Department of </w:t>
      </w:r>
      <w:r w:rsidR="00130106" w:rsidRPr="00CC4D6B">
        <w:rPr>
          <w:rFonts w:eastAsia="Aptos" w:cs="Arial"/>
          <w:color w:val="000000" w:themeColor="text1"/>
          <w:sz w:val="18"/>
          <w:szCs w:val="18"/>
          <w:lang w:val="en-US"/>
        </w:rPr>
        <w:t xml:space="preserve">General and Visceral </w:t>
      </w:r>
      <w:r w:rsidRPr="00CC4D6B">
        <w:rPr>
          <w:rFonts w:eastAsia="Aptos" w:cs="Arial"/>
          <w:color w:val="000000" w:themeColor="text1"/>
          <w:sz w:val="18"/>
          <w:szCs w:val="18"/>
          <w:lang w:val="en-US"/>
        </w:rPr>
        <w:t xml:space="preserve">Surgery, </w:t>
      </w:r>
      <w:r w:rsidR="006A5C42" w:rsidRPr="00CC4D6B">
        <w:rPr>
          <w:rFonts w:eastAsia="Aptos" w:cs="Arial"/>
          <w:color w:val="000000" w:themeColor="text1"/>
          <w:sz w:val="18"/>
          <w:szCs w:val="18"/>
          <w:lang w:val="en-US"/>
        </w:rPr>
        <w:t>Ulm University Medical Center</w:t>
      </w:r>
      <w:r w:rsidRPr="00CC4D6B">
        <w:rPr>
          <w:rFonts w:eastAsia="Aptos" w:cs="Arial"/>
          <w:color w:val="000000" w:themeColor="text1"/>
          <w:sz w:val="18"/>
          <w:szCs w:val="18"/>
          <w:lang w:val="en-US"/>
        </w:rPr>
        <w:t>, Ulm, Germany. </w:t>
      </w:r>
    </w:p>
    <w:p w14:paraId="634CFAF5" w14:textId="77777777" w:rsidR="009F68E5" w:rsidRPr="00CC4D6B" w:rsidRDefault="004F18D1" w:rsidP="00D45016">
      <w:pPr>
        <w:spacing w:line="24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5</w:t>
      </w:r>
      <w:r w:rsidRPr="00CC4D6B">
        <w:rPr>
          <w:rFonts w:eastAsia="Aptos" w:cs="Arial"/>
          <w:color w:val="000000" w:themeColor="text1"/>
          <w:sz w:val="18"/>
          <w:szCs w:val="18"/>
          <w:lang w:val="en-US"/>
        </w:rPr>
        <w:t xml:space="preserve"> Department of Orthopedic Trauma, Hand, Plastic and Reconstruction Surgery, Ulm University Medical Center, Ulm, Germany </w:t>
      </w:r>
    </w:p>
    <w:p w14:paraId="2EEEE232" w14:textId="5CEAC5A0" w:rsidR="009F68E5" w:rsidRPr="00CC4D6B" w:rsidRDefault="004F18D1" w:rsidP="00D45016">
      <w:pPr>
        <w:spacing w:line="360" w:lineRule="auto"/>
        <w:rPr>
          <w:rFonts w:eastAsia="Aptos" w:cs="Arial"/>
          <w:color w:val="000000" w:themeColor="text1"/>
          <w:sz w:val="18"/>
          <w:szCs w:val="18"/>
          <w:lang w:val="en-US"/>
        </w:rPr>
      </w:pPr>
      <w:r w:rsidRPr="00CC4D6B">
        <w:rPr>
          <w:rFonts w:eastAsia="Aptos" w:cs="Arial"/>
          <w:color w:val="000000" w:themeColor="text1"/>
          <w:sz w:val="18"/>
          <w:szCs w:val="18"/>
          <w:vertAlign w:val="superscript"/>
          <w:lang w:val="en-US"/>
        </w:rPr>
        <w:t>6</w:t>
      </w:r>
      <w:r w:rsidRPr="00CC4D6B">
        <w:rPr>
          <w:rFonts w:eastAsia="Aptos" w:cs="Arial"/>
          <w:color w:val="000000" w:themeColor="text1"/>
          <w:sz w:val="18"/>
          <w:szCs w:val="18"/>
          <w:lang w:val="en-US"/>
        </w:rPr>
        <w:t xml:space="preserve"> Department of Epidemiology, Boston University School of Public Health, Boston, MA, United States </w:t>
      </w:r>
    </w:p>
    <w:p w14:paraId="6E02E5FE" w14:textId="24516156" w:rsidR="009736CA" w:rsidRPr="00CC4D6B" w:rsidRDefault="009736CA" w:rsidP="00831DC0">
      <w:pPr>
        <w:spacing w:line="360" w:lineRule="auto"/>
        <w:rPr>
          <w:rFonts w:eastAsia="Aptos" w:cs="Arial"/>
          <w:color w:val="000000" w:themeColor="text1"/>
          <w:sz w:val="20"/>
          <w:szCs w:val="20"/>
          <w:lang w:val="en-US"/>
        </w:rPr>
      </w:pPr>
      <w:r w:rsidRPr="00CC4D6B">
        <w:rPr>
          <w:lang w:val="en-US"/>
        </w:rPr>
        <w:br w:type="page"/>
      </w:r>
    </w:p>
    <w:p w14:paraId="0EE4C3A7" w14:textId="39D5E4C7" w:rsidR="0046314C" w:rsidRPr="00CC4D6B" w:rsidRDefault="0046314C" w:rsidP="0046314C">
      <w:pPr>
        <w:pStyle w:val="berschrift1"/>
        <w:spacing w:line="360" w:lineRule="auto"/>
        <w:rPr>
          <w:lang w:val="en-US"/>
        </w:rPr>
      </w:pPr>
      <w:r w:rsidRPr="00CC4D6B">
        <w:rPr>
          <w:lang w:val="en-US"/>
        </w:rPr>
        <w:lastRenderedPageBreak/>
        <w:t xml:space="preserve">Supplementary </w:t>
      </w:r>
      <w:r w:rsidR="00731A30" w:rsidRPr="00CC4D6B">
        <w:rPr>
          <w:lang w:val="en-US"/>
        </w:rPr>
        <w:t>Material</w:t>
      </w:r>
    </w:p>
    <w:p w14:paraId="28497A84" w14:textId="77777777" w:rsidR="00386977" w:rsidRPr="00CC4D6B" w:rsidRDefault="00386977" w:rsidP="00386977">
      <w:pPr>
        <w:pStyle w:val="berschrift2"/>
        <w:spacing w:line="360" w:lineRule="auto"/>
        <w:rPr>
          <w:lang w:val="en-US"/>
        </w:rPr>
      </w:pPr>
      <w:r w:rsidRPr="00CC4D6B">
        <w:rPr>
          <w:lang w:val="en-US"/>
        </w:rPr>
        <w:t>Supplementary Methods</w:t>
      </w:r>
    </w:p>
    <w:p w14:paraId="48A52BD4" w14:textId="01B568C1" w:rsidR="00386977" w:rsidRPr="00CC4D6B" w:rsidRDefault="00F8553D" w:rsidP="00386977">
      <w:pPr>
        <w:spacing w:line="360" w:lineRule="auto"/>
        <w:jc w:val="both"/>
        <w:rPr>
          <w:lang w:val="en-US"/>
        </w:rPr>
      </w:pPr>
      <w:r w:rsidRPr="00F8553D">
        <w:rPr>
          <w:lang w:val="en-US"/>
        </w:rPr>
        <w:t>The model was implemented as a cross-sectional analysis, treating measurements taken at different time points (such as the Barthel Index at admission and on postoperative days 1 and 3) as separate, independent predictors rather than as a time series.</w:t>
      </w:r>
      <w:r w:rsidR="00BA0253">
        <w:rPr>
          <w:lang w:val="en-US"/>
        </w:rPr>
        <w:t xml:space="preserve"> </w:t>
      </w:r>
      <w:r w:rsidR="00386977" w:rsidRPr="00CC4D6B">
        <w:rPr>
          <w:lang w:val="en-US"/>
        </w:rPr>
        <w:t xml:space="preserve">To evaluate the robustness of the AdaBoost model, two additional machine learning architectures were implemented and compared: a Random Forest (RF) classifier and </w:t>
      </w:r>
      <w:proofErr w:type="spellStart"/>
      <w:r w:rsidR="00386977" w:rsidRPr="00CC4D6B">
        <w:rPr>
          <w:lang w:val="en-US"/>
        </w:rPr>
        <w:t>TabPFN</w:t>
      </w:r>
      <w:proofErr w:type="spellEnd"/>
      <w:r w:rsidR="00386977" w:rsidRPr="00CC4D6B">
        <w:rPr>
          <w:lang w:val="en-US"/>
        </w:rPr>
        <w:t xml:space="preserve">. The Random Forest is an ensemble learning method that constructs a multitude of decision trees during training and outputs the mode of the classes for classification, thereby reducing the risk of overfitting compared to single decision trees. </w:t>
      </w:r>
      <w:proofErr w:type="spellStart"/>
      <w:r w:rsidR="00386977" w:rsidRPr="00CC4D6B">
        <w:rPr>
          <w:lang w:val="en-US"/>
        </w:rPr>
        <w:t>TabPFN</w:t>
      </w:r>
      <w:proofErr w:type="spellEnd"/>
      <w:r w:rsidR="00386977" w:rsidRPr="00CC4D6B">
        <w:rPr>
          <w:lang w:val="en-US"/>
        </w:rPr>
        <w:t xml:space="preserve"> was utilized as a state-of-the-art transformer-based model specifically pre-trained on a vast number of synthetic tabular datasets, allowing it to perform predictions in a few-shot manner without traditional iterative training.</w:t>
      </w:r>
    </w:p>
    <w:p w14:paraId="038F3AC9" w14:textId="244F65F2" w:rsidR="00386977" w:rsidRPr="00CC4D6B" w:rsidRDefault="00386977" w:rsidP="00386977">
      <w:pPr>
        <w:spacing w:line="360" w:lineRule="auto"/>
        <w:jc w:val="both"/>
        <w:rPr>
          <w:lang w:val="en-US"/>
        </w:rPr>
      </w:pPr>
      <w:r w:rsidRPr="00CC4D6B">
        <w:rPr>
          <w:lang w:val="en-US"/>
        </w:rPr>
        <w:t>Both models were integrated into the same 5-fold cross-validation (CV) framework described in the main manuscript. For each fold, the training set was augmented with data from the orthogeriatric trauma registry (ATZ), and missing values were handled using variable-specific mean, median, or mode imputation derived solely from the training data to prevent data leakage. Both classifiers were implemented using their default hyperparameters with a fixed random seed (42) to ensure reproducibility. The models treated measurements at different time points as independent predictors, consistent with the primary analysis. Model performance was evaluated based on the accuracy of the predictions on the held-out test folds.</w:t>
      </w:r>
    </w:p>
    <w:p w14:paraId="28CEF189" w14:textId="753E3D49" w:rsidR="00386977" w:rsidRPr="00CC4D6B" w:rsidRDefault="00386977" w:rsidP="00386977">
      <w:pPr>
        <w:pStyle w:val="berschrift2"/>
        <w:spacing w:line="360" w:lineRule="auto"/>
        <w:rPr>
          <w:lang w:val="en-US"/>
        </w:rPr>
      </w:pPr>
      <w:r w:rsidRPr="00CC4D6B">
        <w:rPr>
          <w:lang w:val="en-US"/>
        </w:rPr>
        <w:t>Supplementary Results</w:t>
      </w:r>
    </w:p>
    <w:p w14:paraId="2614D74F" w14:textId="2F539028" w:rsidR="00BA0253" w:rsidRDefault="00386977" w:rsidP="00386977">
      <w:pPr>
        <w:spacing w:line="360" w:lineRule="auto"/>
        <w:jc w:val="both"/>
        <w:rPr>
          <w:lang w:val="en-US"/>
        </w:rPr>
      </w:pPr>
      <w:r w:rsidRPr="00CC4D6B">
        <w:rPr>
          <w:lang w:val="en-US"/>
        </w:rPr>
        <w:t xml:space="preserve">The comparison of the classification algorithms demonstrated that neither the Random Forest nor the </w:t>
      </w:r>
      <w:proofErr w:type="spellStart"/>
      <w:r w:rsidRPr="00CC4D6B">
        <w:rPr>
          <w:lang w:val="en-US"/>
        </w:rPr>
        <w:t>TabPFN</w:t>
      </w:r>
      <w:proofErr w:type="spellEnd"/>
      <w:r w:rsidRPr="00CC4D6B">
        <w:rPr>
          <w:lang w:val="en-US"/>
        </w:rPr>
        <w:t xml:space="preserve"> model provided a significant performance advantage over the primary AdaBoost approach. The </w:t>
      </w:r>
      <w:proofErr w:type="spellStart"/>
      <w:r w:rsidRPr="00CC4D6B">
        <w:rPr>
          <w:lang w:val="en-US"/>
        </w:rPr>
        <w:t>TabPFN</w:t>
      </w:r>
      <w:proofErr w:type="spellEnd"/>
      <w:r w:rsidRPr="00CC4D6B">
        <w:rPr>
          <w:lang w:val="en-US"/>
        </w:rPr>
        <w:t xml:space="preserve"> classifier achieved an overall cross-validated accuracy of</w:t>
      </w:r>
      <w:r w:rsidR="00667EDE" w:rsidRPr="00CC4D6B">
        <w:rPr>
          <w:lang w:val="en-US"/>
        </w:rPr>
        <w:t xml:space="preserve"> 0.78</w:t>
      </w:r>
      <w:r w:rsidRPr="00CC4D6B">
        <w:rPr>
          <w:lang w:val="en-US"/>
        </w:rPr>
        <w:t xml:space="preserve">, while the Random Forest classifier reached an accuracy of </w:t>
      </w:r>
      <w:r w:rsidR="00667EDE" w:rsidRPr="00CC4D6B">
        <w:rPr>
          <w:lang w:val="en-US"/>
        </w:rPr>
        <w:t>0.80</w:t>
      </w:r>
      <w:r w:rsidRPr="00CC4D6B">
        <w:rPr>
          <w:lang w:val="en-US"/>
        </w:rPr>
        <w:t>. These results confirm that the choice of AdaBoost, which prioritizes clinical transparency and interpretability over higher architectural complexity, was appropriate for the clinical context of discharge planning in frail older adults.</w:t>
      </w:r>
    </w:p>
    <w:p w14:paraId="562B1C30" w14:textId="6794FC75" w:rsidR="00386977" w:rsidRPr="00CC4D6B" w:rsidRDefault="00386977" w:rsidP="00386977">
      <w:pPr>
        <w:pStyle w:val="berschrift2"/>
        <w:spacing w:line="360" w:lineRule="auto"/>
        <w:rPr>
          <w:lang w:val="en-US"/>
        </w:rPr>
      </w:pPr>
      <w:r w:rsidRPr="00CC4D6B">
        <w:rPr>
          <w:lang w:val="en-US"/>
        </w:rPr>
        <w:lastRenderedPageBreak/>
        <w:t>Supplementary Figures and Tables</w:t>
      </w:r>
    </w:p>
    <w:p w14:paraId="4ED7CA94" w14:textId="1984A21B" w:rsidR="00386977" w:rsidRPr="00CC4D6B" w:rsidRDefault="00386977" w:rsidP="00386977">
      <w:pPr>
        <w:pStyle w:val="berschrift3"/>
        <w:spacing w:line="360" w:lineRule="auto"/>
        <w:rPr>
          <w:lang w:val="en-US"/>
        </w:rPr>
      </w:pPr>
      <w:r w:rsidRPr="00CC4D6B">
        <w:rPr>
          <w:lang w:val="en-US"/>
        </w:rPr>
        <w:t>Supplementary Figures</w:t>
      </w:r>
    </w:p>
    <w:p w14:paraId="4E5A0239" w14:textId="77777777" w:rsidR="00061848" w:rsidRPr="00CC4D6B" w:rsidRDefault="00061848" w:rsidP="00061848">
      <w:r w:rsidRPr="00CC4D6B">
        <w:rPr>
          <w:noProof/>
        </w:rPr>
        <w:drawing>
          <wp:inline distT="0" distB="0" distL="0" distR="0" wp14:anchorId="14B6B49A" wp14:editId="3D13F0D5">
            <wp:extent cx="4819374" cy="6432957"/>
            <wp:effectExtent l="0" t="0" r="635" b="6350"/>
            <wp:docPr id="714948580" name="Grafik 2" descr="Ein Bild, das Text, Screenshot, Schrift,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48580" name="Grafik 2" descr="Ein Bild, das Text, Screenshot, Schrift, parallel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4821316" cy="6435549"/>
                    </a:xfrm>
                    <a:prstGeom prst="rect">
                      <a:avLst/>
                    </a:prstGeom>
                    <a:noFill/>
                    <a:ln>
                      <a:noFill/>
                    </a:ln>
                  </pic:spPr>
                </pic:pic>
              </a:graphicData>
            </a:graphic>
          </wp:inline>
        </w:drawing>
      </w:r>
    </w:p>
    <w:p w14:paraId="68C02297" w14:textId="2B44583E" w:rsidR="00061848" w:rsidRPr="00CC4D6B" w:rsidRDefault="00061848" w:rsidP="00B8248A">
      <w:pPr>
        <w:spacing w:line="360" w:lineRule="auto"/>
        <w:jc w:val="both"/>
        <w:rPr>
          <w:lang w:val="en-US"/>
        </w:rPr>
      </w:pPr>
      <w:r w:rsidRPr="00CC4D6B">
        <w:rPr>
          <w:b/>
          <w:bCs/>
          <w:lang w:val="en-US"/>
        </w:rPr>
        <w:t>Supplementary Figure S1: STROBE Chart.</w:t>
      </w:r>
      <w:r w:rsidRPr="00CC4D6B">
        <w:rPr>
          <w:lang w:val="en-US"/>
        </w:rPr>
        <w:t xml:space="preserve"> From an initial cohort of 1291 patients assessed for eligibility, 169 patients w</w:t>
      </w:r>
      <w:r w:rsidR="00F51B2C">
        <w:rPr>
          <w:lang w:val="en-US"/>
        </w:rPr>
        <w:t>ere</w:t>
      </w:r>
      <w:r w:rsidRPr="00CC4D6B">
        <w:rPr>
          <w:lang w:val="en-US"/>
        </w:rPr>
        <w:t xml:space="preserve"> </w:t>
      </w:r>
      <w:r w:rsidR="00F51B2C">
        <w:rPr>
          <w:lang w:val="en-US"/>
        </w:rPr>
        <w:t>analyzed</w:t>
      </w:r>
      <w:r w:rsidR="00D64BC3">
        <w:rPr>
          <w:lang w:val="en-US"/>
        </w:rPr>
        <w:t xml:space="preserve"> for the primary endpoint</w:t>
      </w:r>
      <w:r w:rsidRPr="00CC4D6B">
        <w:rPr>
          <w:lang w:val="en-US"/>
        </w:rPr>
        <w:t>. This chart is reproduced from the original publication of the SURGE-Ahead observational tria</w:t>
      </w:r>
      <w:r w:rsidR="00D64BC3">
        <w:rPr>
          <w:lang w:val="en-US"/>
        </w:rPr>
        <w:t xml:space="preserve">l </w:t>
      </w:r>
      <w:r w:rsidR="00D64BC3">
        <w:rPr>
          <w:lang w:val="en-US"/>
        </w:rPr>
        <w:fldChar w:fldCharType="begin"/>
      </w:r>
      <w:r w:rsidR="00D64BC3">
        <w:rPr>
          <w:lang w:val="en-US"/>
        </w:rPr>
        <w:instrText xml:space="preserve"> ADDIN ZOTERO_ITEM CSL_CITATION {"citationID":"3B5q6ufb","properties":{"formattedCitation":"[1]","plainCitation":"[1]","noteIndex":0},"citationItems":[{"id":9759,"uris":["http://zotero.org/users/8292690/items/ZBTH9E2L"],"itemData":{"id":9759,"type":"article-journal","abstract":"Purpose Discharge planning is important to ensure optimal postoperative outcomes for older surgical inpatients. As part of the Supporting SURgery with GEriatric co-management and AI (SURGE-Ahead) project, this study investigates how congruence between standard of care discharge decisions and geriatric expert recommendations affects functional outcomes in older surgical inpatients.\nMethods A prospective observational cohort study was conducted across three surgical departments at Ulm University Medical Center (Trauma, Visceral, and Urology). Patients aged 70 years or older with an Identification of Seniors at Risk score ≥ 2 were enrolled. The congruence between the standard of care discharge decisions (actual discharge destination) and recommendations made by expert geriatricians (unknown to clinicians) was determined across four discharge options: home, acute geriatric care unit, post-acute rehabilitation facility, or nursing home. Multivariable logistic regression was employed to examine how the match between recommended and actual discharge destinations related to functional outcomes and readmission rates post-discharge.\nResults Among the 169 participants (mean age 80.5 ± 6.3 years, 58.6% female), a discrepancy of 27% was observed between the standard of care and expert recommendations. Patients with discharge decisions incongruent to geriatric expert recommendations showed higher frailty scores, more dependence in activities of daily living, and reduced mobility pre-operatively. Mismatch between expert recommendations and standard of care was associated with a decline in Barthel Index and Charité Mobility Index scores, and higher 3-month readmission rates.\nConclusion Optimizing discharge destinations may prevent functional decline and reduce readmissions. Closing the gap between standard of care discharge decisions and geriatric expert recommendations could improve functional outcomes for older surgical inpatients.","container-title":"European Geriatric Medicine","DOI":"10.1007/s41999-025-01382-x","ISSN":"1878-7657","journalAbbreviation":"Eur Geriatr Med","language":"en","source":"DOI.org (Crossref)","title":"Standard-of-care vs expert-recommended discharge destinations for geriatric surgical inpatients: a prospective observational cohort study","title-short":"Standard-of-care vs expert-recommended discharge destinations for geriatric surgical inpatients","URL":"https://link.springer.com/10.1007/s41999-025-01382-x","author":[{"family":"Leinert","given":"Christoph"},{"family":"Brefka","given":"Simone"},{"family":"Fotteler","given":"Marina L."},{"family":"Mueller-Stierlin","given":"Annabel S."},{"family":"Gebhard","given":"Florian"},{"family":"Rahbari","given":"Nuh"},{"family":"Bolenz","given":"Christian"},{"family":"Kestler","given":"Hans"},{"family":"Dallmeier","given":"Dhayana"},{"family":"Denkinger","given":"Michael"},{"family":"Kocar","given":"Thomas D."}],"accessed":{"date-parts":[["2026",2,4]]},"issued":{"date-parts":[["2025",12,19]]}}}],"schema":"https://github.com/citation-style-language/schema/raw/master/csl-citation.json"} </w:instrText>
      </w:r>
      <w:r w:rsidR="00D64BC3">
        <w:rPr>
          <w:lang w:val="en-US"/>
        </w:rPr>
        <w:fldChar w:fldCharType="separate"/>
      </w:r>
      <w:r w:rsidR="00D64BC3" w:rsidRPr="00D64BC3">
        <w:rPr>
          <w:rFonts w:ascii="Aptos" w:hAnsi="Aptos"/>
          <w:lang w:val="en-US"/>
        </w:rPr>
        <w:t>[1]</w:t>
      </w:r>
      <w:r w:rsidR="00D64BC3">
        <w:rPr>
          <w:lang w:val="en-US"/>
        </w:rPr>
        <w:fldChar w:fldCharType="end"/>
      </w:r>
      <w:r w:rsidRPr="00CC4D6B">
        <w:rPr>
          <w:lang w:val="en-US"/>
        </w:rPr>
        <w:t xml:space="preserve">. STROBE = </w:t>
      </w:r>
      <w:proofErr w:type="spellStart"/>
      <w:r w:rsidRPr="00CC4D6B">
        <w:rPr>
          <w:lang w:val="en-US"/>
        </w:rPr>
        <w:t>STrengthening</w:t>
      </w:r>
      <w:proofErr w:type="spellEnd"/>
      <w:r w:rsidRPr="00CC4D6B">
        <w:rPr>
          <w:lang w:val="en-US"/>
        </w:rPr>
        <w:t xml:space="preserve"> the Reporting of </w:t>
      </w:r>
      <w:proofErr w:type="spellStart"/>
      <w:r w:rsidRPr="00CC4D6B">
        <w:rPr>
          <w:lang w:val="en-US"/>
        </w:rPr>
        <w:t>OBservational</w:t>
      </w:r>
      <w:proofErr w:type="spellEnd"/>
      <w:r w:rsidRPr="00CC4D6B">
        <w:rPr>
          <w:lang w:val="en-US"/>
        </w:rPr>
        <w:t xml:space="preserve"> studies in Epidemiology, ISAR = Identif</w:t>
      </w:r>
      <w:r w:rsidR="75812E4F" w:rsidRPr="00CC4D6B">
        <w:rPr>
          <w:lang w:val="en-US"/>
        </w:rPr>
        <w:t>ication of</w:t>
      </w:r>
      <w:r w:rsidRPr="00CC4D6B">
        <w:rPr>
          <w:lang w:val="en-US"/>
        </w:rPr>
        <w:t xml:space="preserve"> Seniors at Risk</w:t>
      </w:r>
      <w:r w:rsidRPr="00CC4D6B">
        <w:rPr>
          <w:lang w:val="en-US"/>
        </w:rPr>
        <w:br w:type="page"/>
      </w:r>
    </w:p>
    <w:p w14:paraId="6D8BEE92" w14:textId="26933758" w:rsidR="00FE2D4B" w:rsidRPr="00CC4D6B" w:rsidRDefault="00FE2D4B">
      <w:pPr>
        <w:rPr>
          <w:lang w:val="en-US"/>
        </w:rPr>
      </w:pPr>
      <w:r w:rsidRPr="00CC4D6B">
        <w:rPr>
          <w:noProof/>
          <w:lang w:val="en-US"/>
        </w:rPr>
        <w:lastRenderedPageBreak/>
        <w:drawing>
          <wp:inline distT="0" distB="0" distL="0" distR="0" wp14:anchorId="3EFB6292" wp14:editId="508A144F">
            <wp:extent cx="4921298" cy="7112000"/>
            <wp:effectExtent l="0" t="0" r="0" b="0"/>
            <wp:docPr id="1349019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1932" name="Grafi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4619" cy="7116799"/>
                    </a:xfrm>
                    <a:prstGeom prst="rect">
                      <a:avLst/>
                    </a:prstGeom>
                    <a:noFill/>
                    <a:ln>
                      <a:noFill/>
                    </a:ln>
                  </pic:spPr>
                </pic:pic>
              </a:graphicData>
            </a:graphic>
          </wp:inline>
        </w:drawing>
      </w:r>
    </w:p>
    <w:p w14:paraId="337E23FE" w14:textId="55CC5E94" w:rsidR="00FE2D4B" w:rsidRPr="00CC4D6B" w:rsidRDefault="00FE2D4B" w:rsidP="00E47158">
      <w:pPr>
        <w:spacing w:line="360" w:lineRule="auto"/>
        <w:jc w:val="both"/>
        <w:rPr>
          <w:lang w:val="en-US"/>
        </w:rPr>
      </w:pPr>
      <w:r w:rsidRPr="00CC4D6B">
        <w:rPr>
          <w:b/>
          <w:lang w:val="en-US"/>
        </w:rPr>
        <w:t>Supplementary Figure S</w:t>
      </w:r>
      <w:r w:rsidR="00061848" w:rsidRPr="00CC4D6B">
        <w:rPr>
          <w:b/>
          <w:lang w:val="en-US"/>
        </w:rPr>
        <w:t>2</w:t>
      </w:r>
      <w:r w:rsidRPr="00CC4D6B">
        <w:rPr>
          <w:b/>
          <w:lang w:val="en-US"/>
        </w:rPr>
        <w:t>: Data Flow Chart.</w:t>
      </w:r>
      <w:r w:rsidRPr="00CC4D6B">
        <w:rPr>
          <w:lang w:val="en-US"/>
        </w:rPr>
        <w:t xml:space="preserve"> </w:t>
      </w:r>
      <w:r w:rsidR="008A3861" w:rsidRPr="00CC4D6B">
        <w:rPr>
          <w:lang w:val="en-US"/>
        </w:rPr>
        <w:t xml:space="preserve">Model training was </w:t>
      </w:r>
      <w:r w:rsidR="007E4038" w:rsidRPr="00CC4D6B">
        <w:rPr>
          <w:lang w:val="en-US"/>
        </w:rPr>
        <w:t xml:space="preserve">conducted </w:t>
      </w:r>
      <w:r w:rsidR="008A3861" w:rsidRPr="00CC4D6B">
        <w:rPr>
          <w:lang w:val="en-US"/>
        </w:rPr>
        <w:t>both with and without additional data from the or</w:t>
      </w:r>
      <w:r w:rsidR="007E4038" w:rsidRPr="00CC4D6B">
        <w:rPr>
          <w:lang w:val="en-US"/>
        </w:rPr>
        <w:t>thogeriatric trauma registry (ATZ register), with the inclusion yielding better performance.</w:t>
      </w:r>
      <w:r w:rsidR="00C95954" w:rsidRPr="00CC4D6B">
        <w:rPr>
          <w:lang w:val="en-US"/>
        </w:rPr>
        <w:br w:type="page"/>
      </w:r>
    </w:p>
    <w:p w14:paraId="75D3D0D4" w14:textId="469DBDAD" w:rsidR="002D5F1C" w:rsidRPr="00CC4D6B" w:rsidRDefault="00061E38">
      <w:pPr>
        <w:rPr>
          <w:lang w:val="en-US"/>
        </w:rPr>
      </w:pPr>
      <w:r w:rsidRPr="00CC4D6B">
        <w:rPr>
          <w:noProof/>
          <w:lang w:val="en-US"/>
        </w:rPr>
        <w:lastRenderedPageBreak/>
        <w:drawing>
          <wp:inline distT="0" distB="0" distL="0" distR="0" wp14:anchorId="34E740D6" wp14:editId="133A3CEE">
            <wp:extent cx="5727700" cy="3225800"/>
            <wp:effectExtent l="0" t="0" r="6350" b="0"/>
            <wp:docPr id="5722965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3225800"/>
                    </a:xfrm>
                    <a:prstGeom prst="rect">
                      <a:avLst/>
                    </a:prstGeom>
                    <a:noFill/>
                    <a:ln>
                      <a:noFill/>
                    </a:ln>
                  </pic:spPr>
                </pic:pic>
              </a:graphicData>
            </a:graphic>
          </wp:inline>
        </w:drawing>
      </w:r>
    </w:p>
    <w:p w14:paraId="27505CE4" w14:textId="084BCAFA" w:rsidR="002D5F1C" w:rsidRPr="00CC4D6B" w:rsidRDefault="002D5F1C" w:rsidP="00D45016">
      <w:pPr>
        <w:spacing w:line="360" w:lineRule="auto"/>
        <w:jc w:val="both"/>
        <w:rPr>
          <w:lang w:val="en-US"/>
        </w:rPr>
      </w:pPr>
      <w:r w:rsidRPr="00CC4D6B">
        <w:rPr>
          <w:b/>
          <w:bCs/>
          <w:lang w:val="en-US"/>
        </w:rPr>
        <w:t>Supplementary Figure S</w:t>
      </w:r>
      <w:r w:rsidR="00061848" w:rsidRPr="00CC4D6B">
        <w:rPr>
          <w:b/>
          <w:bCs/>
          <w:lang w:val="en-US"/>
        </w:rPr>
        <w:t>3</w:t>
      </w:r>
      <w:r w:rsidRPr="00CC4D6B">
        <w:rPr>
          <w:b/>
          <w:bCs/>
          <w:lang w:val="en-US"/>
        </w:rPr>
        <w:t>:</w:t>
      </w:r>
      <w:r w:rsidR="004020C3" w:rsidRPr="00CC4D6B">
        <w:rPr>
          <w:b/>
          <w:bCs/>
          <w:lang w:val="en-US"/>
        </w:rPr>
        <w:t xml:space="preserve"> Model Architecture.</w:t>
      </w:r>
      <w:r w:rsidR="000A04AF" w:rsidRPr="00CC4D6B">
        <w:rPr>
          <w:lang w:val="en-US"/>
        </w:rPr>
        <w:t xml:space="preserve"> </w:t>
      </w:r>
      <w:r w:rsidR="00931977" w:rsidRPr="00CC4D6B">
        <w:rPr>
          <w:lang w:val="en-US"/>
        </w:rPr>
        <w:t xml:space="preserve">The classification framework is based on an AdaBoost ensemble of decision tree stumps trained using the SAMME (Stagewise Additive Modeling using a Multi-class Exponential loss function) algorithm. To accommodate the four discharge destinations, a one-vs-one strategy was employed, resulting in six pairwise binary classifiers. For each prediction, every binary classifier contributes a vote to its predicted class and a pairwise confidence score. The multiclass decision function is computed as the sum of class votes and the normalized sum of pairwise confidence scores across all six classifiers, yielding a continuous score for each discharge destination. The resulting multiclass decision scores are subsequently calibrated using sigmoid calibration to obtain </w:t>
      </w:r>
      <w:proofErr w:type="gramStart"/>
      <w:r w:rsidR="00931977" w:rsidRPr="00CC4D6B">
        <w:rPr>
          <w:lang w:val="en-US"/>
        </w:rPr>
        <w:t>a probability</w:t>
      </w:r>
      <w:proofErr w:type="gramEnd"/>
      <w:r w:rsidR="00931977" w:rsidRPr="00CC4D6B">
        <w:rPr>
          <w:lang w:val="en-US"/>
        </w:rPr>
        <w:t xml:space="preserve"> vector. To enhance explainability, we inspected the AdaBoost weak learners and their estimator weights regarding the clinically relevant differentiation between ‘back home’ and ‘acute geriatric care’. During deployment within the SURGE-Ahead project dashboard, missing predictor values are handled using mean, median, or mode imputation derived from the training dataset.</w:t>
      </w:r>
    </w:p>
    <w:p w14:paraId="2FC361B7" w14:textId="3EC624E5" w:rsidR="002D5F1C" w:rsidRPr="00CC4D6B" w:rsidRDefault="002D5F1C">
      <w:pPr>
        <w:rPr>
          <w:lang w:val="en-US"/>
        </w:rPr>
      </w:pPr>
      <w:r w:rsidRPr="00CC4D6B">
        <w:rPr>
          <w:lang w:val="en-US"/>
        </w:rPr>
        <w:br w:type="page"/>
      </w:r>
    </w:p>
    <w:p w14:paraId="5F722A06" w14:textId="5A616BAD" w:rsidR="002D5F1C" w:rsidRPr="00CC4D6B" w:rsidRDefault="00B65FF1" w:rsidP="002D5F1C">
      <w:pPr>
        <w:rPr>
          <w:lang w:val="en-US"/>
        </w:rPr>
      </w:pPr>
      <w:r w:rsidRPr="00CC4D6B">
        <w:rPr>
          <w:noProof/>
          <w:lang w:val="en-US"/>
        </w:rPr>
        <w:lastRenderedPageBreak/>
        <w:drawing>
          <wp:inline distT="0" distB="0" distL="0" distR="0" wp14:anchorId="3DAA968B" wp14:editId="08E9DB32">
            <wp:extent cx="5283200" cy="3968750"/>
            <wp:effectExtent l="0" t="0" r="0" b="0"/>
            <wp:docPr id="7753267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3200" cy="3968750"/>
                    </a:xfrm>
                    <a:prstGeom prst="rect">
                      <a:avLst/>
                    </a:prstGeom>
                    <a:noFill/>
                    <a:ln>
                      <a:noFill/>
                    </a:ln>
                  </pic:spPr>
                </pic:pic>
              </a:graphicData>
            </a:graphic>
          </wp:inline>
        </w:drawing>
      </w:r>
    </w:p>
    <w:p w14:paraId="327F5D7F" w14:textId="685B06EF" w:rsidR="002D5F1C" w:rsidRPr="00CC4D6B" w:rsidRDefault="002D5F1C" w:rsidP="00D45016">
      <w:pPr>
        <w:spacing w:line="360" w:lineRule="auto"/>
        <w:jc w:val="both"/>
        <w:rPr>
          <w:lang w:val="en-US"/>
        </w:rPr>
      </w:pPr>
      <w:r w:rsidRPr="00CC4D6B">
        <w:rPr>
          <w:b/>
          <w:bCs/>
          <w:lang w:val="en-US"/>
        </w:rPr>
        <w:t>Supplementary Figure S</w:t>
      </w:r>
      <w:r w:rsidR="00061848" w:rsidRPr="00CC4D6B">
        <w:rPr>
          <w:b/>
          <w:bCs/>
          <w:lang w:val="en-US"/>
        </w:rPr>
        <w:t>4</w:t>
      </w:r>
      <w:r w:rsidRPr="00CC4D6B">
        <w:rPr>
          <w:b/>
          <w:bCs/>
          <w:lang w:val="en-US"/>
        </w:rPr>
        <w:t>:</w:t>
      </w:r>
      <w:r w:rsidR="004020C3" w:rsidRPr="00CC4D6B">
        <w:rPr>
          <w:b/>
          <w:bCs/>
          <w:lang w:val="en-US"/>
        </w:rPr>
        <w:t xml:space="preserve"> Probability thresholds versus accuracy.</w:t>
      </w:r>
      <w:r w:rsidR="00406694" w:rsidRPr="00CC4D6B">
        <w:rPr>
          <w:bCs/>
          <w:lang w:val="en-US"/>
        </w:rPr>
        <w:t xml:space="preserve"> </w:t>
      </w:r>
      <w:r w:rsidR="00BC43F1" w:rsidRPr="00CC4D6B">
        <w:rPr>
          <w:bCs/>
          <w:lang w:val="en-US"/>
        </w:rPr>
        <w:t>The chart shows a monotonic relationship between probability thresholds</w:t>
      </w:r>
      <w:r w:rsidR="00CD715C" w:rsidRPr="00CC4D6B">
        <w:rPr>
          <w:bCs/>
          <w:lang w:val="en-US"/>
        </w:rPr>
        <w:t xml:space="preserve"> (cut-off)</w:t>
      </w:r>
      <w:r w:rsidR="00BC43F1" w:rsidRPr="00CC4D6B">
        <w:rPr>
          <w:bCs/>
          <w:lang w:val="en-US"/>
        </w:rPr>
        <w:t xml:space="preserve"> and accuracy.</w:t>
      </w:r>
    </w:p>
    <w:p w14:paraId="1E169405" w14:textId="10918C86" w:rsidR="002D5F1C" w:rsidRPr="00CC4D6B" w:rsidRDefault="002D5F1C">
      <w:pPr>
        <w:rPr>
          <w:lang w:val="en-US"/>
        </w:rPr>
      </w:pPr>
      <w:r w:rsidRPr="00CC4D6B">
        <w:rPr>
          <w:lang w:val="en-US"/>
        </w:rPr>
        <w:br w:type="page"/>
      </w:r>
    </w:p>
    <w:p w14:paraId="5A95745B" w14:textId="1B5BA973" w:rsidR="002D5F1C" w:rsidRPr="00CC4D6B" w:rsidRDefault="00113F40" w:rsidP="002D5F1C">
      <w:pPr>
        <w:rPr>
          <w:lang w:val="en-US"/>
        </w:rPr>
      </w:pPr>
      <w:r w:rsidRPr="00CC4D6B">
        <w:rPr>
          <w:noProof/>
          <w:lang w:val="en-US"/>
        </w:rPr>
        <w:lastRenderedPageBreak/>
        <w:drawing>
          <wp:inline distT="0" distB="0" distL="0" distR="0" wp14:anchorId="0DCF92DC" wp14:editId="26806138">
            <wp:extent cx="5734050" cy="4902200"/>
            <wp:effectExtent l="0" t="0" r="0" b="0"/>
            <wp:docPr id="55540944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4902200"/>
                    </a:xfrm>
                    <a:prstGeom prst="rect">
                      <a:avLst/>
                    </a:prstGeom>
                    <a:noFill/>
                    <a:ln>
                      <a:noFill/>
                    </a:ln>
                  </pic:spPr>
                </pic:pic>
              </a:graphicData>
            </a:graphic>
          </wp:inline>
        </w:drawing>
      </w:r>
    </w:p>
    <w:p w14:paraId="682532CF" w14:textId="1A9B3382" w:rsidR="00563BE5" w:rsidRPr="00CC4D6B" w:rsidRDefault="002D5F1C" w:rsidP="00D45016">
      <w:pPr>
        <w:spacing w:line="360" w:lineRule="auto"/>
        <w:jc w:val="both"/>
        <w:rPr>
          <w:lang w:val="en-US"/>
        </w:rPr>
      </w:pPr>
      <w:r w:rsidRPr="00CC4D6B">
        <w:rPr>
          <w:b/>
          <w:lang w:val="en-US"/>
        </w:rPr>
        <w:t>Supplementary Figure S</w:t>
      </w:r>
      <w:r w:rsidR="00F30B45" w:rsidRPr="00CC4D6B">
        <w:rPr>
          <w:b/>
          <w:lang w:val="en-US"/>
        </w:rPr>
        <w:t>5</w:t>
      </w:r>
      <w:r w:rsidRPr="00CC4D6B">
        <w:rPr>
          <w:b/>
          <w:lang w:val="en-US"/>
        </w:rPr>
        <w:t xml:space="preserve">: </w:t>
      </w:r>
      <w:r w:rsidR="00D45016" w:rsidRPr="00CC4D6B">
        <w:rPr>
          <w:b/>
          <w:lang w:val="en-US"/>
        </w:rPr>
        <w:t xml:space="preserve">Receiver Operating Characteristic (ROC) curve for </w:t>
      </w:r>
      <w:r w:rsidR="00CD715C" w:rsidRPr="00CC4D6B">
        <w:rPr>
          <w:b/>
          <w:lang w:val="en-US"/>
        </w:rPr>
        <w:t xml:space="preserve">the </w:t>
      </w:r>
      <w:r w:rsidR="00D45016" w:rsidRPr="00CC4D6B">
        <w:rPr>
          <w:b/>
          <w:lang w:val="en-US"/>
        </w:rPr>
        <w:t>scoring</w:t>
      </w:r>
      <w:r w:rsidR="000412B6" w:rsidRPr="00CC4D6B">
        <w:rPr>
          <w:b/>
          <w:lang w:val="en-US"/>
        </w:rPr>
        <w:t xml:space="preserve"> system.</w:t>
      </w:r>
      <w:r w:rsidR="00D45016" w:rsidRPr="00CC4D6B">
        <w:rPr>
          <w:lang w:val="en-US"/>
        </w:rPr>
        <w:t xml:space="preserve"> </w:t>
      </w:r>
      <w:r w:rsidR="000412B6" w:rsidRPr="00CC4D6B">
        <w:rPr>
          <w:lang w:val="en-US"/>
        </w:rPr>
        <w:t>The scoring system predicts the suitability for discharge to an acute geriatric care unit.</w:t>
      </w:r>
      <w:r w:rsidR="00A4655B" w:rsidRPr="00CC4D6B">
        <w:rPr>
          <w:lang w:val="en-US"/>
        </w:rPr>
        <w:t xml:space="preserve"> </w:t>
      </w:r>
      <w:r w:rsidR="007739A1" w:rsidRPr="00CC4D6B">
        <w:rPr>
          <w:lang w:val="en-US"/>
        </w:rPr>
        <w:t>The Youden-optimized cut-off is ≥ 4, with a sensitivity of 0.85 and a specificity of 0.86.</w:t>
      </w:r>
      <w:r w:rsidR="00194209" w:rsidRPr="00CC4D6B">
        <w:rPr>
          <w:lang w:val="en-US"/>
        </w:rPr>
        <w:t xml:space="preserve"> </w:t>
      </w:r>
      <w:r w:rsidR="00194209" w:rsidRPr="00CC4D6B">
        <w:rPr>
          <w:bCs/>
          <w:lang w:val="en-US"/>
        </w:rPr>
        <w:t>Note that the performance was tested on the training data, so estimates may be overconfident.</w:t>
      </w:r>
    </w:p>
    <w:p w14:paraId="37290EC9" w14:textId="77777777" w:rsidR="00563BE5" w:rsidRPr="00CC4D6B" w:rsidRDefault="00563BE5">
      <w:pPr>
        <w:rPr>
          <w:lang w:val="en-US"/>
        </w:rPr>
      </w:pPr>
      <w:r w:rsidRPr="00CC4D6B">
        <w:rPr>
          <w:lang w:val="en-US"/>
        </w:rPr>
        <w:br w:type="page"/>
      </w:r>
    </w:p>
    <w:p w14:paraId="42D38E32" w14:textId="289CE8BB" w:rsidR="00386977" w:rsidRPr="00CC4D6B" w:rsidRDefault="00386977" w:rsidP="00386977">
      <w:pPr>
        <w:pStyle w:val="berschrift3"/>
        <w:spacing w:line="360" w:lineRule="auto"/>
        <w:rPr>
          <w:lang w:val="en-US"/>
        </w:rPr>
      </w:pPr>
      <w:r w:rsidRPr="00CC4D6B">
        <w:rPr>
          <w:lang w:val="en-US"/>
        </w:rPr>
        <w:lastRenderedPageBreak/>
        <w:t>Supplementary Tables</w:t>
      </w:r>
    </w:p>
    <w:p w14:paraId="38FE616A" w14:textId="104BB10A" w:rsidR="003828C5" w:rsidRPr="00CC4D6B" w:rsidRDefault="003828C5" w:rsidP="008C07F5">
      <w:pPr>
        <w:jc w:val="both"/>
        <w:rPr>
          <w:bCs/>
          <w:lang w:val="en-US"/>
        </w:rPr>
      </w:pPr>
      <w:r w:rsidRPr="00CC4D6B">
        <w:rPr>
          <w:b/>
          <w:bCs/>
          <w:lang w:val="en-US"/>
        </w:rPr>
        <w:t>Supplementary Table S1: TRIPOD+AI Checklist.</w:t>
      </w:r>
      <w:r w:rsidR="008C07F5" w:rsidRPr="00CC4D6B">
        <w:rPr>
          <w:b/>
          <w:bCs/>
          <w:lang w:val="en-US"/>
        </w:rPr>
        <w:t xml:space="preserve"> </w:t>
      </w:r>
      <w:r w:rsidR="008C07F5" w:rsidRPr="00CC4D6B">
        <w:rPr>
          <w:bCs/>
          <w:lang w:val="en-US"/>
        </w:rPr>
        <w:t xml:space="preserve">Pages refer to the original submission and may have changed in editorial post-production. </w:t>
      </w:r>
      <w:r w:rsidR="00B750CF" w:rsidRPr="00CC4D6B">
        <w:rPr>
          <w:bCs/>
          <w:lang w:val="en-US"/>
        </w:rPr>
        <w:t xml:space="preserve">TRIPOD = Transparent Reporting of a multivariable prediction model for Individual Prognosis </w:t>
      </w:r>
      <w:proofErr w:type="gramStart"/>
      <w:r w:rsidR="00B750CF" w:rsidRPr="00CC4D6B">
        <w:rPr>
          <w:bCs/>
          <w:lang w:val="en-US"/>
        </w:rPr>
        <w:t>Or</w:t>
      </w:r>
      <w:proofErr w:type="gramEnd"/>
      <w:r w:rsidR="00B750CF" w:rsidRPr="00CC4D6B">
        <w:rPr>
          <w:bCs/>
          <w:lang w:val="en-US"/>
        </w:rPr>
        <w:t xml:space="preserve"> Diagnosis, </w:t>
      </w:r>
      <w:r w:rsidR="008C07F5" w:rsidRPr="00CC4D6B">
        <w:rPr>
          <w:bCs/>
          <w:lang w:val="en-US"/>
        </w:rPr>
        <w:t>n/a = not applicable.</w:t>
      </w:r>
    </w:p>
    <w:tbl>
      <w:tblPr>
        <w:tblStyle w:val="Tabellenraster"/>
        <w:tblW w:w="0" w:type="auto"/>
        <w:tblLook w:val="04A0" w:firstRow="1" w:lastRow="0" w:firstColumn="1" w:lastColumn="0" w:noHBand="0" w:noVBand="1"/>
      </w:tblPr>
      <w:tblGrid>
        <w:gridCol w:w="1270"/>
        <w:gridCol w:w="6473"/>
        <w:gridCol w:w="1273"/>
      </w:tblGrid>
      <w:tr w:rsidR="004943F8" w:rsidRPr="00CC4D6B" w14:paraId="22B001F3" w14:textId="77777777">
        <w:tc>
          <w:tcPr>
            <w:tcW w:w="1271" w:type="dxa"/>
          </w:tcPr>
          <w:p w14:paraId="59126947" w14:textId="77777777" w:rsidR="00F574AD" w:rsidRPr="00CC4D6B" w:rsidRDefault="00F574AD">
            <w:pPr>
              <w:rPr>
                <w:rFonts w:cs="Times New Roman"/>
                <w:b/>
                <w:bCs/>
                <w:sz w:val="16"/>
                <w:szCs w:val="16"/>
                <w:lang w:val="en-US"/>
              </w:rPr>
            </w:pPr>
            <w:r w:rsidRPr="00CC4D6B">
              <w:rPr>
                <w:rFonts w:cs="Times New Roman"/>
                <w:b/>
                <w:bCs/>
                <w:sz w:val="16"/>
                <w:szCs w:val="16"/>
                <w:lang w:val="en-US"/>
              </w:rPr>
              <w:t>Section/Topic</w:t>
            </w:r>
          </w:p>
        </w:tc>
        <w:tc>
          <w:tcPr>
            <w:tcW w:w="6662" w:type="dxa"/>
          </w:tcPr>
          <w:p w14:paraId="325DA6D4" w14:textId="77777777" w:rsidR="00F574AD" w:rsidRPr="00CC4D6B" w:rsidRDefault="00F574AD">
            <w:pPr>
              <w:rPr>
                <w:rFonts w:cs="Times New Roman"/>
                <w:b/>
                <w:bCs/>
                <w:sz w:val="16"/>
                <w:szCs w:val="16"/>
                <w:lang w:val="en-US"/>
              </w:rPr>
            </w:pPr>
            <w:r w:rsidRPr="00CC4D6B">
              <w:rPr>
                <w:rFonts w:cs="Times New Roman"/>
                <w:b/>
                <w:bCs/>
                <w:sz w:val="16"/>
                <w:szCs w:val="16"/>
                <w:lang w:val="en-US"/>
              </w:rPr>
              <w:t>Checklist Item</w:t>
            </w:r>
          </w:p>
        </w:tc>
        <w:tc>
          <w:tcPr>
            <w:tcW w:w="1129" w:type="dxa"/>
          </w:tcPr>
          <w:p w14:paraId="4DD5EB48" w14:textId="77777777" w:rsidR="00F574AD" w:rsidRPr="00CC4D6B" w:rsidRDefault="00F574AD">
            <w:pPr>
              <w:jc w:val="center"/>
              <w:rPr>
                <w:rFonts w:cs="Times New Roman"/>
                <w:b/>
                <w:bCs/>
                <w:sz w:val="16"/>
                <w:szCs w:val="16"/>
                <w:lang w:val="en-US"/>
              </w:rPr>
            </w:pPr>
            <w:proofErr w:type="gramStart"/>
            <w:r w:rsidRPr="00CC4D6B">
              <w:rPr>
                <w:rFonts w:cs="Times New Roman"/>
                <w:b/>
                <w:bCs/>
                <w:sz w:val="16"/>
                <w:szCs w:val="16"/>
                <w:lang w:val="en-US"/>
              </w:rPr>
              <w:t>Reported</w:t>
            </w:r>
            <w:proofErr w:type="gramEnd"/>
            <w:r w:rsidRPr="00CC4D6B">
              <w:rPr>
                <w:rFonts w:cs="Times New Roman"/>
                <w:b/>
                <w:bCs/>
                <w:sz w:val="16"/>
                <w:szCs w:val="16"/>
                <w:lang w:val="en-US"/>
              </w:rPr>
              <w:t xml:space="preserve"> on page(s)</w:t>
            </w:r>
          </w:p>
        </w:tc>
      </w:tr>
      <w:tr w:rsidR="00F574AD" w:rsidRPr="00CC4D6B" w14:paraId="33A45F9F" w14:textId="77777777">
        <w:tc>
          <w:tcPr>
            <w:tcW w:w="9062" w:type="dxa"/>
            <w:gridSpan w:val="3"/>
          </w:tcPr>
          <w:p w14:paraId="5547841E" w14:textId="77777777" w:rsidR="00F574AD" w:rsidRPr="00CC4D6B" w:rsidRDefault="00F574AD">
            <w:pPr>
              <w:rPr>
                <w:rFonts w:cs="Times New Roman"/>
                <w:b/>
                <w:bCs/>
                <w:sz w:val="16"/>
                <w:szCs w:val="16"/>
                <w:lang w:val="en-US"/>
              </w:rPr>
            </w:pPr>
            <w:r w:rsidRPr="00CC4D6B">
              <w:rPr>
                <w:rFonts w:cs="Times New Roman"/>
                <w:b/>
                <w:bCs/>
                <w:sz w:val="16"/>
                <w:szCs w:val="16"/>
                <w:lang w:val="en-US"/>
              </w:rPr>
              <w:t>Title</w:t>
            </w:r>
          </w:p>
        </w:tc>
      </w:tr>
      <w:tr w:rsidR="004943F8" w:rsidRPr="00CC4D6B" w14:paraId="18CB00FD" w14:textId="77777777">
        <w:tc>
          <w:tcPr>
            <w:tcW w:w="1271" w:type="dxa"/>
          </w:tcPr>
          <w:p w14:paraId="43F51FBE" w14:textId="77777777" w:rsidR="00F574AD" w:rsidRPr="00CC4D6B" w:rsidRDefault="00F574AD">
            <w:pPr>
              <w:rPr>
                <w:rFonts w:cs="Times New Roman"/>
                <w:i/>
                <w:iCs/>
                <w:sz w:val="16"/>
                <w:szCs w:val="16"/>
                <w:lang w:val="en-US"/>
              </w:rPr>
            </w:pPr>
            <w:r w:rsidRPr="00CC4D6B">
              <w:rPr>
                <w:rFonts w:cs="Times New Roman"/>
                <w:i/>
                <w:iCs/>
                <w:sz w:val="16"/>
                <w:szCs w:val="16"/>
                <w:lang w:val="en-US"/>
              </w:rPr>
              <w:t>Title</w:t>
            </w:r>
          </w:p>
        </w:tc>
        <w:tc>
          <w:tcPr>
            <w:tcW w:w="6662" w:type="dxa"/>
          </w:tcPr>
          <w:p w14:paraId="2DCF92B8" w14:textId="77777777" w:rsidR="00F574AD" w:rsidRPr="00CC4D6B" w:rsidRDefault="00F574AD">
            <w:pPr>
              <w:jc w:val="both"/>
              <w:rPr>
                <w:rFonts w:cs="Times New Roman"/>
                <w:sz w:val="16"/>
                <w:szCs w:val="16"/>
                <w:lang w:val="en-US"/>
              </w:rPr>
            </w:pPr>
            <w:r w:rsidRPr="00CC4D6B">
              <w:rPr>
                <w:rFonts w:cs="Times New Roman"/>
                <w:sz w:val="16"/>
                <w:szCs w:val="16"/>
                <w:lang w:val="en-US"/>
              </w:rPr>
              <w:t>Identify the study as developing or evaluating the performance of a multivariable prediction model, the target population, and the outcome to be predicted.</w:t>
            </w:r>
          </w:p>
        </w:tc>
        <w:tc>
          <w:tcPr>
            <w:tcW w:w="1129" w:type="dxa"/>
          </w:tcPr>
          <w:p w14:paraId="0F3C5664" w14:textId="67BC441E" w:rsidR="00F574AD" w:rsidRPr="00CC4D6B" w:rsidRDefault="007512FD">
            <w:pPr>
              <w:jc w:val="center"/>
              <w:rPr>
                <w:rFonts w:cs="Times New Roman"/>
                <w:sz w:val="16"/>
                <w:szCs w:val="16"/>
                <w:lang w:val="en-US"/>
              </w:rPr>
            </w:pPr>
            <w:r w:rsidRPr="00CC4D6B">
              <w:rPr>
                <w:rFonts w:cs="Times New Roman"/>
                <w:sz w:val="16"/>
                <w:szCs w:val="16"/>
                <w:lang w:val="en-US"/>
              </w:rPr>
              <w:t>1</w:t>
            </w:r>
          </w:p>
        </w:tc>
      </w:tr>
      <w:tr w:rsidR="00F574AD" w:rsidRPr="00CC4D6B" w14:paraId="57D63DA0" w14:textId="77777777">
        <w:tc>
          <w:tcPr>
            <w:tcW w:w="9062" w:type="dxa"/>
            <w:gridSpan w:val="3"/>
          </w:tcPr>
          <w:p w14:paraId="3EF1A867" w14:textId="77777777" w:rsidR="00F574AD" w:rsidRPr="00CC4D6B" w:rsidRDefault="00F574AD">
            <w:pPr>
              <w:rPr>
                <w:rFonts w:cs="Times New Roman"/>
                <w:b/>
                <w:bCs/>
                <w:sz w:val="16"/>
                <w:szCs w:val="16"/>
                <w:lang w:val="en-US"/>
              </w:rPr>
            </w:pPr>
            <w:r w:rsidRPr="00CC4D6B">
              <w:rPr>
                <w:rFonts w:cs="Times New Roman"/>
                <w:b/>
                <w:bCs/>
                <w:sz w:val="16"/>
                <w:szCs w:val="16"/>
                <w:lang w:val="en-US"/>
              </w:rPr>
              <w:t>Abstract</w:t>
            </w:r>
          </w:p>
        </w:tc>
      </w:tr>
      <w:tr w:rsidR="004943F8" w:rsidRPr="00CC4D6B" w14:paraId="41A1C8E7" w14:textId="77777777">
        <w:tc>
          <w:tcPr>
            <w:tcW w:w="1271" w:type="dxa"/>
          </w:tcPr>
          <w:p w14:paraId="51070488" w14:textId="77777777" w:rsidR="00F574AD" w:rsidRPr="00CC4D6B" w:rsidRDefault="00F574AD">
            <w:pPr>
              <w:rPr>
                <w:rFonts w:cs="Times New Roman"/>
                <w:i/>
                <w:iCs/>
                <w:sz w:val="16"/>
                <w:szCs w:val="16"/>
                <w:lang w:val="en-US"/>
              </w:rPr>
            </w:pPr>
            <w:r w:rsidRPr="00CC4D6B">
              <w:rPr>
                <w:rFonts w:cs="Times New Roman"/>
                <w:i/>
                <w:iCs/>
                <w:sz w:val="16"/>
                <w:szCs w:val="16"/>
                <w:lang w:val="en-US"/>
              </w:rPr>
              <w:t>Abstract</w:t>
            </w:r>
          </w:p>
        </w:tc>
        <w:tc>
          <w:tcPr>
            <w:tcW w:w="6662" w:type="dxa"/>
          </w:tcPr>
          <w:p w14:paraId="1545B458" w14:textId="77777777" w:rsidR="00F574AD" w:rsidRPr="00CC4D6B" w:rsidRDefault="00F574AD">
            <w:pPr>
              <w:jc w:val="both"/>
              <w:rPr>
                <w:rFonts w:cs="Times New Roman"/>
                <w:sz w:val="16"/>
                <w:szCs w:val="16"/>
                <w:lang w:val="en-US"/>
              </w:rPr>
            </w:pPr>
            <w:r w:rsidRPr="00CC4D6B">
              <w:rPr>
                <w:rFonts w:cs="Times New Roman"/>
                <w:sz w:val="16"/>
                <w:szCs w:val="16"/>
                <w:lang w:val="en-US"/>
              </w:rPr>
              <w:t>See TRIPOD+AI for Abstracts checklist.</w:t>
            </w:r>
          </w:p>
        </w:tc>
        <w:tc>
          <w:tcPr>
            <w:tcW w:w="1129" w:type="dxa"/>
          </w:tcPr>
          <w:p w14:paraId="2E244CC4" w14:textId="2436C92E" w:rsidR="00F574AD" w:rsidRPr="00CC4D6B" w:rsidRDefault="009D2B34">
            <w:pPr>
              <w:jc w:val="center"/>
              <w:rPr>
                <w:rFonts w:cs="Times New Roman"/>
                <w:sz w:val="16"/>
                <w:szCs w:val="16"/>
                <w:lang w:val="en-US"/>
              </w:rPr>
            </w:pPr>
            <w:r w:rsidRPr="00CC4D6B">
              <w:rPr>
                <w:rFonts w:cs="Times New Roman"/>
                <w:sz w:val="16"/>
                <w:szCs w:val="16"/>
                <w:lang w:val="en-US"/>
              </w:rPr>
              <w:t>2</w:t>
            </w:r>
          </w:p>
        </w:tc>
      </w:tr>
      <w:tr w:rsidR="00F574AD" w:rsidRPr="00CC4D6B" w14:paraId="39D3EF39" w14:textId="77777777">
        <w:tc>
          <w:tcPr>
            <w:tcW w:w="9062" w:type="dxa"/>
            <w:gridSpan w:val="3"/>
          </w:tcPr>
          <w:p w14:paraId="76A52D9E" w14:textId="77777777" w:rsidR="00F574AD" w:rsidRPr="00CC4D6B" w:rsidRDefault="00F574AD">
            <w:pPr>
              <w:rPr>
                <w:rFonts w:cs="Times New Roman"/>
                <w:b/>
                <w:bCs/>
                <w:sz w:val="16"/>
                <w:szCs w:val="16"/>
                <w:lang w:val="en-US"/>
              </w:rPr>
            </w:pPr>
            <w:r w:rsidRPr="00CC4D6B">
              <w:rPr>
                <w:rFonts w:cs="Times New Roman"/>
                <w:b/>
                <w:bCs/>
                <w:sz w:val="16"/>
                <w:szCs w:val="16"/>
                <w:lang w:val="en-US"/>
              </w:rPr>
              <w:t>Introduction</w:t>
            </w:r>
          </w:p>
        </w:tc>
      </w:tr>
      <w:tr w:rsidR="004943F8" w:rsidRPr="00CC4D6B" w14:paraId="249B7D81" w14:textId="77777777">
        <w:tc>
          <w:tcPr>
            <w:tcW w:w="1271" w:type="dxa"/>
            <w:vMerge w:val="restart"/>
          </w:tcPr>
          <w:p w14:paraId="128D3C0B" w14:textId="77777777" w:rsidR="00F574AD" w:rsidRPr="00CC4D6B" w:rsidRDefault="00F574AD">
            <w:pPr>
              <w:rPr>
                <w:rFonts w:cs="Times New Roman"/>
                <w:i/>
                <w:iCs/>
                <w:sz w:val="16"/>
                <w:szCs w:val="16"/>
                <w:lang w:val="en-US"/>
              </w:rPr>
            </w:pPr>
            <w:r w:rsidRPr="00CC4D6B">
              <w:rPr>
                <w:rFonts w:cs="Times New Roman"/>
                <w:i/>
                <w:iCs/>
                <w:sz w:val="16"/>
                <w:szCs w:val="16"/>
                <w:lang w:val="en-US"/>
              </w:rPr>
              <w:t>Background</w:t>
            </w:r>
          </w:p>
        </w:tc>
        <w:tc>
          <w:tcPr>
            <w:tcW w:w="6662" w:type="dxa"/>
          </w:tcPr>
          <w:p w14:paraId="4F453FC5" w14:textId="77777777" w:rsidR="00F574AD" w:rsidRPr="00CC4D6B" w:rsidRDefault="00F574AD">
            <w:pPr>
              <w:jc w:val="both"/>
              <w:rPr>
                <w:rFonts w:cs="Times New Roman"/>
                <w:sz w:val="16"/>
                <w:szCs w:val="16"/>
                <w:lang w:val="en-US"/>
              </w:rPr>
            </w:pPr>
            <w:r w:rsidRPr="00CC4D6B">
              <w:rPr>
                <w:rFonts w:cs="Times New Roman"/>
                <w:sz w:val="16"/>
                <w:szCs w:val="16"/>
                <w:lang w:val="en-US"/>
              </w:rPr>
              <w:t>Explain the healthcare context (including whether diagnostic or prognostic) and rationale for developing or evaluating the prediction model, including references to existing models.</w:t>
            </w:r>
          </w:p>
        </w:tc>
        <w:tc>
          <w:tcPr>
            <w:tcW w:w="1129" w:type="dxa"/>
          </w:tcPr>
          <w:p w14:paraId="2EAC573D" w14:textId="275C3C4A" w:rsidR="00F574AD" w:rsidRPr="00CC4D6B" w:rsidRDefault="00684FC8">
            <w:pPr>
              <w:jc w:val="center"/>
              <w:rPr>
                <w:rFonts w:cs="Times New Roman"/>
                <w:sz w:val="16"/>
                <w:szCs w:val="16"/>
                <w:lang w:val="en-US"/>
              </w:rPr>
            </w:pPr>
            <w:r w:rsidRPr="00CC4D6B">
              <w:rPr>
                <w:rFonts w:cs="Times New Roman"/>
                <w:sz w:val="16"/>
                <w:szCs w:val="16"/>
                <w:lang w:val="en-US"/>
              </w:rPr>
              <w:t>4, 5</w:t>
            </w:r>
          </w:p>
        </w:tc>
      </w:tr>
      <w:tr w:rsidR="004943F8" w:rsidRPr="00CC4D6B" w14:paraId="3D5C3705" w14:textId="77777777">
        <w:tc>
          <w:tcPr>
            <w:tcW w:w="1271" w:type="dxa"/>
            <w:vMerge/>
          </w:tcPr>
          <w:p w14:paraId="7C2A7622" w14:textId="77777777" w:rsidR="00F574AD" w:rsidRPr="00CC4D6B" w:rsidRDefault="00F574AD">
            <w:pPr>
              <w:rPr>
                <w:rFonts w:cs="Times New Roman"/>
                <w:i/>
                <w:iCs/>
                <w:sz w:val="16"/>
                <w:szCs w:val="16"/>
                <w:lang w:val="en-US"/>
              </w:rPr>
            </w:pPr>
          </w:p>
        </w:tc>
        <w:tc>
          <w:tcPr>
            <w:tcW w:w="6662" w:type="dxa"/>
          </w:tcPr>
          <w:p w14:paraId="0402E001" w14:textId="77777777" w:rsidR="00F574AD" w:rsidRPr="00CC4D6B" w:rsidRDefault="00F574AD">
            <w:pPr>
              <w:jc w:val="both"/>
              <w:rPr>
                <w:rFonts w:cs="Times New Roman"/>
                <w:sz w:val="16"/>
                <w:szCs w:val="16"/>
                <w:lang w:val="en-US"/>
              </w:rPr>
            </w:pPr>
            <w:r w:rsidRPr="00CC4D6B">
              <w:rPr>
                <w:rFonts w:cs="Times New Roman"/>
                <w:sz w:val="16"/>
                <w:szCs w:val="16"/>
                <w:lang w:val="en-US"/>
              </w:rPr>
              <w:t>Describe the target population and the intended purpose of the prediction model in the context of the care pathway, including its intended users (e.g., healthcare professionals, patients, public.</w:t>
            </w:r>
          </w:p>
        </w:tc>
        <w:tc>
          <w:tcPr>
            <w:tcW w:w="1129" w:type="dxa"/>
          </w:tcPr>
          <w:p w14:paraId="7D583E55" w14:textId="499EB9AF" w:rsidR="00F574AD" w:rsidRPr="00CC4D6B" w:rsidRDefault="00011F9B">
            <w:pPr>
              <w:jc w:val="center"/>
              <w:rPr>
                <w:rFonts w:cs="Times New Roman"/>
                <w:sz w:val="16"/>
                <w:szCs w:val="16"/>
                <w:lang w:val="en-US"/>
              </w:rPr>
            </w:pPr>
            <w:r w:rsidRPr="00CC4D6B">
              <w:rPr>
                <w:rFonts w:cs="Times New Roman"/>
                <w:sz w:val="16"/>
                <w:szCs w:val="16"/>
                <w:lang w:val="en-US"/>
              </w:rPr>
              <w:t>4, 5</w:t>
            </w:r>
          </w:p>
        </w:tc>
      </w:tr>
      <w:tr w:rsidR="004943F8" w:rsidRPr="00CC4D6B" w14:paraId="1835B3D8" w14:textId="77777777">
        <w:tc>
          <w:tcPr>
            <w:tcW w:w="1271" w:type="dxa"/>
            <w:vMerge/>
          </w:tcPr>
          <w:p w14:paraId="15B78346" w14:textId="77777777" w:rsidR="00F574AD" w:rsidRPr="00CC4D6B" w:rsidRDefault="00F574AD">
            <w:pPr>
              <w:rPr>
                <w:rFonts w:cs="Times New Roman"/>
                <w:i/>
                <w:iCs/>
                <w:sz w:val="16"/>
                <w:szCs w:val="16"/>
                <w:lang w:val="en-US"/>
              </w:rPr>
            </w:pPr>
          </w:p>
        </w:tc>
        <w:tc>
          <w:tcPr>
            <w:tcW w:w="6662" w:type="dxa"/>
          </w:tcPr>
          <w:p w14:paraId="3C33E0B5" w14:textId="77777777" w:rsidR="00F574AD" w:rsidRPr="00CC4D6B" w:rsidRDefault="00F574AD">
            <w:pPr>
              <w:jc w:val="both"/>
              <w:rPr>
                <w:rFonts w:cs="Times New Roman"/>
                <w:sz w:val="16"/>
                <w:szCs w:val="16"/>
                <w:lang w:val="en-US"/>
              </w:rPr>
            </w:pPr>
            <w:r w:rsidRPr="00CC4D6B">
              <w:rPr>
                <w:rFonts w:cs="Times New Roman"/>
                <w:sz w:val="16"/>
                <w:szCs w:val="16"/>
                <w:lang w:val="en-US"/>
              </w:rPr>
              <w:t>Describe any known health inequalities between sociodemographic groups.</w:t>
            </w:r>
          </w:p>
        </w:tc>
        <w:tc>
          <w:tcPr>
            <w:tcW w:w="1129" w:type="dxa"/>
          </w:tcPr>
          <w:p w14:paraId="2D405626" w14:textId="69464663" w:rsidR="00F574AD" w:rsidRPr="00CC4D6B" w:rsidRDefault="00011F9B">
            <w:pPr>
              <w:jc w:val="center"/>
              <w:rPr>
                <w:rFonts w:cs="Times New Roman"/>
                <w:sz w:val="16"/>
                <w:szCs w:val="16"/>
                <w:lang w:val="en-US"/>
              </w:rPr>
            </w:pPr>
            <w:r w:rsidRPr="00CC4D6B">
              <w:rPr>
                <w:rFonts w:cs="Times New Roman"/>
                <w:sz w:val="16"/>
                <w:szCs w:val="16"/>
                <w:lang w:val="en-US"/>
              </w:rPr>
              <w:t>4</w:t>
            </w:r>
          </w:p>
        </w:tc>
      </w:tr>
      <w:tr w:rsidR="004943F8" w:rsidRPr="00CC4D6B" w14:paraId="7EAA8106" w14:textId="77777777">
        <w:tc>
          <w:tcPr>
            <w:tcW w:w="1271" w:type="dxa"/>
          </w:tcPr>
          <w:p w14:paraId="5F41163F" w14:textId="77777777" w:rsidR="00F574AD" w:rsidRPr="00CC4D6B" w:rsidRDefault="00F574AD">
            <w:pPr>
              <w:rPr>
                <w:rFonts w:cs="Times New Roman"/>
                <w:i/>
                <w:iCs/>
                <w:sz w:val="16"/>
                <w:szCs w:val="16"/>
                <w:lang w:val="en-US"/>
              </w:rPr>
            </w:pPr>
            <w:r w:rsidRPr="00CC4D6B">
              <w:rPr>
                <w:rFonts w:cs="Times New Roman"/>
                <w:i/>
                <w:iCs/>
                <w:sz w:val="16"/>
                <w:szCs w:val="16"/>
                <w:lang w:val="en-US"/>
              </w:rPr>
              <w:t>Objectives</w:t>
            </w:r>
          </w:p>
        </w:tc>
        <w:tc>
          <w:tcPr>
            <w:tcW w:w="6662" w:type="dxa"/>
          </w:tcPr>
          <w:p w14:paraId="5EFF523D" w14:textId="77777777" w:rsidR="00F574AD" w:rsidRPr="00CC4D6B" w:rsidRDefault="00F574AD">
            <w:pPr>
              <w:jc w:val="both"/>
              <w:rPr>
                <w:rFonts w:cs="Times New Roman"/>
                <w:sz w:val="16"/>
                <w:szCs w:val="16"/>
                <w:lang w:val="en-US"/>
              </w:rPr>
            </w:pPr>
            <w:r w:rsidRPr="00CC4D6B">
              <w:rPr>
                <w:rFonts w:cs="Times New Roman"/>
                <w:sz w:val="16"/>
                <w:szCs w:val="16"/>
                <w:lang w:val="en-US"/>
              </w:rPr>
              <w:t>Specify the study objectives, including whether the study describes the development or validation of a prediction model (or both).</w:t>
            </w:r>
          </w:p>
        </w:tc>
        <w:tc>
          <w:tcPr>
            <w:tcW w:w="1129" w:type="dxa"/>
          </w:tcPr>
          <w:p w14:paraId="0402E8D2" w14:textId="3543A824" w:rsidR="00F574AD" w:rsidRPr="00CC4D6B" w:rsidRDefault="000E76E6">
            <w:pPr>
              <w:jc w:val="center"/>
              <w:rPr>
                <w:rFonts w:cs="Times New Roman"/>
                <w:sz w:val="16"/>
                <w:szCs w:val="16"/>
                <w:lang w:val="en-US"/>
              </w:rPr>
            </w:pPr>
            <w:r w:rsidRPr="00CC4D6B">
              <w:rPr>
                <w:rFonts w:cs="Times New Roman"/>
                <w:sz w:val="16"/>
                <w:szCs w:val="16"/>
                <w:lang w:val="en-US"/>
              </w:rPr>
              <w:t>5</w:t>
            </w:r>
          </w:p>
        </w:tc>
      </w:tr>
      <w:tr w:rsidR="00F574AD" w:rsidRPr="00CC4D6B" w14:paraId="130C5C7D" w14:textId="77777777">
        <w:tc>
          <w:tcPr>
            <w:tcW w:w="9062" w:type="dxa"/>
            <w:gridSpan w:val="3"/>
          </w:tcPr>
          <w:p w14:paraId="6E24C0FB" w14:textId="77777777" w:rsidR="00F574AD" w:rsidRPr="00CC4D6B" w:rsidRDefault="00F574AD">
            <w:pPr>
              <w:rPr>
                <w:rFonts w:cs="Times New Roman"/>
                <w:b/>
                <w:bCs/>
                <w:sz w:val="16"/>
                <w:szCs w:val="16"/>
                <w:lang w:val="en-US"/>
              </w:rPr>
            </w:pPr>
            <w:r w:rsidRPr="00CC4D6B">
              <w:rPr>
                <w:rFonts w:cs="Times New Roman"/>
                <w:b/>
                <w:bCs/>
                <w:sz w:val="16"/>
                <w:szCs w:val="16"/>
                <w:lang w:val="en-US"/>
              </w:rPr>
              <w:t>Methods</w:t>
            </w:r>
          </w:p>
        </w:tc>
      </w:tr>
      <w:tr w:rsidR="004943F8" w:rsidRPr="00CC4D6B" w14:paraId="00A1994D" w14:textId="77777777">
        <w:tc>
          <w:tcPr>
            <w:tcW w:w="1271" w:type="dxa"/>
            <w:vMerge w:val="restart"/>
          </w:tcPr>
          <w:p w14:paraId="5C44F243" w14:textId="77777777" w:rsidR="00F574AD" w:rsidRPr="00CC4D6B" w:rsidRDefault="00F574AD">
            <w:pPr>
              <w:rPr>
                <w:rFonts w:cs="Times New Roman"/>
                <w:i/>
                <w:iCs/>
                <w:sz w:val="16"/>
                <w:szCs w:val="16"/>
                <w:lang w:val="en-US"/>
              </w:rPr>
            </w:pPr>
            <w:r w:rsidRPr="00CC4D6B">
              <w:rPr>
                <w:rFonts w:cs="Times New Roman"/>
                <w:i/>
                <w:iCs/>
                <w:sz w:val="16"/>
                <w:szCs w:val="16"/>
                <w:lang w:val="en-US"/>
              </w:rPr>
              <w:t>Data</w:t>
            </w:r>
          </w:p>
        </w:tc>
        <w:tc>
          <w:tcPr>
            <w:tcW w:w="6662" w:type="dxa"/>
          </w:tcPr>
          <w:p w14:paraId="5C0EDFC9" w14:textId="77777777" w:rsidR="00F574AD" w:rsidRPr="00CC4D6B" w:rsidRDefault="00F574AD">
            <w:pPr>
              <w:jc w:val="both"/>
              <w:rPr>
                <w:rFonts w:cs="Times New Roman"/>
                <w:sz w:val="16"/>
                <w:szCs w:val="16"/>
                <w:lang w:val="en-US"/>
              </w:rPr>
            </w:pPr>
            <w:r w:rsidRPr="00CC4D6B">
              <w:rPr>
                <w:rFonts w:cs="Times New Roman"/>
                <w:sz w:val="16"/>
                <w:szCs w:val="16"/>
                <w:lang w:val="en-US"/>
              </w:rPr>
              <w:t xml:space="preserve">Describe the sources of data separately for the development and evaluation datasets (e.g., </w:t>
            </w:r>
            <w:proofErr w:type="spellStart"/>
            <w:r w:rsidRPr="00CC4D6B">
              <w:rPr>
                <w:rFonts w:cs="Times New Roman"/>
                <w:sz w:val="16"/>
                <w:szCs w:val="16"/>
                <w:lang w:val="en-US"/>
              </w:rPr>
              <w:t>randomised</w:t>
            </w:r>
            <w:proofErr w:type="spellEnd"/>
            <w:r w:rsidRPr="00CC4D6B">
              <w:rPr>
                <w:rFonts w:cs="Times New Roman"/>
                <w:sz w:val="16"/>
                <w:szCs w:val="16"/>
                <w:lang w:val="en-US"/>
              </w:rPr>
              <w:t xml:space="preserve"> trial, cohort, routine care or registry data), the rationale for using these data, and representativeness of the data.</w:t>
            </w:r>
          </w:p>
        </w:tc>
        <w:tc>
          <w:tcPr>
            <w:tcW w:w="1129" w:type="dxa"/>
          </w:tcPr>
          <w:p w14:paraId="41AC0DFE" w14:textId="1BB63ADE" w:rsidR="00F574AD" w:rsidRPr="00CC4D6B" w:rsidRDefault="00BA48B4">
            <w:pPr>
              <w:jc w:val="center"/>
              <w:rPr>
                <w:rFonts w:cs="Times New Roman"/>
                <w:sz w:val="16"/>
                <w:szCs w:val="16"/>
                <w:lang w:val="en-US"/>
              </w:rPr>
            </w:pPr>
            <w:r w:rsidRPr="00CC4D6B">
              <w:rPr>
                <w:rFonts w:cs="Times New Roman"/>
                <w:sz w:val="16"/>
                <w:szCs w:val="16"/>
                <w:lang w:val="en-US"/>
              </w:rPr>
              <w:t>5</w:t>
            </w:r>
            <w:r w:rsidR="00797B42" w:rsidRPr="00CC4D6B">
              <w:rPr>
                <w:rFonts w:cs="Times New Roman"/>
                <w:sz w:val="16"/>
                <w:szCs w:val="16"/>
                <w:lang w:val="en-US"/>
              </w:rPr>
              <w:t>-</w:t>
            </w:r>
            <w:r w:rsidRPr="00CC4D6B">
              <w:rPr>
                <w:rFonts w:cs="Times New Roman"/>
                <w:sz w:val="16"/>
                <w:szCs w:val="16"/>
                <w:lang w:val="en-US"/>
              </w:rPr>
              <w:t>8</w:t>
            </w:r>
            <w:r w:rsidR="00C71493" w:rsidRPr="00CC4D6B">
              <w:rPr>
                <w:rFonts w:cs="Times New Roman"/>
                <w:sz w:val="16"/>
                <w:szCs w:val="16"/>
                <w:lang w:val="en-US"/>
              </w:rPr>
              <w:t>, Supplementary Figure S</w:t>
            </w:r>
            <w:r w:rsidR="00061848" w:rsidRPr="00CC4D6B">
              <w:rPr>
                <w:rFonts w:cs="Times New Roman"/>
                <w:sz w:val="16"/>
                <w:szCs w:val="16"/>
                <w:lang w:val="en-US"/>
              </w:rPr>
              <w:t>2</w:t>
            </w:r>
          </w:p>
        </w:tc>
      </w:tr>
      <w:tr w:rsidR="004943F8" w:rsidRPr="00CC4D6B" w14:paraId="7474BB65" w14:textId="77777777">
        <w:tc>
          <w:tcPr>
            <w:tcW w:w="1271" w:type="dxa"/>
            <w:vMerge/>
          </w:tcPr>
          <w:p w14:paraId="5282D226" w14:textId="77777777" w:rsidR="00F574AD" w:rsidRPr="00CC4D6B" w:rsidRDefault="00F574AD">
            <w:pPr>
              <w:rPr>
                <w:rFonts w:cs="Times New Roman"/>
                <w:i/>
                <w:iCs/>
                <w:sz w:val="16"/>
                <w:szCs w:val="16"/>
                <w:lang w:val="en-US"/>
              </w:rPr>
            </w:pPr>
          </w:p>
        </w:tc>
        <w:tc>
          <w:tcPr>
            <w:tcW w:w="6662" w:type="dxa"/>
          </w:tcPr>
          <w:p w14:paraId="7FC4D7F7" w14:textId="77777777" w:rsidR="00F574AD" w:rsidRPr="00CC4D6B" w:rsidRDefault="00F574AD">
            <w:pPr>
              <w:jc w:val="both"/>
              <w:rPr>
                <w:rFonts w:cs="Times New Roman"/>
                <w:sz w:val="16"/>
                <w:szCs w:val="16"/>
                <w:lang w:val="en-US"/>
              </w:rPr>
            </w:pPr>
            <w:r w:rsidRPr="00CC4D6B">
              <w:rPr>
                <w:rFonts w:cs="Times New Roman"/>
                <w:sz w:val="16"/>
                <w:szCs w:val="16"/>
                <w:lang w:val="en-US"/>
              </w:rPr>
              <w:t>Specify the dates of the collected participant data, including start and end of participant accrual; and, if applicable, end of follow-up.</w:t>
            </w:r>
          </w:p>
        </w:tc>
        <w:tc>
          <w:tcPr>
            <w:tcW w:w="1129" w:type="dxa"/>
          </w:tcPr>
          <w:p w14:paraId="3D9E1412" w14:textId="74630436" w:rsidR="00F574AD" w:rsidRPr="00CC4D6B" w:rsidRDefault="00877AC3">
            <w:pPr>
              <w:jc w:val="center"/>
              <w:rPr>
                <w:rFonts w:cs="Times New Roman"/>
                <w:sz w:val="16"/>
                <w:szCs w:val="16"/>
                <w:lang w:val="en-US"/>
              </w:rPr>
            </w:pPr>
            <w:r w:rsidRPr="00CC4D6B">
              <w:rPr>
                <w:rFonts w:cs="Times New Roman"/>
                <w:sz w:val="16"/>
                <w:szCs w:val="16"/>
                <w:lang w:val="en-US"/>
              </w:rPr>
              <w:t>5</w:t>
            </w:r>
            <w:r w:rsidR="000F269A" w:rsidRPr="00CC4D6B">
              <w:rPr>
                <w:rFonts w:cs="Times New Roman"/>
                <w:sz w:val="16"/>
                <w:szCs w:val="16"/>
                <w:lang w:val="en-US"/>
              </w:rPr>
              <w:t>, 6</w:t>
            </w:r>
            <w:r w:rsidRPr="00CC4D6B">
              <w:rPr>
                <w:rFonts w:cs="Times New Roman"/>
                <w:sz w:val="16"/>
                <w:szCs w:val="16"/>
                <w:lang w:val="en-US"/>
              </w:rPr>
              <w:t xml:space="preserve">, </w:t>
            </w:r>
            <w:r w:rsidR="00061848" w:rsidRPr="00CC4D6B">
              <w:rPr>
                <w:rFonts w:cs="Times New Roman"/>
                <w:sz w:val="16"/>
                <w:szCs w:val="16"/>
                <w:lang w:val="en-US"/>
              </w:rPr>
              <w:t xml:space="preserve">Supplementary </w:t>
            </w:r>
            <w:r w:rsidRPr="00CC4D6B">
              <w:rPr>
                <w:rFonts w:cs="Times New Roman"/>
                <w:sz w:val="16"/>
                <w:szCs w:val="16"/>
                <w:lang w:val="en-US"/>
              </w:rPr>
              <w:t xml:space="preserve">Figure </w:t>
            </w:r>
            <w:r w:rsidR="00061848" w:rsidRPr="00CC4D6B">
              <w:rPr>
                <w:rFonts w:cs="Times New Roman"/>
                <w:sz w:val="16"/>
                <w:szCs w:val="16"/>
                <w:lang w:val="en-US"/>
              </w:rPr>
              <w:t>S2</w:t>
            </w:r>
          </w:p>
        </w:tc>
      </w:tr>
      <w:tr w:rsidR="004943F8" w:rsidRPr="00CC4D6B" w14:paraId="24CAB95B" w14:textId="77777777">
        <w:tc>
          <w:tcPr>
            <w:tcW w:w="1271" w:type="dxa"/>
            <w:vMerge w:val="restart"/>
          </w:tcPr>
          <w:p w14:paraId="3D460F1F" w14:textId="77777777" w:rsidR="00F574AD" w:rsidRPr="00CC4D6B" w:rsidRDefault="00F574AD">
            <w:pPr>
              <w:rPr>
                <w:rFonts w:cs="Times New Roman"/>
                <w:i/>
                <w:iCs/>
                <w:sz w:val="16"/>
                <w:szCs w:val="16"/>
                <w:lang w:val="en-US"/>
              </w:rPr>
            </w:pPr>
            <w:r w:rsidRPr="00CC4D6B">
              <w:rPr>
                <w:rFonts w:cs="Times New Roman"/>
                <w:i/>
                <w:iCs/>
                <w:sz w:val="16"/>
                <w:szCs w:val="16"/>
                <w:lang w:val="en-US"/>
              </w:rPr>
              <w:t>Participants</w:t>
            </w:r>
          </w:p>
        </w:tc>
        <w:tc>
          <w:tcPr>
            <w:tcW w:w="6662" w:type="dxa"/>
          </w:tcPr>
          <w:p w14:paraId="43BEF4CC" w14:textId="77777777" w:rsidR="00F574AD" w:rsidRPr="00CC4D6B" w:rsidRDefault="00F574AD">
            <w:pPr>
              <w:jc w:val="both"/>
              <w:rPr>
                <w:rFonts w:cs="Times New Roman"/>
                <w:sz w:val="16"/>
                <w:szCs w:val="16"/>
                <w:lang w:val="en-US"/>
              </w:rPr>
            </w:pPr>
            <w:r w:rsidRPr="00CC4D6B">
              <w:rPr>
                <w:rFonts w:cs="Times New Roman"/>
                <w:sz w:val="16"/>
                <w:szCs w:val="16"/>
                <w:lang w:val="en-US"/>
              </w:rPr>
              <w:t xml:space="preserve">Specify key elements of the study setting (e.g., primary care, secondary care, general population) including the number and location of </w:t>
            </w:r>
            <w:proofErr w:type="spellStart"/>
            <w:r w:rsidRPr="00CC4D6B">
              <w:rPr>
                <w:rFonts w:cs="Times New Roman"/>
                <w:sz w:val="16"/>
                <w:szCs w:val="16"/>
                <w:lang w:val="en-US"/>
              </w:rPr>
              <w:t>centres</w:t>
            </w:r>
            <w:proofErr w:type="spellEnd"/>
            <w:r w:rsidRPr="00CC4D6B">
              <w:rPr>
                <w:rFonts w:cs="Times New Roman"/>
                <w:sz w:val="16"/>
                <w:szCs w:val="16"/>
                <w:lang w:val="en-US"/>
              </w:rPr>
              <w:t>.</w:t>
            </w:r>
          </w:p>
        </w:tc>
        <w:tc>
          <w:tcPr>
            <w:tcW w:w="1129" w:type="dxa"/>
          </w:tcPr>
          <w:p w14:paraId="0FC21C77" w14:textId="08BA9599" w:rsidR="00F574AD" w:rsidRPr="00CC4D6B" w:rsidRDefault="00D056CA">
            <w:pPr>
              <w:jc w:val="center"/>
              <w:rPr>
                <w:rFonts w:cs="Times New Roman"/>
                <w:sz w:val="16"/>
                <w:szCs w:val="16"/>
                <w:lang w:val="en-US"/>
              </w:rPr>
            </w:pPr>
            <w:r w:rsidRPr="00CC4D6B">
              <w:rPr>
                <w:rFonts w:cs="Times New Roman"/>
                <w:sz w:val="16"/>
                <w:szCs w:val="16"/>
                <w:lang w:val="en-US"/>
              </w:rPr>
              <w:t>5, 6</w:t>
            </w:r>
          </w:p>
        </w:tc>
      </w:tr>
      <w:tr w:rsidR="004943F8" w:rsidRPr="00CC4D6B" w14:paraId="3C9AD27F" w14:textId="77777777">
        <w:tc>
          <w:tcPr>
            <w:tcW w:w="1271" w:type="dxa"/>
            <w:vMerge/>
          </w:tcPr>
          <w:p w14:paraId="10358D69" w14:textId="77777777" w:rsidR="00F574AD" w:rsidRPr="00CC4D6B" w:rsidRDefault="00F574AD">
            <w:pPr>
              <w:rPr>
                <w:rFonts w:cs="Times New Roman"/>
                <w:i/>
                <w:iCs/>
                <w:sz w:val="16"/>
                <w:szCs w:val="16"/>
                <w:lang w:val="en-US"/>
              </w:rPr>
            </w:pPr>
          </w:p>
        </w:tc>
        <w:tc>
          <w:tcPr>
            <w:tcW w:w="6662" w:type="dxa"/>
          </w:tcPr>
          <w:p w14:paraId="717EB535" w14:textId="77777777" w:rsidR="00F574AD" w:rsidRPr="00CC4D6B" w:rsidRDefault="00F574AD">
            <w:pPr>
              <w:jc w:val="both"/>
              <w:rPr>
                <w:rFonts w:cs="Times New Roman"/>
                <w:sz w:val="16"/>
                <w:szCs w:val="16"/>
                <w:lang w:val="en-US"/>
              </w:rPr>
            </w:pPr>
            <w:r w:rsidRPr="00CC4D6B">
              <w:rPr>
                <w:rFonts w:cs="Times New Roman"/>
                <w:sz w:val="16"/>
                <w:szCs w:val="16"/>
                <w:lang w:val="en-US"/>
              </w:rPr>
              <w:t>Describe the eligibility criteria for study participants.</w:t>
            </w:r>
          </w:p>
        </w:tc>
        <w:tc>
          <w:tcPr>
            <w:tcW w:w="1129" w:type="dxa"/>
          </w:tcPr>
          <w:p w14:paraId="24FA97B5" w14:textId="220FB8F3" w:rsidR="00F574AD" w:rsidRPr="00CC4D6B" w:rsidRDefault="00723FA8">
            <w:pPr>
              <w:jc w:val="center"/>
              <w:rPr>
                <w:rFonts w:cs="Times New Roman"/>
                <w:sz w:val="16"/>
                <w:szCs w:val="16"/>
                <w:lang w:val="en-US"/>
              </w:rPr>
            </w:pPr>
            <w:r w:rsidRPr="00CC4D6B">
              <w:rPr>
                <w:rFonts w:cs="Times New Roman"/>
                <w:sz w:val="16"/>
                <w:szCs w:val="16"/>
                <w:lang w:val="en-US"/>
              </w:rPr>
              <w:t>5, 6</w:t>
            </w:r>
          </w:p>
        </w:tc>
      </w:tr>
      <w:tr w:rsidR="004943F8" w:rsidRPr="00CC4D6B" w14:paraId="4BAD7876" w14:textId="77777777">
        <w:tc>
          <w:tcPr>
            <w:tcW w:w="1271" w:type="dxa"/>
            <w:vMerge/>
          </w:tcPr>
          <w:p w14:paraId="1A8A2084" w14:textId="77777777" w:rsidR="00F574AD" w:rsidRPr="00CC4D6B" w:rsidRDefault="00F574AD">
            <w:pPr>
              <w:rPr>
                <w:rFonts w:cs="Times New Roman"/>
                <w:i/>
                <w:iCs/>
                <w:sz w:val="16"/>
                <w:szCs w:val="16"/>
                <w:lang w:val="en-US"/>
              </w:rPr>
            </w:pPr>
          </w:p>
        </w:tc>
        <w:tc>
          <w:tcPr>
            <w:tcW w:w="6662" w:type="dxa"/>
          </w:tcPr>
          <w:p w14:paraId="400E1B48" w14:textId="77777777" w:rsidR="00F574AD" w:rsidRPr="00CC4D6B" w:rsidRDefault="00F574AD">
            <w:pPr>
              <w:jc w:val="both"/>
              <w:rPr>
                <w:rFonts w:cs="Times New Roman"/>
                <w:sz w:val="16"/>
                <w:szCs w:val="16"/>
                <w:lang w:val="en-US"/>
              </w:rPr>
            </w:pPr>
            <w:r w:rsidRPr="00CC4D6B">
              <w:rPr>
                <w:rFonts w:cs="Times New Roman"/>
                <w:sz w:val="16"/>
                <w:szCs w:val="16"/>
                <w:lang w:val="en-US"/>
              </w:rPr>
              <w:t>Give details of any treatments received, and how they were handled during model development or evaluation, if relevant.</w:t>
            </w:r>
          </w:p>
        </w:tc>
        <w:tc>
          <w:tcPr>
            <w:tcW w:w="1129" w:type="dxa"/>
          </w:tcPr>
          <w:p w14:paraId="78395CE3" w14:textId="6FB372C2" w:rsidR="00F574AD" w:rsidRPr="00CC4D6B" w:rsidRDefault="00956BB1">
            <w:pPr>
              <w:jc w:val="center"/>
              <w:rPr>
                <w:rFonts w:cs="Times New Roman"/>
                <w:sz w:val="16"/>
                <w:szCs w:val="16"/>
                <w:lang w:val="en-US"/>
              </w:rPr>
            </w:pPr>
            <w:r w:rsidRPr="00CC4D6B">
              <w:rPr>
                <w:rFonts w:cs="Times New Roman"/>
                <w:sz w:val="16"/>
                <w:szCs w:val="16"/>
                <w:lang w:val="en-US"/>
              </w:rPr>
              <w:t>n/a</w:t>
            </w:r>
          </w:p>
        </w:tc>
      </w:tr>
      <w:tr w:rsidR="004943F8" w:rsidRPr="00CC4D6B" w14:paraId="58C5E5E2" w14:textId="77777777">
        <w:tc>
          <w:tcPr>
            <w:tcW w:w="1271" w:type="dxa"/>
          </w:tcPr>
          <w:p w14:paraId="58F3146B" w14:textId="77777777" w:rsidR="00F574AD" w:rsidRPr="00CC4D6B" w:rsidRDefault="00F574AD">
            <w:pPr>
              <w:rPr>
                <w:rFonts w:cs="Times New Roman"/>
                <w:i/>
                <w:iCs/>
                <w:sz w:val="16"/>
                <w:szCs w:val="16"/>
                <w:lang w:val="en-US"/>
              </w:rPr>
            </w:pPr>
            <w:r w:rsidRPr="00CC4D6B">
              <w:rPr>
                <w:rFonts w:cs="Times New Roman"/>
                <w:i/>
                <w:iCs/>
                <w:sz w:val="16"/>
                <w:szCs w:val="16"/>
                <w:lang w:val="en-US"/>
              </w:rPr>
              <w:t>Data preparation</w:t>
            </w:r>
          </w:p>
        </w:tc>
        <w:tc>
          <w:tcPr>
            <w:tcW w:w="6662" w:type="dxa"/>
          </w:tcPr>
          <w:p w14:paraId="006326A4" w14:textId="77777777" w:rsidR="00F574AD" w:rsidRPr="00CC4D6B" w:rsidRDefault="00F574AD">
            <w:pPr>
              <w:jc w:val="both"/>
              <w:rPr>
                <w:rFonts w:cs="Times New Roman"/>
                <w:sz w:val="16"/>
                <w:szCs w:val="16"/>
                <w:lang w:val="en-US"/>
              </w:rPr>
            </w:pPr>
            <w:r w:rsidRPr="00CC4D6B">
              <w:rPr>
                <w:rFonts w:cs="Times New Roman"/>
                <w:sz w:val="16"/>
                <w:szCs w:val="16"/>
                <w:lang w:val="en-US"/>
              </w:rPr>
              <w:t>Describe any data pre-processing and quality checking, including whether this was similar across relevant sociodemographic groups.</w:t>
            </w:r>
          </w:p>
        </w:tc>
        <w:tc>
          <w:tcPr>
            <w:tcW w:w="1129" w:type="dxa"/>
          </w:tcPr>
          <w:p w14:paraId="76CE05EA" w14:textId="1038572A" w:rsidR="00F574AD" w:rsidRPr="00CC4D6B" w:rsidRDefault="003C47C6">
            <w:pPr>
              <w:jc w:val="center"/>
              <w:rPr>
                <w:rFonts w:cs="Times New Roman"/>
                <w:bCs/>
                <w:sz w:val="16"/>
                <w:szCs w:val="16"/>
                <w:lang w:val="en-US"/>
              </w:rPr>
            </w:pPr>
            <w:r w:rsidRPr="00CC4D6B">
              <w:rPr>
                <w:rFonts w:cs="Times New Roman"/>
                <w:bCs/>
                <w:sz w:val="16"/>
                <w:szCs w:val="16"/>
                <w:lang w:val="en-US"/>
              </w:rPr>
              <w:t xml:space="preserve">6, </w:t>
            </w:r>
            <w:r w:rsidR="00870F8D" w:rsidRPr="00CC4D6B">
              <w:rPr>
                <w:rFonts w:cs="Times New Roman"/>
                <w:bCs/>
                <w:sz w:val="16"/>
                <w:szCs w:val="16"/>
                <w:lang w:val="en-US"/>
              </w:rPr>
              <w:t>7</w:t>
            </w:r>
          </w:p>
        </w:tc>
      </w:tr>
      <w:tr w:rsidR="004943F8" w:rsidRPr="00CC4D6B" w14:paraId="67AB16CB" w14:textId="77777777">
        <w:tc>
          <w:tcPr>
            <w:tcW w:w="1271" w:type="dxa"/>
            <w:vMerge w:val="restart"/>
          </w:tcPr>
          <w:p w14:paraId="3B10EB57" w14:textId="77777777" w:rsidR="00F574AD" w:rsidRPr="00CC4D6B" w:rsidRDefault="00F574AD">
            <w:pPr>
              <w:rPr>
                <w:rFonts w:cs="Times New Roman"/>
                <w:i/>
                <w:iCs/>
                <w:sz w:val="16"/>
                <w:szCs w:val="16"/>
                <w:lang w:val="en-US"/>
              </w:rPr>
            </w:pPr>
            <w:r w:rsidRPr="00CC4D6B">
              <w:rPr>
                <w:rFonts w:cs="Times New Roman"/>
                <w:i/>
                <w:iCs/>
                <w:sz w:val="16"/>
                <w:szCs w:val="16"/>
                <w:lang w:val="en-US"/>
              </w:rPr>
              <w:t>Outcome</w:t>
            </w:r>
          </w:p>
        </w:tc>
        <w:tc>
          <w:tcPr>
            <w:tcW w:w="6662" w:type="dxa"/>
          </w:tcPr>
          <w:p w14:paraId="13213316" w14:textId="77777777" w:rsidR="00F574AD" w:rsidRPr="00CC4D6B" w:rsidRDefault="00F574AD">
            <w:pPr>
              <w:jc w:val="both"/>
              <w:rPr>
                <w:rFonts w:cs="Times New Roman"/>
                <w:sz w:val="16"/>
                <w:szCs w:val="16"/>
                <w:lang w:val="en-US"/>
              </w:rPr>
            </w:pPr>
            <w:r w:rsidRPr="00CC4D6B">
              <w:rPr>
                <w:rFonts w:cs="Times New Roman"/>
                <w:sz w:val="16"/>
                <w:szCs w:val="16"/>
                <w:lang w:val="en-US"/>
              </w:rPr>
              <w:t>Clearly define the outcome that is being predicted and the time horizon, including how and when assessed, the rationale for choosing this outcome, and whether the method of outcome assessment is consistent across sociodemographic groups.</w:t>
            </w:r>
          </w:p>
        </w:tc>
        <w:tc>
          <w:tcPr>
            <w:tcW w:w="1129" w:type="dxa"/>
          </w:tcPr>
          <w:p w14:paraId="7BB19B98" w14:textId="4252200A" w:rsidR="00F574AD" w:rsidRPr="00CC4D6B" w:rsidRDefault="00527336">
            <w:pPr>
              <w:jc w:val="center"/>
              <w:rPr>
                <w:rFonts w:cs="Times New Roman"/>
                <w:bCs/>
                <w:sz w:val="16"/>
                <w:szCs w:val="16"/>
                <w:lang w:val="en-US"/>
              </w:rPr>
            </w:pPr>
            <w:r w:rsidRPr="00CC4D6B">
              <w:rPr>
                <w:rFonts w:cs="Times New Roman"/>
                <w:bCs/>
                <w:sz w:val="16"/>
                <w:szCs w:val="16"/>
                <w:lang w:val="en-US"/>
              </w:rPr>
              <w:t>6, 7</w:t>
            </w:r>
          </w:p>
        </w:tc>
      </w:tr>
      <w:tr w:rsidR="004943F8" w:rsidRPr="00CC4D6B" w14:paraId="5DAB45B7" w14:textId="77777777">
        <w:tc>
          <w:tcPr>
            <w:tcW w:w="1271" w:type="dxa"/>
            <w:vMerge/>
          </w:tcPr>
          <w:p w14:paraId="29965E43" w14:textId="77777777" w:rsidR="00F574AD" w:rsidRPr="00CC4D6B" w:rsidRDefault="00F574AD">
            <w:pPr>
              <w:rPr>
                <w:rFonts w:cs="Times New Roman"/>
                <w:i/>
                <w:iCs/>
                <w:sz w:val="16"/>
                <w:szCs w:val="16"/>
                <w:lang w:val="en-US"/>
              </w:rPr>
            </w:pPr>
          </w:p>
        </w:tc>
        <w:tc>
          <w:tcPr>
            <w:tcW w:w="6662" w:type="dxa"/>
          </w:tcPr>
          <w:p w14:paraId="08AAF521" w14:textId="77777777" w:rsidR="00F574AD" w:rsidRPr="00CC4D6B" w:rsidRDefault="00F574AD">
            <w:pPr>
              <w:jc w:val="both"/>
              <w:rPr>
                <w:rFonts w:cs="Times New Roman"/>
                <w:sz w:val="16"/>
                <w:szCs w:val="16"/>
                <w:lang w:val="en-US"/>
              </w:rPr>
            </w:pPr>
            <w:r w:rsidRPr="00CC4D6B">
              <w:rPr>
                <w:rFonts w:cs="Times New Roman"/>
                <w:sz w:val="16"/>
                <w:szCs w:val="16"/>
                <w:lang w:val="en-US"/>
              </w:rPr>
              <w:t>If outcome assessment requires subjective interpretation, describe the qualifications and demographic characteristics of the outcome assessors.</w:t>
            </w:r>
          </w:p>
        </w:tc>
        <w:tc>
          <w:tcPr>
            <w:tcW w:w="1129" w:type="dxa"/>
          </w:tcPr>
          <w:p w14:paraId="218A9CBA" w14:textId="365C8D50" w:rsidR="00F574AD" w:rsidRPr="00CC4D6B" w:rsidRDefault="00527336">
            <w:pPr>
              <w:jc w:val="center"/>
              <w:rPr>
                <w:rFonts w:cs="Times New Roman"/>
                <w:bCs/>
                <w:sz w:val="16"/>
                <w:szCs w:val="16"/>
                <w:lang w:val="en-US"/>
              </w:rPr>
            </w:pPr>
            <w:r w:rsidRPr="00CC4D6B">
              <w:rPr>
                <w:rFonts w:cs="Times New Roman"/>
                <w:bCs/>
                <w:sz w:val="16"/>
                <w:szCs w:val="16"/>
                <w:lang w:val="en-US"/>
              </w:rPr>
              <w:t>6</w:t>
            </w:r>
            <w:r w:rsidR="00604FCE">
              <w:rPr>
                <w:rFonts w:cs="Times New Roman"/>
                <w:bCs/>
                <w:sz w:val="16"/>
                <w:szCs w:val="16"/>
                <w:lang w:val="en-US"/>
              </w:rPr>
              <w:t>, 7</w:t>
            </w:r>
          </w:p>
        </w:tc>
      </w:tr>
      <w:tr w:rsidR="004943F8" w:rsidRPr="00CC4D6B" w14:paraId="54EB7B69" w14:textId="77777777">
        <w:tc>
          <w:tcPr>
            <w:tcW w:w="1271" w:type="dxa"/>
            <w:vMerge/>
          </w:tcPr>
          <w:p w14:paraId="0E9E5586" w14:textId="77777777" w:rsidR="00F574AD" w:rsidRPr="00CC4D6B" w:rsidRDefault="00F574AD">
            <w:pPr>
              <w:rPr>
                <w:rFonts w:cs="Times New Roman"/>
                <w:i/>
                <w:iCs/>
                <w:sz w:val="16"/>
                <w:szCs w:val="16"/>
                <w:lang w:val="en-US"/>
              </w:rPr>
            </w:pPr>
          </w:p>
        </w:tc>
        <w:tc>
          <w:tcPr>
            <w:tcW w:w="6662" w:type="dxa"/>
          </w:tcPr>
          <w:p w14:paraId="6B43B990" w14:textId="77777777" w:rsidR="00F574AD" w:rsidRPr="00CC4D6B" w:rsidRDefault="00F574AD">
            <w:pPr>
              <w:jc w:val="both"/>
              <w:rPr>
                <w:rFonts w:cs="Times New Roman"/>
                <w:sz w:val="16"/>
                <w:szCs w:val="16"/>
                <w:lang w:val="en-US"/>
              </w:rPr>
            </w:pPr>
            <w:r w:rsidRPr="00CC4D6B">
              <w:rPr>
                <w:rFonts w:cs="Times New Roman"/>
                <w:sz w:val="16"/>
                <w:szCs w:val="16"/>
                <w:lang w:val="en-US"/>
              </w:rPr>
              <w:t>Report any actions to blind assessment of the outcome to be predicted.</w:t>
            </w:r>
          </w:p>
        </w:tc>
        <w:tc>
          <w:tcPr>
            <w:tcW w:w="1129" w:type="dxa"/>
          </w:tcPr>
          <w:p w14:paraId="2032B8E2" w14:textId="35977C75" w:rsidR="00F574AD" w:rsidRPr="00CC4D6B" w:rsidRDefault="008C73E7">
            <w:pPr>
              <w:jc w:val="center"/>
              <w:rPr>
                <w:rFonts w:cs="Times New Roman"/>
                <w:bCs/>
                <w:sz w:val="16"/>
                <w:szCs w:val="16"/>
                <w:lang w:val="en-US"/>
              </w:rPr>
            </w:pPr>
            <w:r w:rsidRPr="00CC4D6B">
              <w:rPr>
                <w:rFonts w:cs="Times New Roman"/>
                <w:bCs/>
                <w:sz w:val="16"/>
                <w:szCs w:val="16"/>
                <w:lang w:val="en-US"/>
              </w:rPr>
              <w:t>n/a</w:t>
            </w:r>
          </w:p>
        </w:tc>
      </w:tr>
      <w:tr w:rsidR="004943F8" w:rsidRPr="00CC4D6B" w14:paraId="3208467F" w14:textId="77777777">
        <w:tc>
          <w:tcPr>
            <w:tcW w:w="1271" w:type="dxa"/>
            <w:vMerge w:val="restart"/>
          </w:tcPr>
          <w:p w14:paraId="68EA45A8" w14:textId="77777777" w:rsidR="00F574AD" w:rsidRPr="00CC4D6B" w:rsidRDefault="00F574AD">
            <w:pPr>
              <w:rPr>
                <w:rFonts w:cs="Times New Roman"/>
                <w:i/>
                <w:iCs/>
                <w:sz w:val="16"/>
                <w:szCs w:val="16"/>
                <w:lang w:val="en-US"/>
              </w:rPr>
            </w:pPr>
            <w:r w:rsidRPr="00CC4D6B">
              <w:rPr>
                <w:rFonts w:cs="Times New Roman"/>
                <w:i/>
                <w:iCs/>
                <w:sz w:val="16"/>
                <w:szCs w:val="16"/>
                <w:lang w:val="en-US"/>
              </w:rPr>
              <w:t>Predictors</w:t>
            </w:r>
          </w:p>
        </w:tc>
        <w:tc>
          <w:tcPr>
            <w:tcW w:w="6662" w:type="dxa"/>
          </w:tcPr>
          <w:p w14:paraId="7E7F280D" w14:textId="77777777" w:rsidR="00F574AD" w:rsidRPr="00CC4D6B" w:rsidRDefault="00F574AD">
            <w:pPr>
              <w:jc w:val="both"/>
              <w:rPr>
                <w:rFonts w:cs="Times New Roman"/>
                <w:sz w:val="16"/>
                <w:szCs w:val="16"/>
                <w:lang w:val="en-US"/>
              </w:rPr>
            </w:pPr>
            <w:r w:rsidRPr="00CC4D6B">
              <w:rPr>
                <w:rFonts w:cs="Times New Roman"/>
                <w:sz w:val="16"/>
                <w:szCs w:val="16"/>
                <w:lang w:val="en-US"/>
              </w:rPr>
              <w:t>Describe the choice of initial predictors (e.g., literature, previous models, all available predictors) and any pre-selection of predictors before model building.</w:t>
            </w:r>
          </w:p>
        </w:tc>
        <w:tc>
          <w:tcPr>
            <w:tcW w:w="1129" w:type="dxa"/>
          </w:tcPr>
          <w:p w14:paraId="6F307BBF" w14:textId="239B6891" w:rsidR="00F574AD" w:rsidRPr="00CC4D6B" w:rsidRDefault="00494CC7">
            <w:pPr>
              <w:jc w:val="center"/>
              <w:rPr>
                <w:rFonts w:cs="Times New Roman"/>
                <w:bCs/>
                <w:sz w:val="16"/>
                <w:szCs w:val="16"/>
                <w:lang w:val="en-US"/>
              </w:rPr>
            </w:pPr>
            <w:r w:rsidRPr="00CC4D6B">
              <w:rPr>
                <w:rFonts w:cs="Times New Roman"/>
                <w:bCs/>
                <w:sz w:val="16"/>
                <w:szCs w:val="16"/>
                <w:lang w:val="en-US"/>
              </w:rPr>
              <w:t>7</w:t>
            </w:r>
            <w:r w:rsidR="00C71493" w:rsidRPr="00CC4D6B">
              <w:rPr>
                <w:rFonts w:cs="Times New Roman"/>
                <w:bCs/>
                <w:sz w:val="16"/>
                <w:szCs w:val="16"/>
                <w:lang w:val="en-US"/>
              </w:rPr>
              <w:t>, Supplementary Figure S</w:t>
            </w:r>
            <w:r w:rsidR="00061848" w:rsidRPr="00CC4D6B">
              <w:rPr>
                <w:rFonts w:cs="Times New Roman"/>
                <w:bCs/>
                <w:sz w:val="16"/>
                <w:szCs w:val="16"/>
                <w:lang w:val="en-US"/>
              </w:rPr>
              <w:t>2</w:t>
            </w:r>
          </w:p>
        </w:tc>
      </w:tr>
      <w:tr w:rsidR="004943F8" w:rsidRPr="00CC4D6B" w14:paraId="4E8CC454" w14:textId="77777777">
        <w:tc>
          <w:tcPr>
            <w:tcW w:w="1271" w:type="dxa"/>
            <w:vMerge/>
          </w:tcPr>
          <w:p w14:paraId="02855693" w14:textId="77777777" w:rsidR="00F574AD" w:rsidRPr="00CC4D6B" w:rsidRDefault="00F574AD">
            <w:pPr>
              <w:rPr>
                <w:rFonts w:cs="Times New Roman"/>
                <w:i/>
                <w:iCs/>
                <w:sz w:val="16"/>
                <w:szCs w:val="16"/>
                <w:lang w:val="en-US"/>
              </w:rPr>
            </w:pPr>
          </w:p>
        </w:tc>
        <w:tc>
          <w:tcPr>
            <w:tcW w:w="6662" w:type="dxa"/>
          </w:tcPr>
          <w:p w14:paraId="5056F01C" w14:textId="77777777" w:rsidR="00F574AD" w:rsidRPr="00CC4D6B" w:rsidRDefault="00F574AD">
            <w:pPr>
              <w:jc w:val="both"/>
              <w:rPr>
                <w:rFonts w:cs="Times New Roman"/>
                <w:sz w:val="16"/>
                <w:szCs w:val="16"/>
                <w:lang w:val="en-US"/>
              </w:rPr>
            </w:pPr>
            <w:r w:rsidRPr="00CC4D6B">
              <w:rPr>
                <w:rFonts w:cs="Times New Roman"/>
                <w:sz w:val="16"/>
                <w:szCs w:val="16"/>
                <w:lang w:val="en-US"/>
              </w:rPr>
              <w:t>Clearly define all predictors, including how and when they were measured (and any actions to blind assessment of predictors for the outcome and other predictors).</w:t>
            </w:r>
          </w:p>
        </w:tc>
        <w:tc>
          <w:tcPr>
            <w:tcW w:w="1129" w:type="dxa"/>
          </w:tcPr>
          <w:p w14:paraId="3246508B" w14:textId="639EC782" w:rsidR="00F574AD" w:rsidRPr="00CC4D6B" w:rsidRDefault="004F6ACC">
            <w:pPr>
              <w:jc w:val="center"/>
              <w:rPr>
                <w:rFonts w:cs="Times New Roman"/>
                <w:bCs/>
                <w:sz w:val="16"/>
                <w:szCs w:val="16"/>
                <w:lang w:val="en-US"/>
              </w:rPr>
            </w:pPr>
            <w:r w:rsidRPr="00CC4D6B">
              <w:rPr>
                <w:rFonts w:cs="Times New Roman"/>
                <w:bCs/>
                <w:sz w:val="16"/>
                <w:szCs w:val="16"/>
                <w:lang w:val="en-US"/>
              </w:rPr>
              <w:t>6</w:t>
            </w:r>
          </w:p>
        </w:tc>
      </w:tr>
      <w:tr w:rsidR="004943F8" w:rsidRPr="00CC4D6B" w14:paraId="79D39A6D" w14:textId="77777777">
        <w:tc>
          <w:tcPr>
            <w:tcW w:w="1271" w:type="dxa"/>
            <w:vMerge/>
          </w:tcPr>
          <w:p w14:paraId="0954B092" w14:textId="77777777" w:rsidR="00F574AD" w:rsidRPr="00CC4D6B" w:rsidRDefault="00F574AD">
            <w:pPr>
              <w:rPr>
                <w:rFonts w:cs="Times New Roman"/>
                <w:i/>
                <w:iCs/>
                <w:sz w:val="16"/>
                <w:szCs w:val="16"/>
                <w:lang w:val="en-US"/>
              </w:rPr>
            </w:pPr>
          </w:p>
        </w:tc>
        <w:tc>
          <w:tcPr>
            <w:tcW w:w="6662" w:type="dxa"/>
          </w:tcPr>
          <w:p w14:paraId="110693A7" w14:textId="77777777" w:rsidR="00F574AD" w:rsidRPr="00CC4D6B" w:rsidRDefault="00F574AD">
            <w:pPr>
              <w:jc w:val="both"/>
              <w:rPr>
                <w:rFonts w:cs="Times New Roman"/>
                <w:sz w:val="16"/>
                <w:szCs w:val="16"/>
                <w:lang w:val="en-US"/>
              </w:rPr>
            </w:pPr>
            <w:r w:rsidRPr="00CC4D6B">
              <w:rPr>
                <w:rFonts w:cs="Times New Roman"/>
                <w:sz w:val="16"/>
                <w:szCs w:val="16"/>
                <w:lang w:val="en-US"/>
              </w:rPr>
              <w:t>If predictor measurement requires subjective interpretation, describe the qualifications and demographic characteristics of the predictor assessors.</w:t>
            </w:r>
          </w:p>
        </w:tc>
        <w:tc>
          <w:tcPr>
            <w:tcW w:w="1129" w:type="dxa"/>
          </w:tcPr>
          <w:p w14:paraId="445B3380" w14:textId="5D58A084" w:rsidR="00F574AD" w:rsidRPr="00CC4D6B" w:rsidRDefault="004F6ACC">
            <w:pPr>
              <w:jc w:val="center"/>
              <w:rPr>
                <w:rFonts w:cs="Times New Roman"/>
                <w:sz w:val="16"/>
                <w:szCs w:val="16"/>
                <w:lang w:val="en-US"/>
              </w:rPr>
            </w:pPr>
            <w:r w:rsidRPr="00CC4D6B">
              <w:rPr>
                <w:rFonts w:cs="Times New Roman"/>
                <w:sz w:val="16"/>
                <w:szCs w:val="16"/>
                <w:lang w:val="en-US"/>
              </w:rPr>
              <w:t>6</w:t>
            </w:r>
          </w:p>
        </w:tc>
      </w:tr>
      <w:tr w:rsidR="004943F8" w:rsidRPr="00CC4D6B" w14:paraId="24A1AC1F" w14:textId="77777777">
        <w:tc>
          <w:tcPr>
            <w:tcW w:w="1271" w:type="dxa"/>
          </w:tcPr>
          <w:p w14:paraId="45D83B23" w14:textId="77777777" w:rsidR="00F574AD" w:rsidRPr="00CC4D6B" w:rsidRDefault="00F574AD">
            <w:pPr>
              <w:rPr>
                <w:rFonts w:cs="Times New Roman"/>
                <w:i/>
                <w:iCs/>
                <w:sz w:val="16"/>
                <w:szCs w:val="16"/>
                <w:lang w:val="en-US"/>
              </w:rPr>
            </w:pPr>
            <w:r w:rsidRPr="00CC4D6B">
              <w:rPr>
                <w:rFonts w:cs="Times New Roman"/>
                <w:i/>
                <w:iCs/>
                <w:sz w:val="16"/>
                <w:szCs w:val="16"/>
                <w:lang w:val="en-US"/>
              </w:rPr>
              <w:t>Sample size</w:t>
            </w:r>
          </w:p>
        </w:tc>
        <w:tc>
          <w:tcPr>
            <w:tcW w:w="6662" w:type="dxa"/>
          </w:tcPr>
          <w:p w14:paraId="13618B27" w14:textId="77777777" w:rsidR="00F574AD" w:rsidRPr="00CC4D6B" w:rsidRDefault="00F574AD">
            <w:pPr>
              <w:jc w:val="both"/>
              <w:rPr>
                <w:rFonts w:cs="Times New Roman"/>
                <w:sz w:val="16"/>
                <w:szCs w:val="16"/>
                <w:lang w:val="en-US"/>
              </w:rPr>
            </w:pPr>
            <w:r w:rsidRPr="00CC4D6B">
              <w:rPr>
                <w:rFonts w:cs="Times New Roman"/>
                <w:sz w:val="16"/>
                <w:szCs w:val="16"/>
                <w:lang w:val="en-US"/>
              </w:rPr>
              <w:t>Explain how the study size was arrived at (separately for development and evaluation</w:t>
            </w:r>
            <w:proofErr w:type="gramStart"/>
            <w:r w:rsidRPr="00CC4D6B">
              <w:rPr>
                <w:rFonts w:cs="Times New Roman"/>
                <w:sz w:val="16"/>
                <w:szCs w:val="16"/>
                <w:lang w:val="en-US"/>
              </w:rPr>
              <w:t>), and</w:t>
            </w:r>
            <w:proofErr w:type="gramEnd"/>
            <w:r w:rsidRPr="00CC4D6B">
              <w:rPr>
                <w:rFonts w:cs="Times New Roman"/>
                <w:sz w:val="16"/>
                <w:szCs w:val="16"/>
                <w:lang w:val="en-US"/>
              </w:rPr>
              <w:t xml:space="preserve"> justify that the study size was sufficient to answer the research question. Include details of any sample size calculation.</w:t>
            </w:r>
          </w:p>
        </w:tc>
        <w:tc>
          <w:tcPr>
            <w:tcW w:w="1129" w:type="dxa"/>
          </w:tcPr>
          <w:p w14:paraId="20241E0D" w14:textId="274B2EEF" w:rsidR="00F574AD" w:rsidRPr="00CC4D6B" w:rsidRDefault="00B77FED">
            <w:pPr>
              <w:jc w:val="center"/>
              <w:rPr>
                <w:rFonts w:cs="Times New Roman"/>
                <w:bCs/>
                <w:sz w:val="16"/>
                <w:szCs w:val="16"/>
                <w:lang w:val="en-US"/>
              </w:rPr>
            </w:pPr>
            <w:r w:rsidRPr="00CC4D6B">
              <w:rPr>
                <w:rFonts w:cs="Times New Roman"/>
                <w:bCs/>
                <w:sz w:val="16"/>
                <w:szCs w:val="16"/>
                <w:lang w:val="en-US"/>
              </w:rPr>
              <w:t>5</w:t>
            </w:r>
            <w:r w:rsidR="00C71493" w:rsidRPr="00CC4D6B">
              <w:rPr>
                <w:rFonts w:cs="Times New Roman"/>
                <w:bCs/>
                <w:sz w:val="16"/>
                <w:szCs w:val="16"/>
                <w:lang w:val="en-US"/>
              </w:rPr>
              <w:t xml:space="preserve">, </w:t>
            </w:r>
            <w:r w:rsidR="00AD11F4">
              <w:rPr>
                <w:rFonts w:cs="Times New Roman"/>
                <w:bCs/>
                <w:sz w:val="16"/>
                <w:szCs w:val="16"/>
                <w:lang w:val="en-US"/>
              </w:rPr>
              <w:t xml:space="preserve">7, </w:t>
            </w:r>
            <w:r w:rsidR="00C71493" w:rsidRPr="00CC4D6B">
              <w:rPr>
                <w:rFonts w:cs="Times New Roman"/>
                <w:bCs/>
                <w:sz w:val="16"/>
                <w:szCs w:val="16"/>
                <w:lang w:val="en-US"/>
              </w:rPr>
              <w:t>Supplementary Figure S1</w:t>
            </w:r>
          </w:p>
        </w:tc>
      </w:tr>
      <w:tr w:rsidR="004943F8" w:rsidRPr="00CC4D6B" w14:paraId="7726ACAC" w14:textId="77777777">
        <w:tc>
          <w:tcPr>
            <w:tcW w:w="1271" w:type="dxa"/>
          </w:tcPr>
          <w:p w14:paraId="6954DB1B" w14:textId="77777777" w:rsidR="00F574AD" w:rsidRPr="00CC4D6B" w:rsidRDefault="00F574AD">
            <w:pPr>
              <w:rPr>
                <w:rFonts w:cs="Times New Roman"/>
                <w:i/>
                <w:iCs/>
                <w:sz w:val="16"/>
                <w:szCs w:val="16"/>
                <w:lang w:val="en-US"/>
              </w:rPr>
            </w:pPr>
            <w:r w:rsidRPr="00CC4D6B">
              <w:rPr>
                <w:rFonts w:cs="Times New Roman"/>
                <w:i/>
                <w:iCs/>
                <w:sz w:val="16"/>
                <w:szCs w:val="16"/>
                <w:lang w:val="en-US"/>
              </w:rPr>
              <w:t>Missing Data</w:t>
            </w:r>
          </w:p>
        </w:tc>
        <w:tc>
          <w:tcPr>
            <w:tcW w:w="6662" w:type="dxa"/>
          </w:tcPr>
          <w:p w14:paraId="77667D56" w14:textId="77777777" w:rsidR="00F574AD" w:rsidRPr="00CC4D6B" w:rsidRDefault="00F574AD">
            <w:pPr>
              <w:jc w:val="both"/>
              <w:rPr>
                <w:rFonts w:cs="Times New Roman"/>
                <w:sz w:val="16"/>
                <w:szCs w:val="16"/>
                <w:lang w:val="en-US"/>
              </w:rPr>
            </w:pPr>
            <w:r w:rsidRPr="00CC4D6B">
              <w:rPr>
                <w:rFonts w:cs="Times New Roman"/>
                <w:sz w:val="16"/>
                <w:szCs w:val="16"/>
                <w:lang w:val="en-US"/>
              </w:rPr>
              <w:t>Describe how missing data were handled. Provide reasons for omitting any data.</w:t>
            </w:r>
          </w:p>
        </w:tc>
        <w:tc>
          <w:tcPr>
            <w:tcW w:w="1129" w:type="dxa"/>
          </w:tcPr>
          <w:p w14:paraId="31E346FA" w14:textId="313C61CC" w:rsidR="00F574AD" w:rsidRPr="00CC4D6B" w:rsidRDefault="009D2A96">
            <w:pPr>
              <w:jc w:val="center"/>
              <w:rPr>
                <w:rFonts w:cs="Times New Roman"/>
                <w:bCs/>
                <w:sz w:val="16"/>
                <w:szCs w:val="16"/>
                <w:lang w:val="en-US"/>
              </w:rPr>
            </w:pPr>
            <w:r w:rsidRPr="00CC4D6B">
              <w:rPr>
                <w:rFonts w:cs="Times New Roman"/>
                <w:bCs/>
                <w:sz w:val="16"/>
                <w:szCs w:val="16"/>
                <w:lang w:val="en-US"/>
              </w:rPr>
              <w:t>7</w:t>
            </w:r>
          </w:p>
        </w:tc>
      </w:tr>
      <w:tr w:rsidR="004943F8" w:rsidRPr="00CC4D6B" w14:paraId="250EE0E5" w14:textId="77777777">
        <w:tc>
          <w:tcPr>
            <w:tcW w:w="1271" w:type="dxa"/>
            <w:vMerge w:val="restart"/>
          </w:tcPr>
          <w:p w14:paraId="21BB4A1B" w14:textId="77777777" w:rsidR="00F574AD" w:rsidRPr="00CC4D6B" w:rsidRDefault="00F574AD">
            <w:pPr>
              <w:rPr>
                <w:rFonts w:cs="Times New Roman"/>
                <w:i/>
                <w:iCs/>
                <w:sz w:val="16"/>
                <w:szCs w:val="16"/>
                <w:lang w:val="en-US"/>
              </w:rPr>
            </w:pPr>
            <w:r w:rsidRPr="00CC4D6B">
              <w:rPr>
                <w:rFonts w:cs="Times New Roman"/>
                <w:i/>
                <w:iCs/>
                <w:sz w:val="16"/>
                <w:szCs w:val="16"/>
                <w:lang w:val="en-US"/>
              </w:rPr>
              <w:t>Analytical Methods</w:t>
            </w:r>
          </w:p>
        </w:tc>
        <w:tc>
          <w:tcPr>
            <w:tcW w:w="6662" w:type="dxa"/>
          </w:tcPr>
          <w:p w14:paraId="2916BEF5" w14:textId="77777777" w:rsidR="00F574AD" w:rsidRPr="00CC4D6B" w:rsidRDefault="00F574AD">
            <w:pPr>
              <w:jc w:val="both"/>
              <w:rPr>
                <w:rFonts w:cs="Times New Roman"/>
                <w:sz w:val="16"/>
                <w:szCs w:val="16"/>
                <w:lang w:val="en-US"/>
              </w:rPr>
            </w:pPr>
            <w:r w:rsidRPr="00CC4D6B">
              <w:rPr>
                <w:rFonts w:cs="Times New Roman"/>
                <w:sz w:val="16"/>
                <w:szCs w:val="16"/>
                <w:lang w:val="en-US"/>
              </w:rPr>
              <w:t>Describe how the data were used (e.g., for development and evaluation of model performance) in the analysis, including whether the data were partitioned, considering any sample size requirements.</w:t>
            </w:r>
          </w:p>
        </w:tc>
        <w:tc>
          <w:tcPr>
            <w:tcW w:w="1129" w:type="dxa"/>
          </w:tcPr>
          <w:p w14:paraId="68A88BFA" w14:textId="0D11D133" w:rsidR="00F574AD" w:rsidRPr="00CC4D6B" w:rsidRDefault="00671FC0">
            <w:pPr>
              <w:jc w:val="center"/>
              <w:rPr>
                <w:rFonts w:cs="Times New Roman"/>
                <w:bCs/>
                <w:sz w:val="16"/>
                <w:szCs w:val="16"/>
                <w:lang w:val="en-US"/>
              </w:rPr>
            </w:pPr>
            <w:r>
              <w:rPr>
                <w:rFonts w:cs="Times New Roman"/>
                <w:bCs/>
                <w:sz w:val="16"/>
                <w:szCs w:val="16"/>
                <w:lang w:val="en-US"/>
              </w:rPr>
              <w:t>8,</w:t>
            </w:r>
            <w:r w:rsidR="00921E71" w:rsidRPr="00CC4D6B">
              <w:rPr>
                <w:rFonts w:cs="Times New Roman"/>
                <w:bCs/>
                <w:sz w:val="16"/>
                <w:szCs w:val="16"/>
                <w:lang w:val="en-US"/>
              </w:rPr>
              <w:t xml:space="preserve"> Supplementary Figure S</w:t>
            </w:r>
            <w:r w:rsidR="00061848" w:rsidRPr="00CC4D6B">
              <w:rPr>
                <w:rFonts w:cs="Times New Roman"/>
                <w:bCs/>
                <w:sz w:val="16"/>
                <w:szCs w:val="16"/>
                <w:lang w:val="en-US"/>
              </w:rPr>
              <w:t>2</w:t>
            </w:r>
          </w:p>
        </w:tc>
      </w:tr>
      <w:tr w:rsidR="004943F8" w:rsidRPr="00CC4D6B" w14:paraId="6D1A5589" w14:textId="77777777">
        <w:tc>
          <w:tcPr>
            <w:tcW w:w="1271" w:type="dxa"/>
            <w:vMerge/>
          </w:tcPr>
          <w:p w14:paraId="46D67A52" w14:textId="77777777" w:rsidR="00F574AD" w:rsidRPr="00CC4D6B" w:rsidRDefault="00F574AD">
            <w:pPr>
              <w:rPr>
                <w:rFonts w:cs="Times New Roman"/>
                <w:i/>
                <w:iCs/>
                <w:sz w:val="16"/>
                <w:szCs w:val="16"/>
                <w:lang w:val="en-US"/>
              </w:rPr>
            </w:pPr>
          </w:p>
        </w:tc>
        <w:tc>
          <w:tcPr>
            <w:tcW w:w="6662" w:type="dxa"/>
          </w:tcPr>
          <w:p w14:paraId="2D1F806B" w14:textId="77777777" w:rsidR="00F574AD" w:rsidRPr="00CC4D6B" w:rsidRDefault="00F574AD">
            <w:pPr>
              <w:jc w:val="both"/>
              <w:rPr>
                <w:rFonts w:cs="Times New Roman"/>
                <w:sz w:val="16"/>
                <w:szCs w:val="16"/>
                <w:lang w:val="en-US"/>
              </w:rPr>
            </w:pPr>
            <w:r w:rsidRPr="00CC4D6B">
              <w:rPr>
                <w:rFonts w:cs="Times New Roman"/>
                <w:sz w:val="16"/>
                <w:szCs w:val="16"/>
                <w:lang w:val="en-US"/>
              </w:rPr>
              <w:t xml:space="preserve">Depending on the type of model, describe how predictors were handled in the </w:t>
            </w:r>
            <w:proofErr w:type="gramStart"/>
            <w:r w:rsidRPr="00CC4D6B">
              <w:rPr>
                <w:rFonts w:cs="Times New Roman"/>
                <w:sz w:val="16"/>
                <w:szCs w:val="16"/>
                <w:lang w:val="en-US"/>
              </w:rPr>
              <w:t>analyses</w:t>
            </w:r>
            <w:proofErr w:type="gramEnd"/>
            <w:r w:rsidRPr="00CC4D6B">
              <w:rPr>
                <w:rFonts w:cs="Times New Roman"/>
                <w:sz w:val="16"/>
                <w:szCs w:val="16"/>
                <w:lang w:val="en-US"/>
              </w:rPr>
              <w:t xml:space="preserve"> (functional form, rescaling, transformation, or any </w:t>
            </w:r>
            <w:proofErr w:type="spellStart"/>
            <w:r w:rsidRPr="00CC4D6B">
              <w:rPr>
                <w:rFonts w:cs="Times New Roman"/>
                <w:sz w:val="16"/>
                <w:szCs w:val="16"/>
                <w:lang w:val="en-US"/>
              </w:rPr>
              <w:t>standardisation</w:t>
            </w:r>
            <w:proofErr w:type="spellEnd"/>
            <w:r w:rsidRPr="00CC4D6B">
              <w:rPr>
                <w:rFonts w:cs="Times New Roman"/>
                <w:sz w:val="16"/>
                <w:szCs w:val="16"/>
                <w:lang w:val="en-US"/>
              </w:rPr>
              <w:t>).</w:t>
            </w:r>
          </w:p>
        </w:tc>
        <w:tc>
          <w:tcPr>
            <w:tcW w:w="1129" w:type="dxa"/>
          </w:tcPr>
          <w:p w14:paraId="2C8E608A" w14:textId="09FBF1D8" w:rsidR="00F574AD" w:rsidRPr="00CC4D6B" w:rsidRDefault="00671FC0">
            <w:pPr>
              <w:jc w:val="center"/>
              <w:rPr>
                <w:rFonts w:cs="Times New Roman"/>
                <w:bCs/>
                <w:sz w:val="16"/>
                <w:szCs w:val="16"/>
                <w:lang w:val="en-US"/>
              </w:rPr>
            </w:pPr>
            <w:r>
              <w:rPr>
                <w:rFonts w:cs="Times New Roman"/>
                <w:bCs/>
                <w:sz w:val="16"/>
                <w:szCs w:val="16"/>
                <w:lang w:val="en-US"/>
              </w:rPr>
              <w:t>8</w:t>
            </w:r>
          </w:p>
        </w:tc>
      </w:tr>
      <w:tr w:rsidR="004943F8" w:rsidRPr="00CC4D6B" w14:paraId="47C96B5C" w14:textId="77777777">
        <w:tc>
          <w:tcPr>
            <w:tcW w:w="1271" w:type="dxa"/>
            <w:vMerge/>
          </w:tcPr>
          <w:p w14:paraId="26506CF2" w14:textId="77777777" w:rsidR="00F574AD" w:rsidRPr="00CC4D6B" w:rsidRDefault="00F574AD">
            <w:pPr>
              <w:rPr>
                <w:rFonts w:cs="Times New Roman"/>
                <w:i/>
                <w:iCs/>
                <w:sz w:val="16"/>
                <w:szCs w:val="16"/>
                <w:lang w:val="en-US"/>
              </w:rPr>
            </w:pPr>
          </w:p>
        </w:tc>
        <w:tc>
          <w:tcPr>
            <w:tcW w:w="6662" w:type="dxa"/>
          </w:tcPr>
          <w:p w14:paraId="76704346" w14:textId="77777777" w:rsidR="00F574AD" w:rsidRPr="00CC4D6B" w:rsidRDefault="00F574AD">
            <w:pPr>
              <w:jc w:val="both"/>
              <w:rPr>
                <w:rFonts w:cs="Times New Roman"/>
                <w:sz w:val="16"/>
                <w:szCs w:val="16"/>
                <w:lang w:val="en-US"/>
              </w:rPr>
            </w:pPr>
            <w:r w:rsidRPr="00CC4D6B">
              <w:rPr>
                <w:rFonts w:cs="Times New Roman"/>
                <w:sz w:val="16"/>
                <w:szCs w:val="16"/>
                <w:lang w:val="en-US"/>
              </w:rPr>
              <w:t>Specify the type of model, rationale, all model-building steps, including any hyperparameter tuning, and method for internal validation.</w:t>
            </w:r>
          </w:p>
        </w:tc>
        <w:tc>
          <w:tcPr>
            <w:tcW w:w="1129" w:type="dxa"/>
          </w:tcPr>
          <w:p w14:paraId="4BD1B995" w14:textId="527A3416" w:rsidR="00F574AD" w:rsidRPr="00CC4D6B" w:rsidRDefault="00671FC0">
            <w:pPr>
              <w:jc w:val="center"/>
              <w:rPr>
                <w:rFonts w:cs="Times New Roman"/>
                <w:bCs/>
                <w:sz w:val="16"/>
                <w:szCs w:val="16"/>
                <w:lang w:val="en-US"/>
              </w:rPr>
            </w:pPr>
            <w:r>
              <w:rPr>
                <w:rFonts w:cs="Times New Roman"/>
                <w:bCs/>
                <w:sz w:val="16"/>
                <w:szCs w:val="16"/>
                <w:lang w:val="en-US"/>
              </w:rPr>
              <w:t>8</w:t>
            </w:r>
          </w:p>
        </w:tc>
      </w:tr>
      <w:tr w:rsidR="004943F8" w:rsidRPr="00CC4D6B" w14:paraId="43EE1C7F" w14:textId="77777777">
        <w:tc>
          <w:tcPr>
            <w:tcW w:w="1271" w:type="dxa"/>
            <w:vMerge/>
          </w:tcPr>
          <w:p w14:paraId="15288749" w14:textId="77777777" w:rsidR="00F574AD" w:rsidRPr="00CC4D6B" w:rsidRDefault="00F574AD">
            <w:pPr>
              <w:rPr>
                <w:rFonts w:cs="Times New Roman"/>
                <w:i/>
                <w:iCs/>
                <w:sz w:val="16"/>
                <w:szCs w:val="16"/>
                <w:lang w:val="en-US"/>
              </w:rPr>
            </w:pPr>
          </w:p>
        </w:tc>
        <w:tc>
          <w:tcPr>
            <w:tcW w:w="6662" w:type="dxa"/>
          </w:tcPr>
          <w:p w14:paraId="4EDAAD59" w14:textId="77777777" w:rsidR="00F574AD" w:rsidRPr="00CC4D6B" w:rsidRDefault="00F574AD">
            <w:pPr>
              <w:jc w:val="both"/>
              <w:rPr>
                <w:rFonts w:cs="Times New Roman"/>
                <w:sz w:val="16"/>
                <w:szCs w:val="16"/>
                <w:lang w:val="en-US"/>
              </w:rPr>
            </w:pPr>
            <w:r w:rsidRPr="00CC4D6B">
              <w:rPr>
                <w:rFonts w:cs="Times New Roman"/>
                <w:sz w:val="16"/>
                <w:szCs w:val="16"/>
                <w:lang w:val="en-US"/>
              </w:rPr>
              <w:t>Describe if and how any heterogeneity in estimates of model parameter values and model performance was handled and quantified across clusters (e.g., hospitals, countries). See TRIPOD-Cluster for additional considerations.</w:t>
            </w:r>
          </w:p>
        </w:tc>
        <w:tc>
          <w:tcPr>
            <w:tcW w:w="1129" w:type="dxa"/>
          </w:tcPr>
          <w:p w14:paraId="36390128" w14:textId="05D843BF" w:rsidR="00F574AD" w:rsidRPr="00CC4D6B" w:rsidRDefault="00E16F24">
            <w:pPr>
              <w:jc w:val="center"/>
              <w:rPr>
                <w:rFonts w:cs="Times New Roman"/>
                <w:bCs/>
                <w:sz w:val="16"/>
                <w:szCs w:val="16"/>
                <w:lang w:val="en-US"/>
              </w:rPr>
            </w:pPr>
            <w:r w:rsidRPr="00CC4D6B">
              <w:rPr>
                <w:rFonts w:cs="Times New Roman"/>
                <w:bCs/>
                <w:sz w:val="16"/>
                <w:szCs w:val="16"/>
                <w:lang w:val="en-US"/>
              </w:rPr>
              <w:t>n/a</w:t>
            </w:r>
          </w:p>
        </w:tc>
      </w:tr>
      <w:tr w:rsidR="004943F8" w:rsidRPr="00CC4D6B" w14:paraId="180FCBC1" w14:textId="77777777">
        <w:tc>
          <w:tcPr>
            <w:tcW w:w="1271" w:type="dxa"/>
            <w:vMerge/>
          </w:tcPr>
          <w:p w14:paraId="20C7FA1F" w14:textId="77777777" w:rsidR="00F574AD" w:rsidRPr="00CC4D6B" w:rsidRDefault="00F574AD">
            <w:pPr>
              <w:rPr>
                <w:rFonts w:cs="Times New Roman"/>
                <w:i/>
                <w:iCs/>
                <w:sz w:val="16"/>
                <w:szCs w:val="16"/>
                <w:lang w:val="en-US"/>
              </w:rPr>
            </w:pPr>
          </w:p>
        </w:tc>
        <w:tc>
          <w:tcPr>
            <w:tcW w:w="6662" w:type="dxa"/>
          </w:tcPr>
          <w:p w14:paraId="32D343C4" w14:textId="77777777" w:rsidR="00F574AD" w:rsidRPr="00CC4D6B" w:rsidRDefault="00F574AD">
            <w:pPr>
              <w:jc w:val="both"/>
              <w:rPr>
                <w:rFonts w:cs="Times New Roman"/>
                <w:sz w:val="16"/>
                <w:szCs w:val="16"/>
                <w:lang w:val="en-US"/>
              </w:rPr>
            </w:pPr>
            <w:r w:rsidRPr="00CC4D6B">
              <w:rPr>
                <w:rFonts w:cs="Times New Roman"/>
                <w:sz w:val="16"/>
                <w:szCs w:val="16"/>
                <w:lang w:val="en-US"/>
              </w:rPr>
              <w:t>Specify all measures and plots used (and their rationale) to evaluate model performance (e.g., discrimination, calibration, clinical utility) and, if relevant, to compare multiple models.</w:t>
            </w:r>
          </w:p>
        </w:tc>
        <w:tc>
          <w:tcPr>
            <w:tcW w:w="1129" w:type="dxa"/>
          </w:tcPr>
          <w:p w14:paraId="6DDB7B22" w14:textId="483C09A8" w:rsidR="00F574AD" w:rsidRPr="00CC4D6B" w:rsidRDefault="00AF40E2">
            <w:pPr>
              <w:jc w:val="center"/>
              <w:rPr>
                <w:rFonts w:cs="Times New Roman"/>
                <w:bCs/>
                <w:sz w:val="16"/>
                <w:szCs w:val="16"/>
                <w:lang w:val="en-US"/>
              </w:rPr>
            </w:pPr>
            <w:r w:rsidRPr="00CC4D6B">
              <w:rPr>
                <w:rFonts w:cs="Times New Roman"/>
                <w:bCs/>
                <w:sz w:val="16"/>
                <w:szCs w:val="16"/>
                <w:lang w:val="en-US"/>
              </w:rPr>
              <w:t>9</w:t>
            </w:r>
            <w:r w:rsidR="00671FC0">
              <w:rPr>
                <w:rFonts w:cs="Times New Roman"/>
                <w:bCs/>
                <w:sz w:val="16"/>
                <w:szCs w:val="16"/>
                <w:lang w:val="en-US"/>
              </w:rPr>
              <w:t>, 10</w:t>
            </w:r>
          </w:p>
        </w:tc>
      </w:tr>
      <w:tr w:rsidR="004943F8" w:rsidRPr="00CC4D6B" w14:paraId="1DBBC87F" w14:textId="77777777">
        <w:tc>
          <w:tcPr>
            <w:tcW w:w="1271" w:type="dxa"/>
            <w:vMerge/>
          </w:tcPr>
          <w:p w14:paraId="31085D17" w14:textId="77777777" w:rsidR="00F574AD" w:rsidRPr="00CC4D6B" w:rsidRDefault="00F574AD">
            <w:pPr>
              <w:rPr>
                <w:rFonts w:cs="Times New Roman"/>
                <w:i/>
                <w:iCs/>
                <w:sz w:val="16"/>
                <w:szCs w:val="16"/>
                <w:lang w:val="en-US"/>
              </w:rPr>
            </w:pPr>
          </w:p>
        </w:tc>
        <w:tc>
          <w:tcPr>
            <w:tcW w:w="6662" w:type="dxa"/>
          </w:tcPr>
          <w:p w14:paraId="28E81B1E" w14:textId="77777777" w:rsidR="00F574AD" w:rsidRPr="00CC4D6B" w:rsidRDefault="00F574AD">
            <w:pPr>
              <w:jc w:val="both"/>
              <w:rPr>
                <w:rFonts w:cs="Times New Roman"/>
                <w:sz w:val="16"/>
                <w:szCs w:val="16"/>
                <w:lang w:val="en-US"/>
              </w:rPr>
            </w:pPr>
            <w:r w:rsidRPr="00CC4D6B">
              <w:rPr>
                <w:rFonts w:cs="Times New Roman"/>
                <w:sz w:val="16"/>
                <w:szCs w:val="16"/>
                <w:lang w:val="en-US"/>
              </w:rPr>
              <w:t xml:space="preserve">Describe any model updating (e.g., recalibration) arising from the model evaluation, either overall or for </w:t>
            </w:r>
            <w:proofErr w:type="gramStart"/>
            <w:r w:rsidRPr="00CC4D6B">
              <w:rPr>
                <w:rFonts w:cs="Times New Roman"/>
                <w:sz w:val="16"/>
                <w:szCs w:val="16"/>
                <w:lang w:val="en-US"/>
              </w:rPr>
              <w:t>particular sociodemographic</w:t>
            </w:r>
            <w:proofErr w:type="gramEnd"/>
            <w:r w:rsidRPr="00CC4D6B">
              <w:rPr>
                <w:rFonts w:cs="Times New Roman"/>
                <w:sz w:val="16"/>
                <w:szCs w:val="16"/>
                <w:lang w:val="en-US"/>
              </w:rPr>
              <w:t xml:space="preserve"> groups or settings.</w:t>
            </w:r>
          </w:p>
        </w:tc>
        <w:tc>
          <w:tcPr>
            <w:tcW w:w="1129" w:type="dxa"/>
          </w:tcPr>
          <w:p w14:paraId="6B65069E" w14:textId="53B3E8B7" w:rsidR="00F574AD" w:rsidRPr="00CC4D6B" w:rsidRDefault="005F6366">
            <w:pPr>
              <w:jc w:val="center"/>
              <w:rPr>
                <w:rFonts w:cs="Times New Roman"/>
                <w:bCs/>
                <w:sz w:val="16"/>
                <w:szCs w:val="16"/>
                <w:lang w:val="en-US"/>
              </w:rPr>
            </w:pPr>
            <w:r w:rsidRPr="00CC4D6B">
              <w:rPr>
                <w:rFonts w:cs="Times New Roman"/>
                <w:bCs/>
                <w:sz w:val="16"/>
                <w:szCs w:val="16"/>
                <w:lang w:val="en-US"/>
              </w:rPr>
              <w:t>n/a</w:t>
            </w:r>
          </w:p>
        </w:tc>
      </w:tr>
      <w:tr w:rsidR="004943F8" w:rsidRPr="00CC4D6B" w14:paraId="12170655" w14:textId="77777777">
        <w:tc>
          <w:tcPr>
            <w:tcW w:w="1271" w:type="dxa"/>
            <w:vMerge/>
          </w:tcPr>
          <w:p w14:paraId="48077598" w14:textId="77777777" w:rsidR="00F574AD" w:rsidRPr="00CC4D6B" w:rsidRDefault="00F574AD">
            <w:pPr>
              <w:rPr>
                <w:rFonts w:cs="Times New Roman"/>
                <w:i/>
                <w:iCs/>
                <w:sz w:val="16"/>
                <w:szCs w:val="16"/>
                <w:lang w:val="en-US"/>
              </w:rPr>
            </w:pPr>
          </w:p>
        </w:tc>
        <w:tc>
          <w:tcPr>
            <w:tcW w:w="6662" w:type="dxa"/>
          </w:tcPr>
          <w:p w14:paraId="613730AB" w14:textId="77777777" w:rsidR="00F574AD" w:rsidRPr="00CC4D6B" w:rsidRDefault="00F574AD">
            <w:pPr>
              <w:jc w:val="both"/>
              <w:rPr>
                <w:rFonts w:cs="Times New Roman"/>
                <w:sz w:val="16"/>
                <w:szCs w:val="16"/>
                <w:lang w:val="en-US"/>
              </w:rPr>
            </w:pPr>
            <w:r w:rsidRPr="00CC4D6B">
              <w:rPr>
                <w:rFonts w:cs="Times New Roman"/>
                <w:sz w:val="16"/>
                <w:szCs w:val="16"/>
                <w:lang w:val="en-US"/>
              </w:rPr>
              <w:t>For model evaluation, describe how the model predictions were calculated (e.g., formula, code, object, application programming interface).</w:t>
            </w:r>
          </w:p>
        </w:tc>
        <w:tc>
          <w:tcPr>
            <w:tcW w:w="1129" w:type="dxa"/>
          </w:tcPr>
          <w:p w14:paraId="1D52F1E8" w14:textId="01E8C594" w:rsidR="00F574AD" w:rsidRPr="00CC4D6B" w:rsidRDefault="00E07D3A">
            <w:pPr>
              <w:jc w:val="center"/>
              <w:rPr>
                <w:rFonts w:cs="Times New Roman"/>
                <w:bCs/>
                <w:sz w:val="16"/>
                <w:szCs w:val="16"/>
                <w:lang w:val="en-US"/>
              </w:rPr>
            </w:pPr>
            <w:r w:rsidRPr="00CC4D6B">
              <w:rPr>
                <w:rFonts w:cs="Times New Roman"/>
                <w:bCs/>
                <w:sz w:val="16"/>
                <w:szCs w:val="16"/>
                <w:lang w:val="en-US"/>
              </w:rPr>
              <w:t>7</w:t>
            </w:r>
          </w:p>
        </w:tc>
      </w:tr>
      <w:tr w:rsidR="004943F8" w:rsidRPr="00CC4D6B" w14:paraId="5C7AE9E7" w14:textId="77777777">
        <w:tc>
          <w:tcPr>
            <w:tcW w:w="1271" w:type="dxa"/>
          </w:tcPr>
          <w:p w14:paraId="185AB56F" w14:textId="77777777" w:rsidR="00F574AD" w:rsidRPr="00CC4D6B" w:rsidRDefault="00F574AD">
            <w:pPr>
              <w:rPr>
                <w:rFonts w:cs="Times New Roman"/>
                <w:i/>
                <w:iCs/>
                <w:sz w:val="16"/>
                <w:szCs w:val="16"/>
                <w:lang w:val="en-US"/>
              </w:rPr>
            </w:pPr>
            <w:r w:rsidRPr="00CC4D6B">
              <w:rPr>
                <w:rFonts w:cs="Times New Roman"/>
                <w:i/>
                <w:iCs/>
                <w:sz w:val="16"/>
                <w:szCs w:val="16"/>
                <w:lang w:val="en-US"/>
              </w:rPr>
              <w:t>Class Imbalance</w:t>
            </w:r>
          </w:p>
        </w:tc>
        <w:tc>
          <w:tcPr>
            <w:tcW w:w="6662" w:type="dxa"/>
          </w:tcPr>
          <w:p w14:paraId="6AEF32E5" w14:textId="77777777" w:rsidR="00F574AD" w:rsidRPr="00CC4D6B" w:rsidRDefault="00F574AD">
            <w:pPr>
              <w:jc w:val="both"/>
              <w:rPr>
                <w:rFonts w:cs="Times New Roman"/>
                <w:sz w:val="16"/>
                <w:szCs w:val="16"/>
                <w:lang w:val="en-US"/>
              </w:rPr>
            </w:pPr>
            <w:r w:rsidRPr="00CC4D6B">
              <w:rPr>
                <w:rFonts w:cs="Times New Roman"/>
                <w:sz w:val="16"/>
                <w:szCs w:val="16"/>
                <w:lang w:val="en-US"/>
              </w:rPr>
              <w:t>If class imbalance methods were used, state why and how this was done, and any subsequent methods to recalibrate the model or the model predictions.</w:t>
            </w:r>
          </w:p>
        </w:tc>
        <w:tc>
          <w:tcPr>
            <w:tcW w:w="1129" w:type="dxa"/>
          </w:tcPr>
          <w:p w14:paraId="758077A5" w14:textId="7816894C" w:rsidR="00F574AD" w:rsidRPr="00CC4D6B" w:rsidRDefault="00E07D3A">
            <w:pPr>
              <w:jc w:val="center"/>
              <w:rPr>
                <w:rFonts w:cs="Times New Roman"/>
                <w:bCs/>
                <w:sz w:val="16"/>
                <w:szCs w:val="16"/>
                <w:lang w:val="en-US"/>
              </w:rPr>
            </w:pPr>
            <w:r w:rsidRPr="00CC4D6B">
              <w:rPr>
                <w:rFonts w:cs="Times New Roman"/>
                <w:bCs/>
                <w:sz w:val="16"/>
                <w:szCs w:val="16"/>
                <w:lang w:val="en-US"/>
              </w:rPr>
              <w:t>7</w:t>
            </w:r>
          </w:p>
        </w:tc>
      </w:tr>
      <w:tr w:rsidR="004943F8" w:rsidRPr="00CC4D6B" w14:paraId="698673C2" w14:textId="77777777">
        <w:tc>
          <w:tcPr>
            <w:tcW w:w="1271" w:type="dxa"/>
          </w:tcPr>
          <w:p w14:paraId="726C3196" w14:textId="77777777" w:rsidR="00F574AD" w:rsidRPr="00CC4D6B" w:rsidRDefault="00F574AD">
            <w:pPr>
              <w:rPr>
                <w:rFonts w:cs="Times New Roman"/>
                <w:i/>
                <w:iCs/>
                <w:sz w:val="16"/>
                <w:szCs w:val="16"/>
                <w:lang w:val="en-US"/>
              </w:rPr>
            </w:pPr>
            <w:r w:rsidRPr="00CC4D6B">
              <w:rPr>
                <w:rFonts w:cs="Times New Roman"/>
                <w:i/>
                <w:iCs/>
                <w:sz w:val="16"/>
                <w:szCs w:val="16"/>
                <w:lang w:val="en-US"/>
              </w:rPr>
              <w:t>Fairness</w:t>
            </w:r>
          </w:p>
        </w:tc>
        <w:tc>
          <w:tcPr>
            <w:tcW w:w="6662" w:type="dxa"/>
          </w:tcPr>
          <w:p w14:paraId="3BB72C32" w14:textId="77777777" w:rsidR="00F574AD" w:rsidRPr="00CC4D6B" w:rsidRDefault="00F574AD">
            <w:pPr>
              <w:jc w:val="both"/>
              <w:rPr>
                <w:rFonts w:cs="Times New Roman"/>
                <w:sz w:val="16"/>
                <w:szCs w:val="16"/>
                <w:lang w:val="en-US"/>
              </w:rPr>
            </w:pPr>
            <w:r w:rsidRPr="00CC4D6B">
              <w:rPr>
                <w:rFonts w:cs="Times New Roman"/>
                <w:sz w:val="16"/>
                <w:szCs w:val="16"/>
                <w:lang w:val="en-US"/>
              </w:rPr>
              <w:t>Describe any approaches that were used to address model fairness and their rationale.</w:t>
            </w:r>
          </w:p>
        </w:tc>
        <w:tc>
          <w:tcPr>
            <w:tcW w:w="1129" w:type="dxa"/>
          </w:tcPr>
          <w:p w14:paraId="7D2758CC" w14:textId="2BD8F749" w:rsidR="00F574AD" w:rsidRPr="00CC4D6B" w:rsidRDefault="003B2883" w:rsidP="003B2883">
            <w:pPr>
              <w:jc w:val="center"/>
              <w:rPr>
                <w:rFonts w:cs="Times New Roman"/>
                <w:bCs/>
                <w:sz w:val="16"/>
                <w:szCs w:val="16"/>
                <w:lang w:val="en-US"/>
              </w:rPr>
            </w:pPr>
            <w:r w:rsidRPr="00CC4D6B">
              <w:rPr>
                <w:rFonts w:cs="Times New Roman"/>
                <w:bCs/>
                <w:sz w:val="16"/>
                <w:szCs w:val="16"/>
                <w:lang w:val="en-US"/>
              </w:rPr>
              <w:t>n/a</w:t>
            </w:r>
          </w:p>
        </w:tc>
      </w:tr>
      <w:tr w:rsidR="004943F8" w:rsidRPr="00CC4D6B" w14:paraId="164CD05A" w14:textId="77777777">
        <w:tc>
          <w:tcPr>
            <w:tcW w:w="1271" w:type="dxa"/>
          </w:tcPr>
          <w:p w14:paraId="6613B7CF" w14:textId="77777777" w:rsidR="00F574AD" w:rsidRPr="00CC4D6B" w:rsidRDefault="00F574AD">
            <w:pPr>
              <w:rPr>
                <w:rFonts w:cs="Times New Roman"/>
                <w:i/>
                <w:iCs/>
                <w:sz w:val="16"/>
                <w:szCs w:val="16"/>
                <w:lang w:val="en-US"/>
              </w:rPr>
            </w:pPr>
            <w:r w:rsidRPr="00CC4D6B">
              <w:rPr>
                <w:rFonts w:cs="Times New Roman"/>
                <w:i/>
                <w:iCs/>
                <w:sz w:val="16"/>
                <w:szCs w:val="16"/>
                <w:lang w:val="en-US"/>
              </w:rPr>
              <w:t>Model output</w:t>
            </w:r>
          </w:p>
        </w:tc>
        <w:tc>
          <w:tcPr>
            <w:tcW w:w="6662" w:type="dxa"/>
          </w:tcPr>
          <w:p w14:paraId="1D7F7457" w14:textId="77777777" w:rsidR="00F574AD" w:rsidRPr="00CC4D6B" w:rsidRDefault="00F574AD">
            <w:pPr>
              <w:jc w:val="both"/>
              <w:rPr>
                <w:rFonts w:cs="Times New Roman"/>
                <w:sz w:val="16"/>
                <w:szCs w:val="16"/>
                <w:lang w:val="en-US"/>
              </w:rPr>
            </w:pPr>
            <w:r w:rsidRPr="00CC4D6B">
              <w:rPr>
                <w:rFonts w:cs="Times New Roman"/>
                <w:sz w:val="16"/>
                <w:szCs w:val="16"/>
                <w:lang w:val="en-US"/>
              </w:rPr>
              <w:t>Specify the output of the prediction model (e.g., probabilities, classification). Provide details and rationale for any classification and how the thresholds were identified.</w:t>
            </w:r>
          </w:p>
        </w:tc>
        <w:tc>
          <w:tcPr>
            <w:tcW w:w="1129" w:type="dxa"/>
          </w:tcPr>
          <w:p w14:paraId="3D9EF5E9" w14:textId="13CA4BEB" w:rsidR="00F574AD" w:rsidRPr="00CC4D6B" w:rsidRDefault="00873188">
            <w:pPr>
              <w:jc w:val="center"/>
              <w:rPr>
                <w:rFonts w:cs="Times New Roman"/>
                <w:bCs/>
                <w:sz w:val="16"/>
                <w:szCs w:val="16"/>
                <w:lang w:val="en-US"/>
              </w:rPr>
            </w:pPr>
            <w:r>
              <w:rPr>
                <w:rFonts w:cs="Times New Roman"/>
                <w:bCs/>
                <w:sz w:val="16"/>
                <w:szCs w:val="16"/>
                <w:lang w:val="en-US"/>
              </w:rPr>
              <w:t xml:space="preserve">7, </w:t>
            </w:r>
            <w:r w:rsidR="00F338BF">
              <w:rPr>
                <w:rFonts w:cs="Times New Roman"/>
                <w:bCs/>
                <w:sz w:val="16"/>
                <w:szCs w:val="16"/>
                <w:lang w:val="en-US"/>
              </w:rPr>
              <w:t>8</w:t>
            </w:r>
          </w:p>
        </w:tc>
      </w:tr>
      <w:tr w:rsidR="004943F8" w:rsidRPr="00CC4D6B" w14:paraId="07106971" w14:textId="77777777">
        <w:tc>
          <w:tcPr>
            <w:tcW w:w="1271" w:type="dxa"/>
          </w:tcPr>
          <w:p w14:paraId="1BE1C4F8" w14:textId="77777777" w:rsidR="00F574AD" w:rsidRPr="00CC4D6B" w:rsidRDefault="00F574AD">
            <w:pPr>
              <w:rPr>
                <w:rFonts w:cs="Times New Roman"/>
                <w:i/>
                <w:iCs/>
                <w:sz w:val="16"/>
                <w:szCs w:val="16"/>
                <w:lang w:val="en-US"/>
              </w:rPr>
            </w:pPr>
            <w:r w:rsidRPr="00CC4D6B">
              <w:rPr>
                <w:rFonts w:cs="Times New Roman"/>
                <w:i/>
                <w:iCs/>
                <w:sz w:val="16"/>
                <w:szCs w:val="16"/>
                <w:lang w:val="en-US"/>
              </w:rPr>
              <w:t>Training versus evaluation</w:t>
            </w:r>
          </w:p>
        </w:tc>
        <w:tc>
          <w:tcPr>
            <w:tcW w:w="6662" w:type="dxa"/>
          </w:tcPr>
          <w:p w14:paraId="3F4E2161" w14:textId="77777777" w:rsidR="00F574AD" w:rsidRPr="00CC4D6B" w:rsidRDefault="00F574AD">
            <w:pPr>
              <w:jc w:val="both"/>
              <w:rPr>
                <w:rFonts w:cs="Times New Roman"/>
                <w:sz w:val="16"/>
                <w:szCs w:val="16"/>
                <w:lang w:val="en-US"/>
              </w:rPr>
            </w:pPr>
            <w:r w:rsidRPr="00CC4D6B">
              <w:rPr>
                <w:rFonts w:cs="Times New Roman"/>
                <w:sz w:val="16"/>
                <w:szCs w:val="16"/>
                <w:lang w:val="en-US"/>
              </w:rPr>
              <w:t>Identify any differences between the development and evaluation data in healthcare setting, eligibility criteria, outcome, and predictors.</w:t>
            </w:r>
          </w:p>
        </w:tc>
        <w:tc>
          <w:tcPr>
            <w:tcW w:w="1129" w:type="dxa"/>
          </w:tcPr>
          <w:p w14:paraId="3363646D" w14:textId="30BF924B" w:rsidR="00F574AD" w:rsidRPr="00CC4D6B" w:rsidRDefault="005F22A2">
            <w:pPr>
              <w:jc w:val="center"/>
              <w:rPr>
                <w:rFonts w:cs="Times New Roman"/>
                <w:bCs/>
                <w:sz w:val="16"/>
                <w:szCs w:val="16"/>
                <w:lang w:val="en-US"/>
              </w:rPr>
            </w:pPr>
            <w:r w:rsidRPr="00CC4D6B">
              <w:rPr>
                <w:rFonts w:cs="Times New Roman"/>
                <w:bCs/>
                <w:sz w:val="16"/>
                <w:szCs w:val="16"/>
                <w:lang w:val="en-US"/>
              </w:rPr>
              <w:t>n/a</w:t>
            </w:r>
          </w:p>
        </w:tc>
      </w:tr>
      <w:tr w:rsidR="004943F8" w:rsidRPr="00CC4D6B" w14:paraId="33ADC018" w14:textId="77777777">
        <w:tc>
          <w:tcPr>
            <w:tcW w:w="1271" w:type="dxa"/>
          </w:tcPr>
          <w:p w14:paraId="1BA9BE3D" w14:textId="77777777" w:rsidR="00F574AD" w:rsidRPr="00CC4D6B" w:rsidRDefault="00F574AD">
            <w:pPr>
              <w:rPr>
                <w:rFonts w:cs="Times New Roman"/>
                <w:i/>
                <w:iCs/>
                <w:sz w:val="16"/>
                <w:szCs w:val="16"/>
                <w:lang w:val="en-US"/>
              </w:rPr>
            </w:pPr>
            <w:r w:rsidRPr="00CC4D6B">
              <w:rPr>
                <w:rFonts w:cs="Times New Roman"/>
                <w:i/>
                <w:iCs/>
                <w:sz w:val="16"/>
                <w:szCs w:val="16"/>
                <w:lang w:val="en-US"/>
              </w:rPr>
              <w:t>Ethical approval</w:t>
            </w:r>
          </w:p>
        </w:tc>
        <w:tc>
          <w:tcPr>
            <w:tcW w:w="6662" w:type="dxa"/>
          </w:tcPr>
          <w:p w14:paraId="59F3E7C0" w14:textId="77777777" w:rsidR="00F574AD" w:rsidRPr="00CC4D6B" w:rsidRDefault="00F574AD">
            <w:pPr>
              <w:jc w:val="both"/>
              <w:rPr>
                <w:rFonts w:cs="Times New Roman"/>
                <w:sz w:val="16"/>
                <w:szCs w:val="16"/>
                <w:lang w:val="en-US"/>
              </w:rPr>
            </w:pPr>
            <w:r w:rsidRPr="00CC4D6B">
              <w:rPr>
                <w:rFonts w:cs="Times New Roman"/>
                <w:sz w:val="16"/>
                <w:szCs w:val="16"/>
                <w:lang w:val="en-US"/>
              </w:rPr>
              <w:t>Name the institutional research board or ethics committee that approved the study and describe the participant-informed consent or the ethics committee waiver of informed consent.</w:t>
            </w:r>
          </w:p>
        </w:tc>
        <w:tc>
          <w:tcPr>
            <w:tcW w:w="1129" w:type="dxa"/>
          </w:tcPr>
          <w:p w14:paraId="7D0E966D" w14:textId="66159B2C" w:rsidR="00F574AD" w:rsidRPr="00CC4D6B" w:rsidRDefault="00EA34E1">
            <w:pPr>
              <w:jc w:val="center"/>
              <w:rPr>
                <w:rFonts w:cs="Times New Roman"/>
                <w:bCs/>
                <w:sz w:val="16"/>
                <w:szCs w:val="16"/>
                <w:lang w:val="en-US"/>
              </w:rPr>
            </w:pPr>
            <w:r w:rsidRPr="00CC4D6B">
              <w:rPr>
                <w:rFonts w:cs="Times New Roman"/>
                <w:bCs/>
                <w:sz w:val="16"/>
                <w:szCs w:val="16"/>
                <w:lang w:val="en-US"/>
              </w:rPr>
              <w:t>1</w:t>
            </w:r>
            <w:r w:rsidR="009B35A4">
              <w:rPr>
                <w:rFonts w:cs="Times New Roman"/>
                <w:bCs/>
                <w:sz w:val="16"/>
                <w:szCs w:val="16"/>
                <w:lang w:val="en-US"/>
              </w:rPr>
              <w:t>7</w:t>
            </w:r>
          </w:p>
        </w:tc>
      </w:tr>
      <w:tr w:rsidR="00F574AD" w:rsidRPr="00CC4D6B" w14:paraId="7B4A6895" w14:textId="77777777">
        <w:tc>
          <w:tcPr>
            <w:tcW w:w="9062" w:type="dxa"/>
            <w:gridSpan w:val="3"/>
          </w:tcPr>
          <w:p w14:paraId="2BAF3329" w14:textId="77777777" w:rsidR="00F574AD" w:rsidRPr="00CC4D6B" w:rsidRDefault="00F574AD">
            <w:pPr>
              <w:rPr>
                <w:rFonts w:cs="Times New Roman"/>
                <w:b/>
                <w:bCs/>
                <w:sz w:val="16"/>
                <w:szCs w:val="16"/>
                <w:lang w:val="en-US"/>
              </w:rPr>
            </w:pPr>
            <w:r w:rsidRPr="00CC4D6B">
              <w:rPr>
                <w:rFonts w:cs="Times New Roman"/>
                <w:b/>
                <w:bCs/>
                <w:sz w:val="16"/>
                <w:szCs w:val="16"/>
                <w:lang w:val="en-US"/>
              </w:rPr>
              <w:t>Open Science</w:t>
            </w:r>
          </w:p>
        </w:tc>
      </w:tr>
      <w:tr w:rsidR="004943F8" w:rsidRPr="00CC4D6B" w14:paraId="555C2867" w14:textId="77777777">
        <w:tc>
          <w:tcPr>
            <w:tcW w:w="1271" w:type="dxa"/>
          </w:tcPr>
          <w:p w14:paraId="709B2146" w14:textId="77777777" w:rsidR="00F574AD" w:rsidRPr="00CC4D6B" w:rsidRDefault="00F574AD">
            <w:pPr>
              <w:rPr>
                <w:rFonts w:cs="Times New Roman"/>
                <w:i/>
                <w:iCs/>
                <w:sz w:val="16"/>
                <w:szCs w:val="16"/>
                <w:lang w:val="en-US"/>
              </w:rPr>
            </w:pPr>
            <w:r w:rsidRPr="00CC4D6B">
              <w:rPr>
                <w:rFonts w:cs="Times New Roman"/>
                <w:i/>
                <w:iCs/>
                <w:sz w:val="16"/>
                <w:szCs w:val="16"/>
                <w:lang w:val="en-US"/>
              </w:rPr>
              <w:t>Funding</w:t>
            </w:r>
          </w:p>
        </w:tc>
        <w:tc>
          <w:tcPr>
            <w:tcW w:w="6662" w:type="dxa"/>
          </w:tcPr>
          <w:p w14:paraId="0A587218" w14:textId="77777777" w:rsidR="00F574AD" w:rsidRPr="00CC4D6B" w:rsidRDefault="00F574AD">
            <w:pPr>
              <w:jc w:val="both"/>
              <w:rPr>
                <w:rFonts w:cs="Times New Roman"/>
                <w:sz w:val="16"/>
                <w:szCs w:val="16"/>
                <w:lang w:val="en-US"/>
              </w:rPr>
            </w:pPr>
            <w:r w:rsidRPr="00CC4D6B">
              <w:rPr>
                <w:rFonts w:cs="Times New Roman"/>
                <w:sz w:val="16"/>
                <w:szCs w:val="16"/>
                <w:lang w:val="en-US"/>
              </w:rPr>
              <w:t>Give the source of funding and the role of the funders for the present study.</w:t>
            </w:r>
          </w:p>
        </w:tc>
        <w:tc>
          <w:tcPr>
            <w:tcW w:w="1129" w:type="dxa"/>
          </w:tcPr>
          <w:p w14:paraId="7E1DB957" w14:textId="20A49722" w:rsidR="00F574AD" w:rsidRPr="00CC4D6B" w:rsidRDefault="00A62B6D">
            <w:pPr>
              <w:jc w:val="center"/>
              <w:rPr>
                <w:rFonts w:cs="Times New Roman"/>
                <w:bCs/>
                <w:sz w:val="16"/>
                <w:szCs w:val="16"/>
                <w:lang w:val="en-US"/>
              </w:rPr>
            </w:pPr>
            <w:r w:rsidRPr="00CC4D6B">
              <w:rPr>
                <w:rFonts w:cs="Times New Roman"/>
                <w:bCs/>
                <w:sz w:val="16"/>
                <w:szCs w:val="16"/>
                <w:lang w:val="en-US"/>
              </w:rPr>
              <w:t>1</w:t>
            </w:r>
            <w:r w:rsidR="009B35A4">
              <w:rPr>
                <w:rFonts w:cs="Times New Roman"/>
                <w:bCs/>
                <w:sz w:val="16"/>
                <w:szCs w:val="16"/>
                <w:lang w:val="en-US"/>
              </w:rPr>
              <w:t>7</w:t>
            </w:r>
          </w:p>
        </w:tc>
      </w:tr>
      <w:tr w:rsidR="004943F8" w:rsidRPr="00CC4D6B" w14:paraId="596D535D" w14:textId="77777777">
        <w:tc>
          <w:tcPr>
            <w:tcW w:w="1271" w:type="dxa"/>
          </w:tcPr>
          <w:p w14:paraId="4B86E38A" w14:textId="77777777" w:rsidR="00F574AD" w:rsidRPr="00CC4D6B" w:rsidRDefault="00F574AD">
            <w:pPr>
              <w:rPr>
                <w:rFonts w:cs="Times New Roman"/>
                <w:i/>
                <w:iCs/>
                <w:sz w:val="16"/>
                <w:szCs w:val="16"/>
                <w:lang w:val="en-US"/>
              </w:rPr>
            </w:pPr>
            <w:r w:rsidRPr="00CC4D6B">
              <w:rPr>
                <w:rFonts w:cs="Times New Roman"/>
                <w:i/>
                <w:iCs/>
                <w:sz w:val="16"/>
                <w:szCs w:val="16"/>
                <w:lang w:val="en-US"/>
              </w:rPr>
              <w:t>Conflicts of interest</w:t>
            </w:r>
          </w:p>
        </w:tc>
        <w:tc>
          <w:tcPr>
            <w:tcW w:w="6662" w:type="dxa"/>
          </w:tcPr>
          <w:p w14:paraId="10D40319" w14:textId="77777777" w:rsidR="00F574AD" w:rsidRPr="00CC4D6B" w:rsidRDefault="00F574AD">
            <w:pPr>
              <w:jc w:val="both"/>
              <w:rPr>
                <w:rFonts w:cs="Times New Roman"/>
                <w:sz w:val="16"/>
                <w:szCs w:val="16"/>
                <w:lang w:val="en-US"/>
              </w:rPr>
            </w:pPr>
            <w:r w:rsidRPr="00CC4D6B">
              <w:rPr>
                <w:rFonts w:cs="Times New Roman"/>
                <w:sz w:val="16"/>
                <w:szCs w:val="16"/>
                <w:lang w:val="en-US"/>
              </w:rPr>
              <w:t>Declare any conflicts of interest and financial disclosures for all authors.</w:t>
            </w:r>
          </w:p>
        </w:tc>
        <w:tc>
          <w:tcPr>
            <w:tcW w:w="1129" w:type="dxa"/>
          </w:tcPr>
          <w:p w14:paraId="30878104" w14:textId="6D53DBA2" w:rsidR="00F574AD" w:rsidRPr="00CC4D6B" w:rsidRDefault="00D01ADC">
            <w:pPr>
              <w:jc w:val="center"/>
              <w:rPr>
                <w:rFonts w:cs="Times New Roman"/>
                <w:bCs/>
                <w:sz w:val="16"/>
                <w:szCs w:val="16"/>
                <w:lang w:val="en-US"/>
              </w:rPr>
            </w:pPr>
            <w:r w:rsidRPr="00CC4D6B">
              <w:rPr>
                <w:rFonts w:cs="Times New Roman"/>
                <w:bCs/>
                <w:sz w:val="16"/>
                <w:szCs w:val="16"/>
                <w:lang w:val="en-US"/>
              </w:rPr>
              <w:t>1</w:t>
            </w:r>
            <w:r w:rsidR="009B35A4">
              <w:rPr>
                <w:rFonts w:cs="Times New Roman"/>
                <w:bCs/>
                <w:sz w:val="16"/>
                <w:szCs w:val="16"/>
                <w:lang w:val="en-US"/>
              </w:rPr>
              <w:t>7</w:t>
            </w:r>
          </w:p>
        </w:tc>
      </w:tr>
      <w:tr w:rsidR="004943F8" w:rsidRPr="00CC4D6B" w14:paraId="6483870E" w14:textId="77777777">
        <w:tc>
          <w:tcPr>
            <w:tcW w:w="1271" w:type="dxa"/>
          </w:tcPr>
          <w:p w14:paraId="5223F99D" w14:textId="77777777" w:rsidR="00F574AD" w:rsidRPr="00CC4D6B" w:rsidRDefault="00F574AD">
            <w:pPr>
              <w:rPr>
                <w:rFonts w:cs="Times New Roman"/>
                <w:i/>
                <w:iCs/>
                <w:sz w:val="16"/>
                <w:szCs w:val="16"/>
                <w:lang w:val="en-US"/>
              </w:rPr>
            </w:pPr>
            <w:r w:rsidRPr="00CC4D6B">
              <w:rPr>
                <w:rFonts w:cs="Times New Roman"/>
                <w:i/>
                <w:iCs/>
                <w:sz w:val="16"/>
                <w:szCs w:val="16"/>
                <w:lang w:val="en-US"/>
              </w:rPr>
              <w:t>Protocol</w:t>
            </w:r>
          </w:p>
        </w:tc>
        <w:tc>
          <w:tcPr>
            <w:tcW w:w="6662" w:type="dxa"/>
          </w:tcPr>
          <w:p w14:paraId="492BEC47" w14:textId="77777777" w:rsidR="00F574AD" w:rsidRPr="00CC4D6B" w:rsidRDefault="00F574AD">
            <w:pPr>
              <w:jc w:val="both"/>
              <w:rPr>
                <w:rFonts w:cs="Times New Roman"/>
                <w:sz w:val="16"/>
                <w:szCs w:val="16"/>
                <w:lang w:val="en-US"/>
              </w:rPr>
            </w:pPr>
            <w:r w:rsidRPr="00CC4D6B">
              <w:rPr>
                <w:rFonts w:cs="Times New Roman"/>
                <w:sz w:val="16"/>
                <w:szCs w:val="16"/>
                <w:lang w:val="en-US"/>
              </w:rPr>
              <w:t>Indicate where the study protocol can be accessed or state that a protocol was not prepared.</w:t>
            </w:r>
          </w:p>
        </w:tc>
        <w:tc>
          <w:tcPr>
            <w:tcW w:w="1129" w:type="dxa"/>
          </w:tcPr>
          <w:p w14:paraId="35143D61" w14:textId="2455AC90" w:rsidR="00F574AD" w:rsidRPr="00CC4D6B" w:rsidRDefault="00B81202">
            <w:pPr>
              <w:jc w:val="center"/>
              <w:rPr>
                <w:rFonts w:cs="Times New Roman"/>
                <w:bCs/>
                <w:sz w:val="16"/>
                <w:szCs w:val="16"/>
                <w:lang w:val="en-US"/>
              </w:rPr>
            </w:pPr>
            <w:r w:rsidRPr="00CC4D6B">
              <w:rPr>
                <w:rFonts w:cs="Times New Roman"/>
                <w:bCs/>
                <w:sz w:val="16"/>
                <w:szCs w:val="16"/>
                <w:lang w:val="en-US"/>
              </w:rPr>
              <w:t>4</w:t>
            </w:r>
            <w:r w:rsidR="0052364F" w:rsidRPr="00CC4D6B">
              <w:rPr>
                <w:rFonts w:cs="Times New Roman"/>
                <w:bCs/>
                <w:sz w:val="16"/>
                <w:szCs w:val="16"/>
                <w:lang w:val="en-US"/>
              </w:rPr>
              <w:t>, 5</w:t>
            </w:r>
          </w:p>
        </w:tc>
      </w:tr>
      <w:tr w:rsidR="004943F8" w:rsidRPr="00CC4D6B" w14:paraId="4D7D594E" w14:textId="77777777">
        <w:tc>
          <w:tcPr>
            <w:tcW w:w="1271" w:type="dxa"/>
          </w:tcPr>
          <w:p w14:paraId="24E1159B" w14:textId="77777777" w:rsidR="00F574AD" w:rsidRPr="00CC4D6B" w:rsidRDefault="00F574AD">
            <w:pPr>
              <w:rPr>
                <w:rFonts w:cs="Times New Roman"/>
                <w:i/>
                <w:iCs/>
                <w:sz w:val="16"/>
                <w:szCs w:val="16"/>
                <w:lang w:val="en-US"/>
              </w:rPr>
            </w:pPr>
            <w:r w:rsidRPr="00CC4D6B">
              <w:rPr>
                <w:rFonts w:cs="Times New Roman"/>
                <w:i/>
                <w:iCs/>
                <w:sz w:val="16"/>
                <w:szCs w:val="16"/>
                <w:lang w:val="en-US"/>
              </w:rPr>
              <w:t>Registration</w:t>
            </w:r>
          </w:p>
        </w:tc>
        <w:tc>
          <w:tcPr>
            <w:tcW w:w="6662" w:type="dxa"/>
          </w:tcPr>
          <w:p w14:paraId="6A0695E6" w14:textId="77777777" w:rsidR="00F574AD" w:rsidRPr="00CC4D6B" w:rsidRDefault="00F574AD">
            <w:pPr>
              <w:jc w:val="both"/>
              <w:rPr>
                <w:rFonts w:cs="Times New Roman"/>
                <w:sz w:val="16"/>
                <w:szCs w:val="16"/>
                <w:lang w:val="en-US"/>
              </w:rPr>
            </w:pPr>
            <w:r w:rsidRPr="00CC4D6B">
              <w:rPr>
                <w:rFonts w:cs="Times New Roman"/>
                <w:sz w:val="16"/>
                <w:szCs w:val="16"/>
                <w:lang w:val="en-US"/>
              </w:rPr>
              <w:t>Provide registration information for the study, including register name and registration number, or state that the study was not registered.</w:t>
            </w:r>
          </w:p>
        </w:tc>
        <w:tc>
          <w:tcPr>
            <w:tcW w:w="1129" w:type="dxa"/>
          </w:tcPr>
          <w:p w14:paraId="19B19A68" w14:textId="52DC16D5" w:rsidR="00F574AD" w:rsidRPr="00CC4D6B" w:rsidRDefault="00F73CD6">
            <w:pPr>
              <w:jc w:val="center"/>
              <w:rPr>
                <w:rFonts w:cs="Times New Roman"/>
                <w:bCs/>
                <w:sz w:val="16"/>
                <w:szCs w:val="16"/>
                <w:lang w:val="en-US"/>
              </w:rPr>
            </w:pPr>
            <w:r>
              <w:rPr>
                <w:rFonts w:cs="Times New Roman"/>
                <w:bCs/>
                <w:sz w:val="16"/>
                <w:szCs w:val="16"/>
                <w:lang w:val="en-US"/>
              </w:rPr>
              <w:t>3</w:t>
            </w:r>
          </w:p>
        </w:tc>
      </w:tr>
      <w:tr w:rsidR="004943F8" w:rsidRPr="00CC4D6B" w14:paraId="619A988C" w14:textId="77777777">
        <w:tc>
          <w:tcPr>
            <w:tcW w:w="1271" w:type="dxa"/>
          </w:tcPr>
          <w:p w14:paraId="5CD7D0CA" w14:textId="77777777" w:rsidR="00F574AD" w:rsidRPr="00CC4D6B" w:rsidRDefault="00F574AD">
            <w:pPr>
              <w:rPr>
                <w:rFonts w:cs="Times New Roman"/>
                <w:i/>
                <w:iCs/>
                <w:sz w:val="16"/>
                <w:szCs w:val="16"/>
                <w:lang w:val="en-US"/>
              </w:rPr>
            </w:pPr>
            <w:r w:rsidRPr="00CC4D6B">
              <w:rPr>
                <w:rFonts w:cs="Times New Roman"/>
                <w:i/>
                <w:iCs/>
                <w:sz w:val="16"/>
                <w:szCs w:val="16"/>
                <w:lang w:val="en-US"/>
              </w:rPr>
              <w:t>Data sharing</w:t>
            </w:r>
          </w:p>
        </w:tc>
        <w:tc>
          <w:tcPr>
            <w:tcW w:w="6662" w:type="dxa"/>
          </w:tcPr>
          <w:p w14:paraId="5E71ABD9" w14:textId="77777777" w:rsidR="00F574AD" w:rsidRPr="00CC4D6B" w:rsidRDefault="00F574AD">
            <w:pPr>
              <w:jc w:val="both"/>
              <w:rPr>
                <w:rFonts w:cs="Times New Roman"/>
                <w:sz w:val="16"/>
                <w:szCs w:val="16"/>
                <w:lang w:val="en-US"/>
              </w:rPr>
            </w:pPr>
            <w:r w:rsidRPr="00CC4D6B">
              <w:rPr>
                <w:rFonts w:cs="Times New Roman"/>
                <w:sz w:val="16"/>
                <w:szCs w:val="16"/>
                <w:lang w:val="en-US"/>
              </w:rPr>
              <w:t>Provide details of the availability of the study data.</w:t>
            </w:r>
          </w:p>
        </w:tc>
        <w:tc>
          <w:tcPr>
            <w:tcW w:w="1129" w:type="dxa"/>
          </w:tcPr>
          <w:p w14:paraId="49DA9533" w14:textId="3ED8DA81" w:rsidR="00F574AD" w:rsidRPr="00CC4D6B" w:rsidRDefault="00062AA1">
            <w:pPr>
              <w:jc w:val="center"/>
              <w:rPr>
                <w:rFonts w:cs="Times New Roman"/>
                <w:bCs/>
                <w:sz w:val="16"/>
                <w:szCs w:val="16"/>
                <w:lang w:val="en-US"/>
              </w:rPr>
            </w:pPr>
            <w:r w:rsidRPr="00CC4D6B">
              <w:rPr>
                <w:rFonts w:cs="Times New Roman"/>
                <w:bCs/>
                <w:sz w:val="16"/>
                <w:szCs w:val="16"/>
                <w:lang w:val="en-US"/>
              </w:rPr>
              <w:t>1</w:t>
            </w:r>
            <w:r w:rsidR="00F73CD6">
              <w:rPr>
                <w:rFonts w:cs="Times New Roman"/>
                <w:bCs/>
                <w:sz w:val="16"/>
                <w:szCs w:val="16"/>
                <w:lang w:val="en-US"/>
              </w:rPr>
              <w:t>7</w:t>
            </w:r>
          </w:p>
        </w:tc>
      </w:tr>
      <w:tr w:rsidR="004943F8" w:rsidRPr="00CC4D6B" w14:paraId="1542C4DE" w14:textId="77777777">
        <w:tc>
          <w:tcPr>
            <w:tcW w:w="1271" w:type="dxa"/>
          </w:tcPr>
          <w:p w14:paraId="02DB1698" w14:textId="77777777" w:rsidR="00F574AD" w:rsidRPr="00CC4D6B" w:rsidRDefault="00F574AD">
            <w:pPr>
              <w:rPr>
                <w:rFonts w:cs="Times New Roman"/>
                <w:i/>
                <w:iCs/>
                <w:sz w:val="16"/>
                <w:szCs w:val="16"/>
                <w:lang w:val="en-US"/>
              </w:rPr>
            </w:pPr>
            <w:r w:rsidRPr="00CC4D6B">
              <w:rPr>
                <w:rFonts w:cs="Times New Roman"/>
                <w:i/>
                <w:iCs/>
                <w:sz w:val="16"/>
                <w:szCs w:val="16"/>
                <w:lang w:val="en-US"/>
              </w:rPr>
              <w:t>Code sharing</w:t>
            </w:r>
          </w:p>
        </w:tc>
        <w:tc>
          <w:tcPr>
            <w:tcW w:w="6662" w:type="dxa"/>
          </w:tcPr>
          <w:p w14:paraId="29FE6FA1" w14:textId="77777777" w:rsidR="00F574AD" w:rsidRPr="00CC4D6B" w:rsidRDefault="00F574AD">
            <w:pPr>
              <w:jc w:val="both"/>
              <w:rPr>
                <w:rFonts w:cs="Times New Roman"/>
                <w:sz w:val="16"/>
                <w:szCs w:val="16"/>
                <w:lang w:val="en-US"/>
              </w:rPr>
            </w:pPr>
            <w:r w:rsidRPr="00CC4D6B">
              <w:rPr>
                <w:rFonts w:cs="Times New Roman"/>
                <w:sz w:val="16"/>
                <w:szCs w:val="16"/>
                <w:lang w:val="en-US"/>
              </w:rPr>
              <w:t>Provide details of the availability of the analytical code.</w:t>
            </w:r>
          </w:p>
        </w:tc>
        <w:tc>
          <w:tcPr>
            <w:tcW w:w="1129" w:type="dxa"/>
          </w:tcPr>
          <w:p w14:paraId="210D45FD" w14:textId="30F1A351" w:rsidR="00F574AD" w:rsidRPr="00CC4D6B" w:rsidRDefault="000E16AA" w:rsidP="00062AA1">
            <w:pPr>
              <w:jc w:val="center"/>
              <w:rPr>
                <w:rFonts w:cs="Times New Roman"/>
                <w:bCs/>
                <w:sz w:val="16"/>
                <w:szCs w:val="16"/>
                <w:lang w:val="en-US"/>
              </w:rPr>
            </w:pPr>
            <w:r w:rsidRPr="00CC4D6B">
              <w:rPr>
                <w:rFonts w:cs="Times New Roman"/>
                <w:bCs/>
                <w:sz w:val="16"/>
                <w:szCs w:val="16"/>
                <w:lang w:val="en-US"/>
              </w:rPr>
              <w:t xml:space="preserve">8, </w:t>
            </w:r>
            <w:r w:rsidR="00062AA1" w:rsidRPr="00CC4D6B">
              <w:rPr>
                <w:rFonts w:cs="Times New Roman"/>
                <w:bCs/>
                <w:sz w:val="16"/>
                <w:szCs w:val="16"/>
                <w:lang w:val="en-US"/>
              </w:rPr>
              <w:t>1</w:t>
            </w:r>
            <w:r w:rsidR="00357192">
              <w:rPr>
                <w:rFonts w:cs="Times New Roman"/>
                <w:bCs/>
                <w:sz w:val="16"/>
                <w:szCs w:val="16"/>
                <w:lang w:val="en-US"/>
              </w:rPr>
              <w:t>7</w:t>
            </w:r>
          </w:p>
        </w:tc>
      </w:tr>
      <w:tr w:rsidR="00F574AD" w:rsidRPr="00CC4D6B" w14:paraId="074FA6CF" w14:textId="77777777">
        <w:tc>
          <w:tcPr>
            <w:tcW w:w="9062" w:type="dxa"/>
            <w:gridSpan w:val="3"/>
          </w:tcPr>
          <w:p w14:paraId="3D8736D7" w14:textId="77777777" w:rsidR="00F574AD" w:rsidRPr="00CC4D6B" w:rsidRDefault="00F574AD">
            <w:pPr>
              <w:rPr>
                <w:rFonts w:cs="Times New Roman"/>
                <w:b/>
                <w:bCs/>
                <w:sz w:val="16"/>
                <w:szCs w:val="16"/>
                <w:lang w:val="en-US"/>
              </w:rPr>
            </w:pPr>
            <w:r w:rsidRPr="00CC4D6B">
              <w:rPr>
                <w:rFonts w:cs="Times New Roman"/>
                <w:b/>
                <w:bCs/>
                <w:sz w:val="16"/>
                <w:szCs w:val="16"/>
                <w:lang w:val="en-US"/>
              </w:rPr>
              <w:t>Patient &amp; Public Involvement</w:t>
            </w:r>
          </w:p>
        </w:tc>
      </w:tr>
      <w:tr w:rsidR="004943F8" w:rsidRPr="00CC4D6B" w14:paraId="26C6AE41" w14:textId="77777777">
        <w:tc>
          <w:tcPr>
            <w:tcW w:w="1271" w:type="dxa"/>
          </w:tcPr>
          <w:p w14:paraId="15BEF85E" w14:textId="77777777" w:rsidR="00F574AD" w:rsidRPr="00CC4D6B" w:rsidRDefault="00F574AD">
            <w:pPr>
              <w:rPr>
                <w:rFonts w:cs="Times New Roman"/>
                <w:i/>
                <w:iCs/>
                <w:sz w:val="16"/>
                <w:szCs w:val="16"/>
                <w:lang w:val="en-US"/>
              </w:rPr>
            </w:pPr>
            <w:r w:rsidRPr="00CC4D6B">
              <w:rPr>
                <w:rFonts w:cs="Times New Roman"/>
                <w:i/>
                <w:iCs/>
                <w:sz w:val="16"/>
                <w:szCs w:val="16"/>
                <w:lang w:val="en-US"/>
              </w:rPr>
              <w:t>Patient &amp; public involvement</w:t>
            </w:r>
          </w:p>
        </w:tc>
        <w:tc>
          <w:tcPr>
            <w:tcW w:w="6662" w:type="dxa"/>
          </w:tcPr>
          <w:p w14:paraId="5A4AE538" w14:textId="77777777" w:rsidR="00F574AD" w:rsidRPr="00CC4D6B" w:rsidRDefault="00F574AD">
            <w:pPr>
              <w:jc w:val="both"/>
              <w:rPr>
                <w:rFonts w:cs="Times New Roman"/>
                <w:sz w:val="16"/>
                <w:szCs w:val="16"/>
                <w:lang w:val="en-US"/>
              </w:rPr>
            </w:pPr>
            <w:r w:rsidRPr="00CC4D6B">
              <w:rPr>
                <w:rFonts w:cs="Times New Roman"/>
                <w:sz w:val="16"/>
                <w:szCs w:val="16"/>
                <w:lang w:val="en-US"/>
              </w:rPr>
              <w:t>Provide details of any patient and public involvement during the design, conduct, reporting, interpretation, or dissemination of the study or state no involvement.</w:t>
            </w:r>
          </w:p>
        </w:tc>
        <w:tc>
          <w:tcPr>
            <w:tcW w:w="1129" w:type="dxa"/>
          </w:tcPr>
          <w:p w14:paraId="06488298" w14:textId="315B4D21" w:rsidR="00F574AD" w:rsidRPr="00CC4D6B" w:rsidRDefault="005E64B3">
            <w:pPr>
              <w:jc w:val="center"/>
              <w:rPr>
                <w:rFonts w:cs="Times New Roman"/>
                <w:bCs/>
                <w:sz w:val="16"/>
                <w:szCs w:val="16"/>
                <w:lang w:val="en-US"/>
              </w:rPr>
            </w:pPr>
            <w:r w:rsidRPr="00CC4D6B">
              <w:rPr>
                <w:rFonts w:cs="Times New Roman"/>
                <w:bCs/>
                <w:sz w:val="16"/>
                <w:szCs w:val="16"/>
                <w:lang w:val="en-US"/>
              </w:rPr>
              <w:t>1</w:t>
            </w:r>
            <w:r w:rsidR="00357192">
              <w:rPr>
                <w:rFonts w:cs="Times New Roman"/>
                <w:bCs/>
                <w:sz w:val="16"/>
                <w:szCs w:val="16"/>
                <w:lang w:val="en-US"/>
              </w:rPr>
              <w:t>7</w:t>
            </w:r>
          </w:p>
        </w:tc>
      </w:tr>
      <w:tr w:rsidR="00F574AD" w:rsidRPr="00CC4D6B" w14:paraId="3A664409" w14:textId="77777777">
        <w:tc>
          <w:tcPr>
            <w:tcW w:w="9062" w:type="dxa"/>
            <w:gridSpan w:val="3"/>
          </w:tcPr>
          <w:p w14:paraId="2F17AD76" w14:textId="77777777" w:rsidR="00F574AD" w:rsidRPr="00CC4D6B" w:rsidRDefault="00F574AD">
            <w:pPr>
              <w:rPr>
                <w:rFonts w:cs="Times New Roman"/>
                <w:b/>
                <w:bCs/>
                <w:sz w:val="16"/>
                <w:szCs w:val="16"/>
                <w:lang w:val="en-US"/>
              </w:rPr>
            </w:pPr>
            <w:r w:rsidRPr="00CC4D6B">
              <w:rPr>
                <w:rFonts w:cs="Times New Roman"/>
                <w:b/>
                <w:bCs/>
                <w:sz w:val="16"/>
                <w:szCs w:val="16"/>
                <w:lang w:val="en-US"/>
              </w:rPr>
              <w:t>Results</w:t>
            </w:r>
          </w:p>
        </w:tc>
      </w:tr>
      <w:tr w:rsidR="004943F8" w:rsidRPr="00E40F6E" w14:paraId="478CCEBB" w14:textId="77777777">
        <w:tc>
          <w:tcPr>
            <w:tcW w:w="1271" w:type="dxa"/>
            <w:vMerge w:val="restart"/>
          </w:tcPr>
          <w:p w14:paraId="004CE1A5" w14:textId="77777777" w:rsidR="00F574AD" w:rsidRPr="00CC4D6B" w:rsidRDefault="00F574AD">
            <w:pPr>
              <w:rPr>
                <w:rFonts w:cs="Times New Roman"/>
                <w:i/>
                <w:iCs/>
                <w:sz w:val="16"/>
                <w:szCs w:val="16"/>
                <w:lang w:val="en-US"/>
              </w:rPr>
            </w:pPr>
            <w:r w:rsidRPr="00CC4D6B">
              <w:rPr>
                <w:rFonts w:cs="Times New Roman"/>
                <w:i/>
                <w:iCs/>
                <w:sz w:val="16"/>
                <w:szCs w:val="16"/>
                <w:lang w:val="en-US"/>
              </w:rPr>
              <w:t>Participants</w:t>
            </w:r>
          </w:p>
        </w:tc>
        <w:tc>
          <w:tcPr>
            <w:tcW w:w="6662" w:type="dxa"/>
          </w:tcPr>
          <w:p w14:paraId="20791849" w14:textId="77777777" w:rsidR="00F574AD" w:rsidRPr="00CC4D6B" w:rsidRDefault="00F574AD">
            <w:pPr>
              <w:jc w:val="both"/>
              <w:rPr>
                <w:rFonts w:cs="Times New Roman"/>
                <w:sz w:val="16"/>
                <w:szCs w:val="16"/>
                <w:lang w:val="en-US"/>
              </w:rPr>
            </w:pPr>
            <w:r w:rsidRPr="00CC4D6B">
              <w:rPr>
                <w:rFonts w:cs="Times New Roman"/>
                <w:sz w:val="16"/>
                <w:szCs w:val="16"/>
                <w:lang w:val="en-US"/>
              </w:rPr>
              <w:t>Describe the flow of participants through the study, including the number of participants with and without the outcome and, if applicable, a summary of the follow-up time. A diagram may be helpful.</w:t>
            </w:r>
          </w:p>
        </w:tc>
        <w:tc>
          <w:tcPr>
            <w:tcW w:w="1129" w:type="dxa"/>
          </w:tcPr>
          <w:p w14:paraId="60A57BD7" w14:textId="15D2B7A2" w:rsidR="00F574AD" w:rsidRPr="00CC4D6B" w:rsidRDefault="00591E4D">
            <w:pPr>
              <w:jc w:val="center"/>
              <w:rPr>
                <w:rFonts w:cs="Times New Roman"/>
                <w:bCs/>
                <w:sz w:val="16"/>
                <w:szCs w:val="16"/>
                <w:lang w:val="en-US"/>
              </w:rPr>
            </w:pPr>
            <w:r>
              <w:rPr>
                <w:rFonts w:cs="Times New Roman"/>
                <w:bCs/>
                <w:sz w:val="16"/>
                <w:szCs w:val="16"/>
                <w:lang w:val="en-US"/>
              </w:rPr>
              <w:t>10,</w:t>
            </w:r>
            <w:r w:rsidR="00061848" w:rsidRPr="00CC4D6B">
              <w:rPr>
                <w:rFonts w:cs="Times New Roman"/>
                <w:bCs/>
                <w:sz w:val="16"/>
                <w:szCs w:val="16"/>
                <w:lang w:val="en-US"/>
              </w:rPr>
              <w:t xml:space="preserve"> </w:t>
            </w:r>
            <w:r w:rsidR="00346314" w:rsidRPr="00CC4D6B">
              <w:rPr>
                <w:rFonts w:cs="Times New Roman"/>
                <w:bCs/>
                <w:sz w:val="16"/>
                <w:szCs w:val="16"/>
                <w:lang w:val="en-US"/>
              </w:rPr>
              <w:t>Supplementary Figure</w:t>
            </w:r>
            <w:r w:rsidR="00061848" w:rsidRPr="00CC4D6B">
              <w:rPr>
                <w:rFonts w:cs="Times New Roman"/>
                <w:bCs/>
                <w:sz w:val="16"/>
                <w:szCs w:val="16"/>
                <w:lang w:val="en-US"/>
              </w:rPr>
              <w:t>s</w:t>
            </w:r>
            <w:r w:rsidR="00346314" w:rsidRPr="00CC4D6B">
              <w:rPr>
                <w:rFonts w:cs="Times New Roman"/>
                <w:bCs/>
                <w:sz w:val="16"/>
                <w:szCs w:val="16"/>
                <w:lang w:val="en-US"/>
              </w:rPr>
              <w:t xml:space="preserve"> S1</w:t>
            </w:r>
            <w:r w:rsidR="00061848" w:rsidRPr="00CC4D6B">
              <w:rPr>
                <w:rFonts w:cs="Times New Roman"/>
                <w:bCs/>
                <w:sz w:val="16"/>
                <w:szCs w:val="16"/>
                <w:lang w:val="en-US"/>
              </w:rPr>
              <w:t xml:space="preserve"> and S2</w:t>
            </w:r>
          </w:p>
        </w:tc>
      </w:tr>
      <w:tr w:rsidR="004943F8" w:rsidRPr="00CC4D6B" w14:paraId="36BCDE09" w14:textId="77777777">
        <w:tc>
          <w:tcPr>
            <w:tcW w:w="1271" w:type="dxa"/>
            <w:vMerge/>
          </w:tcPr>
          <w:p w14:paraId="7FE3BDC9" w14:textId="77777777" w:rsidR="00F574AD" w:rsidRPr="00CC4D6B" w:rsidRDefault="00F574AD">
            <w:pPr>
              <w:rPr>
                <w:rFonts w:cs="Times New Roman"/>
                <w:i/>
                <w:iCs/>
                <w:sz w:val="16"/>
                <w:szCs w:val="16"/>
                <w:lang w:val="en-US"/>
              </w:rPr>
            </w:pPr>
          </w:p>
        </w:tc>
        <w:tc>
          <w:tcPr>
            <w:tcW w:w="6662" w:type="dxa"/>
          </w:tcPr>
          <w:p w14:paraId="5EF4D0C3" w14:textId="77777777" w:rsidR="00F574AD" w:rsidRPr="00CC4D6B" w:rsidRDefault="00F574AD">
            <w:pPr>
              <w:jc w:val="both"/>
              <w:rPr>
                <w:rFonts w:cs="Times New Roman"/>
                <w:sz w:val="16"/>
                <w:szCs w:val="16"/>
                <w:lang w:val="en-US"/>
              </w:rPr>
            </w:pPr>
            <w:r w:rsidRPr="00CC4D6B">
              <w:rPr>
                <w:rFonts w:cs="Times New Roman"/>
                <w:sz w:val="16"/>
                <w:szCs w:val="16"/>
                <w:lang w:val="en-US"/>
              </w:rPr>
              <w:t>Report the characteristics overall and, where applicable, for each data source or setting, including the key dates, key predictors (including demographics), treatments received, sample size, number of outcome events, follow-up time, and amount of missing data. A table may be helpful. Report any differences across key demographic groups.</w:t>
            </w:r>
          </w:p>
        </w:tc>
        <w:tc>
          <w:tcPr>
            <w:tcW w:w="1129" w:type="dxa"/>
          </w:tcPr>
          <w:p w14:paraId="70F9B5B5" w14:textId="20359BC9" w:rsidR="00F574AD" w:rsidRPr="00CC4D6B" w:rsidRDefault="00B3693E">
            <w:pPr>
              <w:jc w:val="center"/>
              <w:rPr>
                <w:rFonts w:cs="Times New Roman"/>
                <w:bCs/>
                <w:sz w:val="16"/>
                <w:szCs w:val="16"/>
                <w:lang w:val="en-US"/>
              </w:rPr>
            </w:pPr>
            <w:r>
              <w:rPr>
                <w:rFonts w:cs="Times New Roman"/>
                <w:bCs/>
                <w:sz w:val="16"/>
                <w:szCs w:val="16"/>
                <w:lang w:val="en-US"/>
              </w:rPr>
              <w:t>10</w:t>
            </w:r>
            <w:r w:rsidR="00786FE6" w:rsidRPr="00CC4D6B">
              <w:rPr>
                <w:rFonts w:cs="Times New Roman"/>
                <w:bCs/>
                <w:sz w:val="16"/>
                <w:szCs w:val="16"/>
                <w:lang w:val="en-US"/>
              </w:rPr>
              <w:t xml:space="preserve">, </w:t>
            </w:r>
            <w:r w:rsidR="00A62EA5" w:rsidRPr="00CC4D6B">
              <w:rPr>
                <w:rFonts w:cs="Times New Roman"/>
                <w:bCs/>
                <w:sz w:val="16"/>
                <w:szCs w:val="16"/>
                <w:lang w:val="en-US"/>
              </w:rPr>
              <w:t>1</w:t>
            </w:r>
            <w:r>
              <w:rPr>
                <w:rFonts w:cs="Times New Roman"/>
                <w:bCs/>
                <w:sz w:val="16"/>
                <w:szCs w:val="16"/>
                <w:lang w:val="en-US"/>
              </w:rPr>
              <w:t>1</w:t>
            </w:r>
            <w:r w:rsidR="00A62EA5" w:rsidRPr="00CC4D6B">
              <w:rPr>
                <w:rFonts w:cs="Times New Roman"/>
                <w:bCs/>
                <w:sz w:val="16"/>
                <w:szCs w:val="16"/>
                <w:lang w:val="en-US"/>
              </w:rPr>
              <w:t>, Table 1</w:t>
            </w:r>
          </w:p>
        </w:tc>
      </w:tr>
      <w:tr w:rsidR="004943F8" w:rsidRPr="00CC4D6B" w14:paraId="5DA9BA53" w14:textId="77777777">
        <w:tc>
          <w:tcPr>
            <w:tcW w:w="1271" w:type="dxa"/>
            <w:vMerge/>
          </w:tcPr>
          <w:p w14:paraId="069ECDB9" w14:textId="77777777" w:rsidR="00F574AD" w:rsidRPr="00CC4D6B" w:rsidRDefault="00F574AD">
            <w:pPr>
              <w:rPr>
                <w:rFonts w:cs="Times New Roman"/>
                <w:i/>
                <w:iCs/>
                <w:sz w:val="16"/>
                <w:szCs w:val="16"/>
                <w:lang w:val="en-US"/>
              </w:rPr>
            </w:pPr>
          </w:p>
        </w:tc>
        <w:tc>
          <w:tcPr>
            <w:tcW w:w="6662" w:type="dxa"/>
          </w:tcPr>
          <w:p w14:paraId="1546EC81" w14:textId="77777777" w:rsidR="00F574AD" w:rsidRPr="00CC4D6B" w:rsidRDefault="00F574AD">
            <w:pPr>
              <w:jc w:val="both"/>
              <w:rPr>
                <w:rFonts w:cs="Times New Roman"/>
                <w:sz w:val="16"/>
                <w:szCs w:val="16"/>
                <w:lang w:val="en-US"/>
              </w:rPr>
            </w:pPr>
            <w:r w:rsidRPr="00CC4D6B">
              <w:rPr>
                <w:rFonts w:cs="Times New Roman"/>
                <w:sz w:val="16"/>
                <w:szCs w:val="16"/>
                <w:lang w:val="en-US"/>
              </w:rPr>
              <w:t>For model evaluation, show a comparison with the development data of the distribution of important predictors (demographics, predictors, and outcome).</w:t>
            </w:r>
          </w:p>
        </w:tc>
        <w:tc>
          <w:tcPr>
            <w:tcW w:w="1129" w:type="dxa"/>
          </w:tcPr>
          <w:p w14:paraId="5CEBD07A" w14:textId="48320B1B" w:rsidR="00F574AD" w:rsidRPr="00CC4D6B" w:rsidRDefault="00F574AD">
            <w:pPr>
              <w:jc w:val="center"/>
              <w:rPr>
                <w:rFonts w:cs="Times New Roman"/>
                <w:bCs/>
                <w:sz w:val="16"/>
                <w:szCs w:val="16"/>
                <w:lang w:val="en-US"/>
              </w:rPr>
            </w:pPr>
            <w:r w:rsidRPr="00CC4D6B">
              <w:rPr>
                <w:rFonts w:cs="Times New Roman"/>
                <w:bCs/>
                <w:sz w:val="16"/>
                <w:szCs w:val="16"/>
                <w:lang w:val="en-US"/>
              </w:rPr>
              <w:t xml:space="preserve"> </w:t>
            </w:r>
            <w:r w:rsidR="00A62EA5" w:rsidRPr="00CC4D6B">
              <w:rPr>
                <w:rFonts w:cs="Times New Roman"/>
                <w:bCs/>
                <w:sz w:val="16"/>
                <w:szCs w:val="16"/>
                <w:lang w:val="en-US"/>
              </w:rPr>
              <w:t>n/a</w:t>
            </w:r>
          </w:p>
        </w:tc>
      </w:tr>
      <w:tr w:rsidR="004943F8" w:rsidRPr="00CC4D6B" w14:paraId="62A8F464" w14:textId="77777777">
        <w:tc>
          <w:tcPr>
            <w:tcW w:w="1271" w:type="dxa"/>
          </w:tcPr>
          <w:p w14:paraId="535DF278" w14:textId="77777777" w:rsidR="00F574AD" w:rsidRPr="00CC4D6B" w:rsidRDefault="00F574AD">
            <w:pPr>
              <w:rPr>
                <w:rFonts w:cs="Times New Roman"/>
                <w:i/>
                <w:iCs/>
                <w:sz w:val="16"/>
                <w:szCs w:val="16"/>
                <w:lang w:val="en-US"/>
              </w:rPr>
            </w:pPr>
            <w:r w:rsidRPr="00CC4D6B">
              <w:rPr>
                <w:rFonts w:cs="Times New Roman"/>
                <w:i/>
                <w:iCs/>
                <w:sz w:val="16"/>
                <w:szCs w:val="16"/>
                <w:lang w:val="en-US"/>
              </w:rPr>
              <w:t>Model development</w:t>
            </w:r>
          </w:p>
        </w:tc>
        <w:tc>
          <w:tcPr>
            <w:tcW w:w="6662" w:type="dxa"/>
          </w:tcPr>
          <w:p w14:paraId="562BCA26" w14:textId="77777777" w:rsidR="00F574AD" w:rsidRPr="00CC4D6B" w:rsidRDefault="00F574AD">
            <w:pPr>
              <w:jc w:val="both"/>
              <w:rPr>
                <w:rFonts w:cs="Times New Roman"/>
                <w:sz w:val="16"/>
                <w:szCs w:val="16"/>
                <w:lang w:val="en-US"/>
              </w:rPr>
            </w:pPr>
            <w:r w:rsidRPr="00CC4D6B">
              <w:rPr>
                <w:rFonts w:cs="Times New Roman"/>
                <w:sz w:val="16"/>
                <w:szCs w:val="16"/>
                <w:lang w:val="en-US"/>
              </w:rPr>
              <w:t>Specify the number of participants and outcome events in each analysis (e.g., for model development, hyperparameter tuning, model evaluation.</w:t>
            </w:r>
          </w:p>
        </w:tc>
        <w:tc>
          <w:tcPr>
            <w:tcW w:w="1129" w:type="dxa"/>
          </w:tcPr>
          <w:p w14:paraId="68F6E480" w14:textId="7CC8F7D5" w:rsidR="00F574AD" w:rsidRPr="00CC4D6B" w:rsidRDefault="009D3555">
            <w:pPr>
              <w:jc w:val="center"/>
              <w:rPr>
                <w:rFonts w:cs="Times New Roman"/>
                <w:bCs/>
                <w:sz w:val="16"/>
                <w:szCs w:val="16"/>
                <w:lang w:val="en-US"/>
              </w:rPr>
            </w:pPr>
            <w:r>
              <w:rPr>
                <w:rFonts w:cs="Times New Roman"/>
                <w:bCs/>
                <w:sz w:val="16"/>
                <w:szCs w:val="16"/>
                <w:lang w:val="en-US"/>
              </w:rPr>
              <w:t>7</w:t>
            </w:r>
            <w:r w:rsidR="00275DDA" w:rsidRPr="00CC4D6B">
              <w:rPr>
                <w:rFonts w:cs="Times New Roman"/>
                <w:bCs/>
                <w:sz w:val="16"/>
                <w:szCs w:val="16"/>
                <w:lang w:val="en-US"/>
              </w:rPr>
              <w:t>, 8</w:t>
            </w:r>
          </w:p>
        </w:tc>
      </w:tr>
      <w:tr w:rsidR="004943F8" w:rsidRPr="00CC4D6B" w14:paraId="4AE5402C" w14:textId="77777777">
        <w:tc>
          <w:tcPr>
            <w:tcW w:w="1271" w:type="dxa"/>
          </w:tcPr>
          <w:p w14:paraId="06B47DC4" w14:textId="77777777" w:rsidR="00F574AD" w:rsidRPr="00CC4D6B" w:rsidRDefault="00F574AD">
            <w:pPr>
              <w:rPr>
                <w:rFonts w:cs="Times New Roman"/>
                <w:i/>
                <w:iCs/>
                <w:sz w:val="16"/>
                <w:szCs w:val="16"/>
                <w:lang w:val="en-US"/>
              </w:rPr>
            </w:pPr>
            <w:r w:rsidRPr="00CC4D6B">
              <w:rPr>
                <w:rFonts w:cs="Times New Roman"/>
                <w:i/>
                <w:iCs/>
                <w:sz w:val="16"/>
                <w:szCs w:val="16"/>
                <w:lang w:val="en-US"/>
              </w:rPr>
              <w:t>Model specification</w:t>
            </w:r>
          </w:p>
        </w:tc>
        <w:tc>
          <w:tcPr>
            <w:tcW w:w="6662" w:type="dxa"/>
          </w:tcPr>
          <w:p w14:paraId="55498F16" w14:textId="77777777" w:rsidR="00F574AD" w:rsidRPr="00CC4D6B" w:rsidRDefault="00F574AD">
            <w:pPr>
              <w:jc w:val="both"/>
              <w:rPr>
                <w:rFonts w:cs="Times New Roman"/>
                <w:sz w:val="16"/>
                <w:szCs w:val="16"/>
                <w:lang w:val="en-US"/>
              </w:rPr>
            </w:pPr>
            <w:r w:rsidRPr="00CC4D6B">
              <w:rPr>
                <w:rFonts w:cs="Times New Roman"/>
                <w:sz w:val="16"/>
                <w:szCs w:val="16"/>
                <w:lang w:val="en-US"/>
              </w:rPr>
              <w:t>Provide details of the full prediction model (e.g., formula, code, object, application programming interface) to allow predictions in new individuals and to enable third-party evaluation and implementation, including any restrictions to access or re-use (e.g., freely available, proprietary).</w:t>
            </w:r>
          </w:p>
        </w:tc>
        <w:tc>
          <w:tcPr>
            <w:tcW w:w="1129" w:type="dxa"/>
          </w:tcPr>
          <w:p w14:paraId="02031264" w14:textId="0041995B" w:rsidR="00F574AD" w:rsidRPr="00CC4D6B" w:rsidRDefault="00E9362A">
            <w:pPr>
              <w:jc w:val="center"/>
              <w:rPr>
                <w:rFonts w:cs="Times New Roman"/>
                <w:bCs/>
                <w:sz w:val="16"/>
                <w:szCs w:val="16"/>
                <w:lang w:val="en-US"/>
              </w:rPr>
            </w:pPr>
            <w:r w:rsidRPr="00CC4D6B">
              <w:rPr>
                <w:rFonts w:cs="Times New Roman"/>
                <w:bCs/>
                <w:sz w:val="16"/>
                <w:szCs w:val="16"/>
                <w:lang w:val="en-US"/>
              </w:rPr>
              <w:t>Supplementary Figure S</w:t>
            </w:r>
            <w:r w:rsidR="00061848" w:rsidRPr="00CC4D6B">
              <w:rPr>
                <w:rFonts w:cs="Times New Roman"/>
                <w:bCs/>
                <w:sz w:val="16"/>
                <w:szCs w:val="16"/>
                <w:lang w:val="en-US"/>
              </w:rPr>
              <w:t>3</w:t>
            </w:r>
          </w:p>
        </w:tc>
      </w:tr>
      <w:tr w:rsidR="004943F8" w:rsidRPr="00CC4D6B" w14:paraId="6252E0AD" w14:textId="77777777">
        <w:tc>
          <w:tcPr>
            <w:tcW w:w="1271" w:type="dxa"/>
            <w:vMerge w:val="restart"/>
          </w:tcPr>
          <w:p w14:paraId="57DBBA84" w14:textId="77777777" w:rsidR="00F574AD" w:rsidRPr="00CC4D6B" w:rsidRDefault="00F574AD">
            <w:pPr>
              <w:rPr>
                <w:rFonts w:cs="Times New Roman"/>
                <w:i/>
                <w:iCs/>
                <w:sz w:val="16"/>
                <w:szCs w:val="16"/>
                <w:lang w:val="en-US"/>
              </w:rPr>
            </w:pPr>
            <w:r w:rsidRPr="00CC4D6B">
              <w:rPr>
                <w:rFonts w:cs="Times New Roman"/>
                <w:i/>
                <w:iCs/>
                <w:sz w:val="16"/>
                <w:szCs w:val="16"/>
                <w:lang w:val="en-US"/>
              </w:rPr>
              <w:t>Model performance</w:t>
            </w:r>
          </w:p>
        </w:tc>
        <w:tc>
          <w:tcPr>
            <w:tcW w:w="6662" w:type="dxa"/>
          </w:tcPr>
          <w:p w14:paraId="238F4554" w14:textId="77777777" w:rsidR="00F574AD" w:rsidRPr="00CC4D6B" w:rsidRDefault="00F574AD">
            <w:pPr>
              <w:jc w:val="both"/>
              <w:rPr>
                <w:rFonts w:cs="Times New Roman"/>
                <w:sz w:val="16"/>
                <w:szCs w:val="16"/>
                <w:lang w:val="en-US"/>
              </w:rPr>
            </w:pPr>
            <w:r w:rsidRPr="00CC4D6B">
              <w:rPr>
                <w:rFonts w:cs="Times New Roman"/>
                <w:sz w:val="16"/>
                <w:szCs w:val="16"/>
                <w:lang w:val="en-US"/>
              </w:rPr>
              <w:t>Report model performance estimates with confidence intervals, including for any key subgroups (e.g., sociodemographic). Consider plot to aid presentation.</w:t>
            </w:r>
          </w:p>
        </w:tc>
        <w:tc>
          <w:tcPr>
            <w:tcW w:w="1129" w:type="dxa"/>
          </w:tcPr>
          <w:p w14:paraId="4A636628" w14:textId="6B4EF480" w:rsidR="00F574AD" w:rsidRPr="00CC4D6B" w:rsidRDefault="00467FE7">
            <w:pPr>
              <w:jc w:val="center"/>
              <w:rPr>
                <w:rFonts w:cs="Times New Roman"/>
                <w:bCs/>
                <w:sz w:val="16"/>
                <w:szCs w:val="16"/>
                <w:lang w:val="en-US"/>
              </w:rPr>
            </w:pPr>
            <w:r>
              <w:rPr>
                <w:rFonts w:cs="Times New Roman"/>
                <w:bCs/>
                <w:sz w:val="16"/>
                <w:szCs w:val="16"/>
                <w:lang w:val="en-US"/>
              </w:rPr>
              <w:t>1</w:t>
            </w:r>
            <w:r w:rsidR="002135D7">
              <w:rPr>
                <w:rFonts w:cs="Times New Roman"/>
                <w:bCs/>
                <w:sz w:val="16"/>
                <w:szCs w:val="16"/>
                <w:lang w:val="en-US"/>
              </w:rPr>
              <w:t>0</w:t>
            </w:r>
            <w:r>
              <w:rPr>
                <w:rFonts w:cs="Times New Roman"/>
                <w:bCs/>
                <w:sz w:val="16"/>
                <w:szCs w:val="16"/>
                <w:lang w:val="en-US"/>
              </w:rPr>
              <w:t>, 1</w:t>
            </w:r>
            <w:r w:rsidR="002135D7">
              <w:rPr>
                <w:rFonts w:cs="Times New Roman"/>
                <w:bCs/>
                <w:sz w:val="16"/>
                <w:szCs w:val="16"/>
                <w:lang w:val="en-US"/>
              </w:rPr>
              <w:t>1</w:t>
            </w:r>
            <w:r>
              <w:rPr>
                <w:rFonts w:cs="Times New Roman"/>
                <w:bCs/>
                <w:sz w:val="16"/>
                <w:szCs w:val="16"/>
                <w:lang w:val="en-US"/>
              </w:rPr>
              <w:t>,</w:t>
            </w:r>
            <w:r w:rsidR="00591FD9" w:rsidRPr="00CC4D6B">
              <w:rPr>
                <w:rFonts w:cs="Times New Roman"/>
                <w:bCs/>
                <w:sz w:val="16"/>
                <w:szCs w:val="16"/>
                <w:lang w:val="en-US"/>
              </w:rPr>
              <w:t xml:space="preserve"> Figures 2-</w:t>
            </w:r>
            <w:r>
              <w:rPr>
                <w:rFonts w:cs="Times New Roman"/>
                <w:bCs/>
                <w:sz w:val="16"/>
                <w:szCs w:val="16"/>
                <w:lang w:val="en-US"/>
              </w:rPr>
              <w:t>3</w:t>
            </w:r>
          </w:p>
        </w:tc>
      </w:tr>
      <w:tr w:rsidR="004943F8" w:rsidRPr="00CC4D6B" w14:paraId="2C52AB37" w14:textId="77777777">
        <w:tc>
          <w:tcPr>
            <w:tcW w:w="1271" w:type="dxa"/>
            <w:vMerge/>
          </w:tcPr>
          <w:p w14:paraId="20822604" w14:textId="77777777" w:rsidR="00F574AD" w:rsidRPr="00CC4D6B" w:rsidRDefault="00F574AD">
            <w:pPr>
              <w:rPr>
                <w:rFonts w:cs="Times New Roman"/>
                <w:i/>
                <w:iCs/>
                <w:sz w:val="16"/>
                <w:szCs w:val="16"/>
                <w:lang w:val="en-US"/>
              </w:rPr>
            </w:pPr>
          </w:p>
        </w:tc>
        <w:tc>
          <w:tcPr>
            <w:tcW w:w="6662" w:type="dxa"/>
          </w:tcPr>
          <w:p w14:paraId="3BF920C6" w14:textId="77777777" w:rsidR="00F574AD" w:rsidRPr="00CC4D6B" w:rsidRDefault="00F574AD">
            <w:pPr>
              <w:jc w:val="both"/>
              <w:rPr>
                <w:rFonts w:cs="Times New Roman"/>
                <w:sz w:val="16"/>
                <w:szCs w:val="16"/>
                <w:lang w:val="en-US"/>
              </w:rPr>
            </w:pPr>
            <w:r w:rsidRPr="00CC4D6B">
              <w:rPr>
                <w:rFonts w:cs="Times New Roman"/>
                <w:sz w:val="16"/>
                <w:szCs w:val="16"/>
                <w:lang w:val="en-US"/>
              </w:rPr>
              <w:t>If examined, report results of any heterogeneity in model performance across clusters. See TRIPOD Cluster for additional details.</w:t>
            </w:r>
          </w:p>
        </w:tc>
        <w:tc>
          <w:tcPr>
            <w:tcW w:w="1129" w:type="dxa"/>
          </w:tcPr>
          <w:p w14:paraId="5F6B240B" w14:textId="5F53D926" w:rsidR="00F574AD" w:rsidRPr="00CC4D6B" w:rsidRDefault="00FA7A25">
            <w:pPr>
              <w:jc w:val="center"/>
              <w:rPr>
                <w:rFonts w:cs="Times New Roman"/>
                <w:bCs/>
                <w:sz w:val="16"/>
                <w:szCs w:val="16"/>
                <w:lang w:val="en-US"/>
              </w:rPr>
            </w:pPr>
            <w:r w:rsidRPr="00CC4D6B">
              <w:rPr>
                <w:rFonts w:cs="Times New Roman"/>
                <w:bCs/>
                <w:sz w:val="16"/>
                <w:szCs w:val="16"/>
                <w:lang w:val="en-US"/>
              </w:rPr>
              <w:t>n/a</w:t>
            </w:r>
          </w:p>
        </w:tc>
      </w:tr>
      <w:tr w:rsidR="004943F8" w:rsidRPr="00CC4D6B" w14:paraId="1303757C" w14:textId="77777777">
        <w:tc>
          <w:tcPr>
            <w:tcW w:w="1271" w:type="dxa"/>
          </w:tcPr>
          <w:p w14:paraId="7A7F2210" w14:textId="77777777" w:rsidR="00F574AD" w:rsidRPr="00CC4D6B" w:rsidRDefault="00F574AD">
            <w:pPr>
              <w:rPr>
                <w:rFonts w:cs="Times New Roman"/>
                <w:i/>
                <w:iCs/>
                <w:sz w:val="16"/>
                <w:szCs w:val="16"/>
                <w:lang w:val="en-US"/>
              </w:rPr>
            </w:pPr>
            <w:r w:rsidRPr="00CC4D6B">
              <w:rPr>
                <w:rFonts w:cs="Times New Roman"/>
                <w:i/>
                <w:iCs/>
                <w:sz w:val="16"/>
                <w:szCs w:val="16"/>
                <w:lang w:val="en-US"/>
              </w:rPr>
              <w:t>Model updating</w:t>
            </w:r>
          </w:p>
        </w:tc>
        <w:tc>
          <w:tcPr>
            <w:tcW w:w="6662" w:type="dxa"/>
          </w:tcPr>
          <w:p w14:paraId="7A4AABC8" w14:textId="77777777" w:rsidR="00F574AD" w:rsidRPr="00CC4D6B" w:rsidRDefault="00F574AD">
            <w:pPr>
              <w:jc w:val="both"/>
              <w:rPr>
                <w:rFonts w:cs="Times New Roman"/>
                <w:sz w:val="16"/>
                <w:szCs w:val="16"/>
                <w:lang w:val="en-US"/>
              </w:rPr>
            </w:pPr>
            <w:proofErr w:type="gramStart"/>
            <w:r w:rsidRPr="00CC4D6B">
              <w:rPr>
                <w:rFonts w:cs="Times New Roman"/>
                <w:sz w:val="16"/>
                <w:szCs w:val="16"/>
                <w:lang w:val="en-US"/>
              </w:rPr>
              <w:t>Report</w:t>
            </w:r>
            <w:proofErr w:type="gramEnd"/>
            <w:r w:rsidRPr="00CC4D6B">
              <w:rPr>
                <w:rFonts w:cs="Times New Roman"/>
                <w:sz w:val="16"/>
                <w:szCs w:val="16"/>
                <w:lang w:val="en-US"/>
              </w:rPr>
              <w:t xml:space="preserve"> the results from any model </w:t>
            </w:r>
            <w:proofErr w:type="gramStart"/>
            <w:r w:rsidRPr="00CC4D6B">
              <w:rPr>
                <w:rFonts w:cs="Times New Roman"/>
                <w:sz w:val="16"/>
                <w:szCs w:val="16"/>
                <w:lang w:val="en-US"/>
              </w:rPr>
              <w:t>updating</w:t>
            </w:r>
            <w:proofErr w:type="gramEnd"/>
            <w:r w:rsidRPr="00CC4D6B">
              <w:rPr>
                <w:rFonts w:cs="Times New Roman"/>
                <w:sz w:val="16"/>
                <w:szCs w:val="16"/>
                <w:lang w:val="en-US"/>
              </w:rPr>
              <w:t>, including the updated model and subsequent performance.</w:t>
            </w:r>
          </w:p>
        </w:tc>
        <w:tc>
          <w:tcPr>
            <w:tcW w:w="1129" w:type="dxa"/>
          </w:tcPr>
          <w:p w14:paraId="1DAD0E1F" w14:textId="1DEA0096" w:rsidR="00F574AD" w:rsidRPr="00CC4D6B" w:rsidRDefault="00FA7A25">
            <w:pPr>
              <w:jc w:val="center"/>
              <w:rPr>
                <w:rFonts w:cs="Times New Roman"/>
                <w:bCs/>
                <w:sz w:val="16"/>
                <w:szCs w:val="16"/>
                <w:lang w:val="en-US"/>
              </w:rPr>
            </w:pPr>
            <w:r w:rsidRPr="00CC4D6B">
              <w:rPr>
                <w:rFonts w:cs="Times New Roman"/>
                <w:bCs/>
                <w:sz w:val="16"/>
                <w:szCs w:val="16"/>
                <w:lang w:val="en-US"/>
              </w:rPr>
              <w:t>n/a</w:t>
            </w:r>
          </w:p>
        </w:tc>
      </w:tr>
      <w:tr w:rsidR="00F574AD" w:rsidRPr="00CC4D6B" w14:paraId="610C426D" w14:textId="77777777">
        <w:tc>
          <w:tcPr>
            <w:tcW w:w="9062" w:type="dxa"/>
            <w:gridSpan w:val="3"/>
          </w:tcPr>
          <w:p w14:paraId="06BECEB2" w14:textId="77777777" w:rsidR="00F574AD" w:rsidRPr="00CC4D6B" w:rsidRDefault="00F574AD">
            <w:pPr>
              <w:rPr>
                <w:rFonts w:cs="Times New Roman"/>
                <w:b/>
                <w:bCs/>
                <w:sz w:val="16"/>
                <w:szCs w:val="16"/>
                <w:lang w:val="en-US"/>
              </w:rPr>
            </w:pPr>
            <w:r w:rsidRPr="00CC4D6B">
              <w:rPr>
                <w:rFonts w:cs="Times New Roman"/>
                <w:b/>
                <w:bCs/>
                <w:sz w:val="16"/>
                <w:szCs w:val="16"/>
                <w:lang w:val="en-US"/>
              </w:rPr>
              <w:t>Discussion</w:t>
            </w:r>
          </w:p>
        </w:tc>
      </w:tr>
      <w:tr w:rsidR="004943F8" w:rsidRPr="00CC4D6B" w14:paraId="3A9EF69B" w14:textId="77777777">
        <w:tc>
          <w:tcPr>
            <w:tcW w:w="1271" w:type="dxa"/>
          </w:tcPr>
          <w:p w14:paraId="2E5D3F8B" w14:textId="77777777" w:rsidR="00F574AD" w:rsidRPr="00CC4D6B" w:rsidRDefault="00F574AD">
            <w:pPr>
              <w:rPr>
                <w:rFonts w:cs="Times New Roman"/>
                <w:i/>
                <w:iCs/>
                <w:sz w:val="16"/>
                <w:szCs w:val="16"/>
                <w:lang w:val="en-US"/>
              </w:rPr>
            </w:pPr>
            <w:r w:rsidRPr="00CC4D6B">
              <w:rPr>
                <w:rFonts w:cs="Times New Roman"/>
                <w:i/>
                <w:iCs/>
                <w:sz w:val="16"/>
                <w:szCs w:val="16"/>
                <w:lang w:val="en-US"/>
              </w:rPr>
              <w:t>Interpretation</w:t>
            </w:r>
          </w:p>
        </w:tc>
        <w:tc>
          <w:tcPr>
            <w:tcW w:w="6662" w:type="dxa"/>
          </w:tcPr>
          <w:p w14:paraId="4A5B7935" w14:textId="77777777" w:rsidR="00F574AD" w:rsidRPr="00CC4D6B" w:rsidRDefault="00F574AD">
            <w:pPr>
              <w:jc w:val="both"/>
              <w:rPr>
                <w:rFonts w:cs="Times New Roman"/>
                <w:sz w:val="16"/>
                <w:szCs w:val="16"/>
                <w:lang w:val="en-US"/>
              </w:rPr>
            </w:pPr>
            <w:r w:rsidRPr="00CC4D6B">
              <w:rPr>
                <w:rFonts w:cs="Times New Roman"/>
                <w:sz w:val="16"/>
                <w:szCs w:val="16"/>
                <w:lang w:val="en-US"/>
              </w:rPr>
              <w:t>Give an overall interpretation of the main results, including issues of fairness in the context of the objectives and previous studies.</w:t>
            </w:r>
          </w:p>
        </w:tc>
        <w:tc>
          <w:tcPr>
            <w:tcW w:w="1129" w:type="dxa"/>
          </w:tcPr>
          <w:p w14:paraId="3245CB8F" w14:textId="5B050DC0" w:rsidR="00F574AD" w:rsidRPr="00CC4D6B" w:rsidRDefault="00540B19">
            <w:pPr>
              <w:jc w:val="center"/>
              <w:rPr>
                <w:rFonts w:cs="Times New Roman"/>
                <w:bCs/>
                <w:sz w:val="16"/>
                <w:szCs w:val="16"/>
                <w:lang w:val="en-US"/>
              </w:rPr>
            </w:pPr>
            <w:r w:rsidRPr="00CC4D6B">
              <w:rPr>
                <w:rFonts w:cs="Times New Roman"/>
                <w:bCs/>
                <w:sz w:val="16"/>
                <w:szCs w:val="16"/>
                <w:lang w:val="en-US"/>
              </w:rPr>
              <w:t>1</w:t>
            </w:r>
            <w:r w:rsidR="002135D7">
              <w:rPr>
                <w:rFonts w:cs="Times New Roman"/>
                <w:bCs/>
                <w:sz w:val="16"/>
                <w:szCs w:val="16"/>
                <w:lang w:val="en-US"/>
              </w:rPr>
              <w:t>2</w:t>
            </w:r>
            <w:r w:rsidR="00AE4325">
              <w:rPr>
                <w:rFonts w:cs="Times New Roman"/>
                <w:bCs/>
                <w:sz w:val="16"/>
                <w:szCs w:val="16"/>
                <w:lang w:val="en-US"/>
              </w:rPr>
              <w:t>-14</w:t>
            </w:r>
          </w:p>
        </w:tc>
      </w:tr>
      <w:tr w:rsidR="004943F8" w:rsidRPr="00CC4D6B" w14:paraId="0E7147C8" w14:textId="77777777">
        <w:tc>
          <w:tcPr>
            <w:tcW w:w="1271" w:type="dxa"/>
          </w:tcPr>
          <w:p w14:paraId="7F6760FC" w14:textId="77777777" w:rsidR="00F574AD" w:rsidRPr="00CC4D6B" w:rsidRDefault="00F574AD">
            <w:pPr>
              <w:rPr>
                <w:rFonts w:cs="Times New Roman"/>
                <w:i/>
                <w:iCs/>
                <w:sz w:val="16"/>
                <w:szCs w:val="16"/>
                <w:lang w:val="en-US"/>
              </w:rPr>
            </w:pPr>
            <w:r w:rsidRPr="00CC4D6B">
              <w:rPr>
                <w:rFonts w:cs="Times New Roman"/>
                <w:i/>
                <w:iCs/>
                <w:sz w:val="16"/>
                <w:szCs w:val="16"/>
                <w:lang w:val="en-US"/>
              </w:rPr>
              <w:t>Limitations</w:t>
            </w:r>
          </w:p>
        </w:tc>
        <w:tc>
          <w:tcPr>
            <w:tcW w:w="6662" w:type="dxa"/>
          </w:tcPr>
          <w:p w14:paraId="3C00AB18" w14:textId="77777777" w:rsidR="00F574AD" w:rsidRPr="00CC4D6B" w:rsidRDefault="00F574AD">
            <w:pPr>
              <w:jc w:val="both"/>
              <w:rPr>
                <w:rFonts w:cs="Times New Roman"/>
                <w:sz w:val="16"/>
                <w:szCs w:val="16"/>
                <w:lang w:val="en-US"/>
              </w:rPr>
            </w:pPr>
            <w:r w:rsidRPr="00CC4D6B">
              <w:rPr>
                <w:rFonts w:cs="Times New Roman"/>
                <w:sz w:val="16"/>
                <w:szCs w:val="16"/>
                <w:lang w:val="en-US"/>
              </w:rPr>
              <w:t>Discuss any limitations of the study (such as a non-representative sample, sample size, overfitting, missing data) and their effects on any biases, statistical uncertainty, and generalizability.</w:t>
            </w:r>
          </w:p>
        </w:tc>
        <w:tc>
          <w:tcPr>
            <w:tcW w:w="1129" w:type="dxa"/>
          </w:tcPr>
          <w:p w14:paraId="00B081D4" w14:textId="782631E2" w:rsidR="00F574AD" w:rsidRPr="00CC4D6B" w:rsidRDefault="00DF6783">
            <w:pPr>
              <w:jc w:val="center"/>
              <w:rPr>
                <w:rFonts w:cs="Times New Roman"/>
                <w:bCs/>
                <w:sz w:val="16"/>
                <w:szCs w:val="16"/>
                <w:lang w:val="en-US"/>
              </w:rPr>
            </w:pPr>
            <w:r w:rsidRPr="00CC4D6B">
              <w:rPr>
                <w:rFonts w:cs="Times New Roman"/>
                <w:bCs/>
                <w:sz w:val="16"/>
                <w:szCs w:val="16"/>
                <w:lang w:val="en-US"/>
              </w:rPr>
              <w:t>1</w:t>
            </w:r>
            <w:r w:rsidR="0029603C">
              <w:rPr>
                <w:rFonts w:cs="Times New Roman"/>
                <w:bCs/>
                <w:sz w:val="16"/>
                <w:szCs w:val="16"/>
                <w:lang w:val="en-US"/>
              </w:rPr>
              <w:t>5</w:t>
            </w:r>
            <w:r w:rsidR="008C14A6">
              <w:rPr>
                <w:rFonts w:cs="Times New Roman"/>
                <w:bCs/>
                <w:sz w:val="16"/>
                <w:szCs w:val="16"/>
                <w:lang w:val="en-US"/>
              </w:rPr>
              <w:t>, 16</w:t>
            </w:r>
          </w:p>
        </w:tc>
      </w:tr>
      <w:tr w:rsidR="004943F8" w:rsidRPr="00CC4D6B" w14:paraId="7260BC0D" w14:textId="77777777">
        <w:tc>
          <w:tcPr>
            <w:tcW w:w="1271" w:type="dxa"/>
            <w:vMerge w:val="restart"/>
          </w:tcPr>
          <w:p w14:paraId="2ADB8C1D" w14:textId="77777777" w:rsidR="00F574AD" w:rsidRPr="00CC4D6B" w:rsidRDefault="00F574AD">
            <w:pPr>
              <w:rPr>
                <w:rFonts w:cs="Times New Roman"/>
                <w:i/>
                <w:iCs/>
                <w:sz w:val="16"/>
                <w:szCs w:val="16"/>
                <w:lang w:val="en-US"/>
              </w:rPr>
            </w:pPr>
            <w:r w:rsidRPr="00CC4D6B">
              <w:rPr>
                <w:rFonts w:cs="Times New Roman"/>
                <w:i/>
                <w:iCs/>
                <w:sz w:val="16"/>
                <w:szCs w:val="16"/>
                <w:lang w:val="en-US"/>
              </w:rPr>
              <w:t xml:space="preserve">Usability of the </w:t>
            </w:r>
          </w:p>
          <w:p w14:paraId="439B0C50" w14:textId="77777777" w:rsidR="00F574AD" w:rsidRPr="00CC4D6B" w:rsidRDefault="00F574AD">
            <w:pPr>
              <w:rPr>
                <w:rFonts w:cs="Times New Roman"/>
                <w:i/>
                <w:iCs/>
                <w:sz w:val="16"/>
                <w:szCs w:val="16"/>
                <w:lang w:val="en-US"/>
              </w:rPr>
            </w:pPr>
            <w:r w:rsidRPr="00CC4D6B">
              <w:rPr>
                <w:rFonts w:cs="Times New Roman"/>
                <w:i/>
                <w:iCs/>
                <w:sz w:val="16"/>
                <w:szCs w:val="16"/>
                <w:lang w:val="en-US"/>
              </w:rPr>
              <w:t xml:space="preserve">model in the </w:t>
            </w:r>
          </w:p>
          <w:p w14:paraId="2E343E1B" w14:textId="77777777" w:rsidR="00F574AD" w:rsidRPr="00CC4D6B" w:rsidRDefault="00F574AD">
            <w:pPr>
              <w:rPr>
                <w:rFonts w:cs="Times New Roman"/>
                <w:i/>
                <w:iCs/>
                <w:sz w:val="16"/>
                <w:szCs w:val="16"/>
                <w:lang w:val="en-US"/>
              </w:rPr>
            </w:pPr>
            <w:r w:rsidRPr="00CC4D6B">
              <w:rPr>
                <w:rFonts w:cs="Times New Roman"/>
                <w:i/>
                <w:iCs/>
                <w:sz w:val="16"/>
                <w:szCs w:val="16"/>
                <w:lang w:val="en-US"/>
              </w:rPr>
              <w:t xml:space="preserve">context of current </w:t>
            </w:r>
          </w:p>
          <w:p w14:paraId="253F564C" w14:textId="77777777" w:rsidR="00F574AD" w:rsidRPr="00CC4D6B" w:rsidRDefault="00F574AD">
            <w:pPr>
              <w:rPr>
                <w:rFonts w:cs="Times New Roman"/>
                <w:i/>
                <w:iCs/>
                <w:sz w:val="16"/>
                <w:szCs w:val="16"/>
                <w:lang w:val="en-US"/>
              </w:rPr>
            </w:pPr>
            <w:r w:rsidRPr="00CC4D6B">
              <w:rPr>
                <w:rFonts w:cs="Times New Roman"/>
                <w:i/>
                <w:iCs/>
                <w:sz w:val="16"/>
                <w:szCs w:val="16"/>
                <w:lang w:val="en-US"/>
              </w:rPr>
              <w:t>care</w:t>
            </w:r>
          </w:p>
        </w:tc>
        <w:tc>
          <w:tcPr>
            <w:tcW w:w="6662" w:type="dxa"/>
          </w:tcPr>
          <w:p w14:paraId="09DE55D7" w14:textId="77777777" w:rsidR="00F574AD" w:rsidRPr="00CC4D6B" w:rsidRDefault="00F574AD">
            <w:pPr>
              <w:jc w:val="both"/>
              <w:rPr>
                <w:rFonts w:cs="Times New Roman"/>
                <w:sz w:val="16"/>
                <w:szCs w:val="16"/>
                <w:lang w:val="en-US"/>
              </w:rPr>
            </w:pPr>
            <w:r w:rsidRPr="00CC4D6B">
              <w:rPr>
                <w:rFonts w:cs="Times New Roman"/>
                <w:sz w:val="16"/>
                <w:szCs w:val="16"/>
                <w:lang w:val="en-US"/>
              </w:rPr>
              <w:t>Describe how poor quality or unavailable input data (e.g., predictor values) should be assessed and handled when implementing the prediction model.</w:t>
            </w:r>
          </w:p>
        </w:tc>
        <w:tc>
          <w:tcPr>
            <w:tcW w:w="1129" w:type="dxa"/>
          </w:tcPr>
          <w:p w14:paraId="318FBD5F" w14:textId="4A4D1C2A" w:rsidR="00F574AD" w:rsidRPr="00CC4D6B" w:rsidRDefault="00665E41">
            <w:pPr>
              <w:jc w:val="center"/>
              <w:rPr>
                <w:rFonts w:cs="Times New Roman"/>
                <w:bCs/>
                <w:sz w:val="16"/>
                <w:szCs w:val="16"/>
                <w:lang w:val="en-US"/>
              </w:rPr>
            </w:pPr>
            <w:r w:rsidRPr="00CC4D6B">
              <w:rPr>
                <w:rFonts w:cs="Times New Roman"/>
                <w:bCs/>
                <w:sz w:val="16"/>
                <w:szCs w:val="16"/>
                <w:lang w:val="en-US"/>
              </w:rPr>
              <w:t>Supplementary Figure S</w:t>
            </w:r>
            <w:r w:rsidR="00DE4D94" w:rsidRPr="00CC4D6B">
              <w:rPr>
                <w:rFonts w:cs="Times New Roman"/>
                <w:bCs/>
                <w:sz w:val="16"/>
                <w:szCs w:val="16"/>
                <w:lang w:val="en-US"/>
              </w:rPr>
              <w:t>3</w:t>
            </w:r>
          </w:p>
        </w:tc>
      </w:tr>
      <w:tr w:rsidR="004943F8" w:rsidRPr="00CC4D6B" w14:paraId="2F758CB9" w14:textId="77777777">
        <w:tc>
          <w:tcPr>
            <w:tcW w:w="1271" w:type="dxa"/>
            <w:vMerge/>
          </w:tcPr>
          <w:p w14:paraId="041B3710" w14:textId="77777777" w:rsidR="00F574AD" w:rsidRPr="00CC4D6B" w:rsidRDefault="00F574AD">
            <w:pPr>
              <w:jc w:val="both"/>
              <w:rPr>
                <w:rFonts w:cs="Times New Roman"/>
                <w:i/>
                <w:iCs/>
                <w:sz w:val="16"/>
                <w:szCs w:val="16"/>
                <w:lang w:val="en-US"/>
              </w:rPr>
            </w:pPr>
          </w:p>
        </w:tc>
        <w:tc>
          <w:tcPr>
            <w:tcW w:w="6662" w:type="dxa"/>
          </w:tcPr>
          <w:p w14:paraId="231C0980" w14:textId="77777777" w:rsidR="00F574AD" w:rsidRPr="00CC4D6B" w:rsidRDefault="00F574AD">
            <w:pPr>
              <w:jc w:val="both"/>
              <w:rPr>
                <w:rFonts w:cs="Times New Roman"/>
                <w:sz w:val="16"/>
                <w:szCs w:val="16"/>
                <w:lang w:val="en-US"/>
              </w:rPr>
            </w:pPr>
            <w:r w:rsidRPr="00CC4D6B">
              <w:rPr>
                <w:rFonts w:cs="Times New Roman"/>
                <w:sz w:val="16"/>
                <w:szCs w:val="16"/>
                <w:lang w:val="en-US"/>
              </w:rPr>
              <w:t>Specify whether users will be required to interact in the handling of the input data or use of the model, and what level of expertise is required of users.</w:t>
            </w:r>
          </w:p>
        </w:tc>
        <w:tc>
          <w:tcPr>
            <w:tcW w:w="1129" w:type="dxa"/>
          </w:tcPr>
          <w:p w14:paraId="05A53F2E" w14:textId="15D01772" w:rsidR="00F574AD" w:rsidRPr="00CC4D6B" w:rsidRDefault="00665E41">
            <w:pPr>
              <w:jc w:val="center"/>
              <w:rPr>
                <w:rFonts w:cs="Times New Roman"/>
                <w:bCs/>
                <w:sz w:val="16"/>
                <w:szCs w:val="16"/>
                <w:lang w:val="en-US"/>
              </w:rPr>
            </w:pPr>
            <w:r w:rsidRPr="00CC4D6B">
              <w:rPr>
                <w:rFonts w:cs="Times New Roman"/>
                <w:bCs/>
                <w:sz w:val="16"/>
                <w:szCs w:val="16"/>
                <w:lang w:val="en-US"/>
              </w:rPr>
              <w:t>Supplementary Figure S</w:t>
            </w:r>
            <w:r w:rsidR="00DE4D94" w:rsidRPr="00CC4D6B">
              <w:rPr>
                <w:rFonts w:cs="Times New Roman"/>
                <w:bCs/>
                <w:sz w:val="16"/>
                <w:szCs w:val="16"/>
                <w:lang w:val="en-US"/>
              </w:rPr>
              <w:t>3</w:t>
            </w:r>
          </w:p>
        </w:tc>
      </w:tr>
      <w:tr w:rsidR="004943F8" w:rsidRPr="007512FD" w14:paraId="30D30D62" w14:textId="77777777">
        <w:tc>
          <w:tcPr>
            <w:tcW w:w="1271" w:type="dxa"/>
            <w:vMerge/>
          </w:tcPr>
          <w:p w14:paraId="4BA453D9" w14:textId="77777777" w:rsidR="00F574AD" w:rsidRPr="00CC4D6B" w:rsidRDefault="00F574AD">
            <w:pPr>
              <w:jc w:val="both"/>
              <w:rPr>
                <w:rFonts w:cs="Times New Roman"/>
                <w:i/>
                <w:iCs/>
                <w:sz w:val="16"/>
                <w:szCs w:val="16"/>
                <w:lang w:val="en-US"/>
              </w:rPr>
            </w:pPr>
          </w:p>
        </w:tc>
        <w:tc>
          <w:tcPr>
            <w:tcW w:w="6662" w:type="dxa"/>
          </w:tcPr>
          <w:p w14:paraId="7A317FF9" w14:textId="77777777" w:rsidR="00F574AD" w:rsidRPr="00CC4D6B" w:rsidRDefault="00F574AD">
            <w:pPr>
              <w:jc w:val="both"/>
              <w:rPr>
                <w:rFonts w:cs="Times New Roman"/>
                <w:sz w:val="16"/>
                <w:szCs w:val="16"/>
                <w:lang w:val="en-US"/>
              </w:rPr>
            </w:pPr>
            <w:r w:rsidRPr="00CC4D6B">
              <w:rPr>
                <w:rFonts w:cs="Times New Roman"/>
                <w:sz w:val="16"/>
                <w:szCs w:val="16"/>
                <w:lang w:val="en-US"/>
              </w:rPr>
              <w:t>Discuss any next steps for future research, with a specific view to applicability and generalizability of the model.</w:t>
            </w:r>
          </w:p>
        </w:tc>
        <w:tc>
          <w:tcPr>
            <w:tcW w:w="1129" w:type="dxa"/>
          </w:tcPr>
          <w:p w14:paraId="580772FC" w14:textId="0BDD624D" w:rsidR="00F574AD" w:rsidRPr="00B750CF" w:rsidRDefault="002476E4">
            <w:pPr>
              <w:jc w:val="center"/>
              <w:rPr>
                <w:rFonts w:cs="Times New Roman"/>
                <w:bCs/>
                <w:sz w:val="16"/>
                <w:szCs w:val="16"/>
                <w:lang w:val="en-US"/>
              </w:rPr>
            </w:pPr>
            <w:r w:rsidRPr="00CC4D6B">
              <w:rPr>
                <w:rFonts w:cs="Times New Roman"/>
                <w:bCs/>
                <w:sz w:val="16"/>
                <w:szCs w:val="16"/>
                <w:lang w:val="en-US"/>
              </w:rPr>
              <w:t>1</w:t>
            </w:r>
            <w:r w:rsidR="0029603C">
              <w:rPr>
                <w:rFonts w:cs="Times New Roman"/>
                <w:bCs/>
                <w:sz w:val="16"/>
                <w:szCs w:val="16"/>
                <w:lang w:val="en-US"/>
              </w:rPr>
              <w:t>4-16</w:t>
            </w:r>
          </w:p>
        </w:tc>
      </w:tr>
    </w:tbl>
    <w:p w14:paraId="212BF53E" w14:textId="3DA1DCE4" w:rsidR="00D64BC3" w:rsidRDefault="00D64BC3" w:rsidP="00DE4D94">
      <w:pPr>
        <w:rPr>
          <w:lang w:val="en-US"/>
        </w:rPr>
      </w:pPr>
    </w:p>
    <w:p w14:paraId="5F96F780" w14:textId="13F26026" w:rsidR="004C009E" w:rsidRDefault="00D64BC3" w:rsidP="00B8248A">
      <w:pPr>
        <w:pStyle w:val="berschrift2"/>
        <w:spacing w:line="360" w:lineRule="auto"/>
        <w:rPr>
          <w:lang w:val="en-US"/>
        </w:rPr>
      </w:pPr>
      <w:r>
        <w:rPr>
          <w:lang w:val="en-US"/>
        </w:rPr>
        <w:br w:type="page"/>
      </w:r>
      <w:r>
        <w:rPr>
          <w:lang w:val="en-US"/>
        </w:rPr>
        <w:lastRenderedPageBreak/>
        <w:t>References</w:t>
      </w:r>
    </w:p>
    <w:p w14:paraId="0799963E" w14:textId="77777777" w:rsidR="00D64BC3" w:rsidRPr="00D64BC3" w:rsidRDefault="00D64BC3" w:rsidP="00D64BC3">
      <w:pPr>
        <w:pStyle w:val="Literaturverzeichnis"/>
        <w:rPr>
          <w:rFonts w:ascii="Aptos" w:hAnsi="Aptos"/>
        </w:rPr>
      </w:pPr>
      <w:r>
        <w:rPr>
          <w:lang w:val="en-US"/>
        </w:rPr>
        <w:fldChar w:fldCharType="begin"/>
      </w:r>
      <w:r w:rsidRPr="00D64BC3">
        <w:instrText xml:space="preserve"> ADDIN ZOTERO_BIBL {"uncited":[],"omitted":[],"custom":[]} CSL_BIBLIOGRAPHY </w:instrText>
      </w:r>
      <w:r>
        <w:rPr>
          <w:lang w:val="en-US"/>
        </w:rPr>
        <w:fldChar w:fldCharType="separate"/>
      </w:r>
      <w:r w:rsidRPr="00D64BC3">
        <w:rPr>
          <w:rFonts w:ascii="Aptos" w:hAnsi="Aptos"/>
        </w:rPr>
        <w:t>[1]</w:t>
      </w:r>
      <w:r w:rsidRPr="00D64BC3">
        <w:rPr>
          <w:rFonts w:ascii="Aptos" w:hAnsi="Aptos"/>
        </w:rPr>
        <w:tab/>
        <w:t xml:space="preserve">Leinert C, Brefka S, Fotteler ML, Mueller-Stierlin AS, Gebhard F, Rahbari N, et al. </w:t>
      </w:r>
      <w:r w:rsidRPr="00D64BC3">
        <w:rPr>
          <w:rFonts w:ascii="Aptos" w:hAnsi="Aptos"/>
          <w:lang w:val="en-US"/>
        </w:rPr>
        <w:t xml:space="preserve">Standard-of-care vs expert-recommended discharge destinations for geriatric surgical inpatients: a prospective observational cohort study. </w:t>
      </w:r>
      <w:proofErr w:type="spellStart"/>
      <w:r w:rsidRPr="00D64BC3">
        <w:rPr>
          <w:rFonts w:ascii="Aptos" w:hAnsi="Aptos"/>
        </w:rPr>
        <w:t>Eur</w:t>
      </w:r>
      <w:proofErr w:type="spellEnd"/>
      <w:r w:rsidRPr="00D64BC3">
        <w:rPr>
          <w:rFonts w:ascii="Aptos" w:hAnsi="Aptos"/>
        </w:rPr>
        <w:t xml:space="preserve"> </w:t>
      </w:r>
      <w:proofErr w:type="spellStart"/>
      <w:r w:rsidRPr="00D64BC3">
        <w:rPr>
          <w:rFonts w:ascii="Aptos" w:hAnsi="Aptos"/>
        </w:rPr>
        <w:t>Geriatr</w:t>
      </w:r>
      <w:proofErr w:type="spellEnd"/>
      <w:r w:rsidRPr="00D64BC3">
        <w:rPr>
          <w:rFonts w:ascii="Aptos" w:hAnsi="Aptos"/>
        </w:rPr>
        <w:t xml:space="preserve"> Med 2025. https://doi.org/10.1007/s41999-025-01382-x.</w:t>
      </w:r>
    </w:p>
    <w:p w14:paraId="68531169" w14:textId="2400097F" w:rsidR="00D64BC3" w:rsidRPr="005B7A15" w:rsidRDefault="00D64BC3" w:rsidP="00DE4D94">
      <w:pPr>
        <w:rPr>
          <w:lang w:val="en-US"/>
        </w:rPr>
      </w:pPr>
      <w:r>
        <w:rPr>
          <w:lang w:val="en-US"/>
        </w:rPr>
        <w:fldChar w:fldCharType="end"/>
      </w:r>
    </w:p>
    <w:sectPr w:rsidR="00D64BC3" w:rsidRPr="005B7A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6C321" w14:textId="77777777" w:rsidR="00107BB1" w:rsidRDefault="00107BB1" w:rsidP="003828C5">
      <w:pPr>
        <w:spacing w:after="0" w:line="240" w:lineRule="auto"/>
      </w:pPr>
      <w:r>
        <w:separator/>
      </w:r>
    </w:p>
  </w:endnote>
  <w:endnote w:type="continuationSeparator" w:id="0">
    <w:p w14:paraId="0B064E70" w14:textId="77777777" w:rsidR="00107BB1" w:rsidRDefault="00107BB1" w:rsidP="0038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4C6C" w14:textId="77777777" w:rsidR="00107BB1" w:rsidRDefault="00107BB1" w:rsidP="003828C5">
      <w:pPr>
        <w:spacing w:after="0" w:line="240" w:lineRule="auto"/>
      </w:pPr>
      <w:r>
        <w:separator/>
      </w:r>
    </w:p>
  </w:footnote>
  <w:footnote w:type="continuationSeparator" w:id="0">
    <w:p w14:paraId="43BF1F15" w14:textId="77777777" w:rsidR="00107BB1" w:rsidRDefault="00107BB1" w:rsidP="00382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EAB"/>
    <w:multiLevelType w:val="hybridMultilevel"/>
    <w:tmpl w:val="EDFEE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45E37"/>
    <w:multiLevelType w:val="hybridMultilevel"/>
    <w:tmpl w:val="4724A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D1571E"/>
    <w:multiLevelType w:val="hybridMultilevel"/>
    <w:tmpl w:val="CAAE0C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90C36"/>
    <w:multiLevelType w:val="hybridMultilevel"/>
    <w:tmpl w:val="6DEEA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213F76"/>
    <w:multiLevelType w:val="hybridMultilevel"/>
    <w:tmpl w:val="F30841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395835"/>
    <w:multiLevelType w:val="hybridMultilevel"/>
    <w:tmpl w:val="5846E5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C36F09"/>
    <w:multiLevelType w:val="hybridMultilevel"/>
    <w:tmpl w:val="D88285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C953815"/>
    <w:multiLevelType w:val="hybridMultilevel"/>
    <w:tmpl w:val="805E3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2375297">
    <w:abstractNumId w:val="4"/>
  </w:num>
  <w:num w:numId="2" w16cid:durableId="1705399062">
    <w:abstractNumId w:val="2"/>
  </w:num>
  <w:num w:numId="3" w16cid:durableId="1045527696">
    <w:abstractNumId w:val="7"/>
  </w:num>
  <w:num w:numId="4" w16cid:durableId="2123067871">
    <w:abstractNumId w:val="3"/>
  </w:num>
  <w:num w:numId="5" w16cid:durableId="2044819176">
    <w:abstractNumId w:val="1"/>
  </w:num>
  <w:num w:numId="6" w16cid:durableId="1497919984">
    <w:abstractNumId w:val="5"/>
  </w:num>
  <w:num w:numId="7" w16cid:durableId="694303911">
    <w:abstractNumId w:val="0"/>
  </w:num>
  <w:num w:numId="8" w16cid:durableId="1741900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407BFF"/>
    <w:rsid w:val="000002A4"/>
    <w:rsid w:val="000005C3"/>
    <w:rsid w:val="000007DB"/>
    <w:rsid w:val="00002AB7"/>
    <w:rsid w:val="00003F21"/>
    <w:rsid w:val="00007AB0"/>
    <w:rsid w:val="00007B1B"/>
    <w:rsid w:val="00010B7E"/>
    <w:rsid w:val="000119FD"/>
    <w:rsid w:val="00011F9B"/>
    <w:rsid w:val="00012B5E"/>
    <w:rsid w:val="0001359A"/>
    <w:rsid w:val="00014532"/>
    <w:rsid w:val="00014C79"/>
    <w:rsid w:val="00021AA0"/>
    <w:rsid w:val="000224B7"/>
    <w:rsid w:val="000233DE"/>
    <w:rsid w:val="000239F5"/>
    <w:rsid w:val="000270F4"/>
    <w:rsid w:val="00027F14"/>
    <w:rsid w:val="00030590"/>
    <w:rsid w:val="0003272A"/>
    <w:rsid w:val="00032EAE"/>
    <w:rsid w:val="0003554D"/>
    <w:rsid w:val="00037714"/>
    <w:rsid w:val="000402F3"/>
    <w:rsid w:val="000412B6"/>
    <w:rsid w:val="00042895"/>
    <w:rsid w:val="000441C0"/>
    <w:rsid w:val="00044B13"/>
    <w:rsid w:val="00045A87"/>
    <w:rsid w:val="000460F5"/>
    <w:rsid w:val="00051A02"/>
    <w:rsid w:val="00051E4E"/>
    <w:rsid w:val="000561CA"/>
    <w:rsid w:val="00056AB3"/>
    <w:rsid w:val="00061848"/>
    <w:rsid w:val="00061E38"/>
    <w:rsid w:val="00061EFF"/>
    <w:rsid w:val="00062AA1"/>
    <w:rsid w:val="00062D6C"/>
    <w:rsid w:val="00063656"/>
    <w:rsid w:val="00063C13"/>
    <w:rsid w:val="00063C8D"/>
    <w:rsid w:val="0006564F"/>
    <w:rsid w:val="000746E6"/>
    <w:rsid w:val="00075E61"/>
    <w:rsid w:val="00084078"/>
    <w:rsid w:val="000845E4"/>
    <w:rsid w:val="00084B64"/>
    <w:rsid w:val="00086D61"/>
    <w:rsid w:val="000923A2"/>
    <w:rsid w:val="000925F5"/>
    <w:rsid w:val="000936C0"/>
    <w:rsid w:val="00094EAC"/>
    <w:rsid w:val="000A0086"/>
    <w:rsid w:val="000A04AF"/>
    <w:rsid w:val="000A1F63"/>
    <w:rsid w:val="000A51F8"/>
    <w:rsid w:val="000A5B10"/>
    <w:rsid w:val="000B1801"/>
    <w:rsid w:val="000B7214"/>
    <w:rsid w:val="000C14F1"/>
    <w:rsid w:val="000C1D6F"/>
    <w:rsid w:val="000C544E"/>
    <w:rsid w:val="000C55E9"/>
    <w:rsid w:val="000C7A7B"/>
    <w:rsid w:val="000D02C1"/>
    <w:rsid w:val="000D2CFF"/>
    <w:rsid w:val="000D617A"/>
    <w:rsid w:val="000D7BE3"/>
    <w:rsid w:val="000E16AA"/>
    <w:rsid w:val="000E2930"/>
    <w:rsid w:val="000E6C21"/>
    <w:rsid w:val="000E744E"/>
    <w:rsid w:val="000E76E6"/>
    <w:rsid w:val="000F25D2"/>
    <w:rsid w:val="000F269A"/>
    <w:rsid w:val="000F40B7"/>
    <w:rsid w:val="00100BB1"/>
    <w:rsid w:val="00101292"/>
    <w:rsid w:val="0010328A"/>
    <w:rsid w:val="00106D03"/>
    <w:rsid w:val="00107BB1"/>
    <w:rsid w:val="0011190D"/>
    <w:rsid w:val="00111D7C"/>
    <w:rsid w:val="00113F40"/>
    <w:rsid w:val="0011501A"/>
    <w:rsid w:val="00115097"/>
    <w:rsid w:val="0012028A"/>
    <w:rsid w:val="00120C9D"/>
    <w:rsid w:val="001221FD"/>
    <w:rsid w:val="00124E3B"/>
    <w:rsid w:val="00127D83"/>
    <w:rsid w:val="00130106"/>
    <w:rsid w:val="00132872"/>
    <w:rsid w:val="001360FB"/>
    <w:rsid w:val="00140393"/>
    <w:rsid w:val="00140E32"/>
    <w:rsid w:val="001474F2"/>
    <w:rsid w:val="00147A5E"/>
    <w:rsid w:val="0014CBBA"/>
    <w:rsid w:val="001511CF"/>
    <w:rsid w:val="00162B8B"/>
    <w:rsid w:val="0016792D"/>
    <w:rsid w:val="00173104"/>
    <w:rsid w:val="00174604"/>
    <w:rsid w:val="00174827"/>
    <w:rsid w:val="00174FB7"/>
    <w:rsid w:val="00176CA6"/>
    <w:rsid w:val="00180928"/>
    <w:rsid w:val="00180B46"/>
    <w:rsid w:val="00192666"/>
    <w:rsid w:val="00193992"/>
    <w:rsid w:val="00194209"/>
    <w:rsid w:val="00194D57"/>
    <w:rsid w:val="00195CF2"/>
    <w:rsid w:val="00196649"/>
    <w:rsid w:val="00196790"/>
    <w:rsid w:val="001977B1"/>
    <w:rsid w:val="001A1462"/>
    <w:rsid w:val="001A161D"/>
    <w:rsid w:val="001A6322"/>
    <w:rsid w:val="001B57B1"/>
    <w:rsid w:val="001C167E"/>
    <w:rsid w:val="001C1B94"/>
    <w:rsid w:val="001C4956"/>
    <w:rsid w:val="001C5B01"/>
    <w:rsid w:val="001C6235"/>
    <w:rsid w:val="001D05C5"/>
    <w:rsid w:val="001D2D7E"/>
    <w:rsid w:val="001D3C90"/>
    <w:rsid w:val="001D5537"/>
    <w:rsid w:val="001D608A"/>
    <w:rsid w:val="001E1B80"/>
    <w:rsid w:val="001F22D8"/>
    <w:rsid w:val="001F3D7D"/>
    <w:rsid w:val="001F3FB0"/>
    <w:rsid w:val="001F5666"/>
    <w:rsid w:val="001F5B26"/>
    <w:rsid w:val="001F6003"/>
    <w:rsid w:val="001F77B1"/>
    <w:rsid w:val="002026AF"/>
    <w:rsid w:val="002124AB"/>
    <w:rsid w:val="002135D7"/>
    <w:rsid w:val="0021627A"/>
    <w:rsid w:val="0021711F"/>
    <w:rsid w:val="00217B9F"/>
    <w:rsid w:val="00223677"/>
    <w:rsid w:val="00227042"/>
    <w:rsid w:val="0023323E"/>
    <w:rsid w:val="00234DA1"/>
    <w:rsid w:val="00237514"/>
    <w:rsid w:val="0024017F"/>
    <w:rsid w:val="00241B1B"/>
    <w:rsid w:val="002427FA"/>
    <w:rsid w:val="00244295"/>
    <w:rsid w:val="00245BBE"/>
    <w:rsid w:val="002476E4"/>
    <w:rsid w:val="00247766"/>
    <w:rsid w:val="00256C3A"/>
    <w:rsid w:val="002571E1"/>
    <w:rsid w:val="00257593"/>
    <w:rsid w:val="00260052"/>
    <w:rsid w:val="002643E8"/>
    <w:rsid w:val="00266F1B"/>
    <w:rsid w:val="00267A38"/>
    <w:rsid w:val="00275C4B"/>
    <w:rsid w:val="00275DDA"/>
    <w:rsid w:val="00277739"/>
    <w:rsid w:val="002779C2"/>
    <w:rsid w:val="00280994"/>
    <w:rsid w:val="002816A0"/>
    <w:rsid w:val="0028227E"/>
    <w:rsid w:val="00284C09"/>
    <w:rsid w:val="002871EC"/>
    <w:rsid w:val="0029161F"/>
    <w:rsid w:val="002929BF"/>
    <w:rsid w:val="00293F69"/>
    <w:rsid w:val="00294D16"/>
    <w:rsid w:val="0029603C"/>
    <w:rsid w:val="002A0E4A"/>
    <w:rsid w:val="002A2371"/>
    <w:rsid w:val="002A4A65"/>
    <w:rsid w:val="002A574F"/>
    <w:rsid w:val="002A591B"/>
    <w:rsid w:val="002A6B45"/>
    <w:rsid w:val="002B018D"/>
    <w:rsid w:val="002B1EF9"/>
    <w:rsid w:val="002B25A7"/>
    <w:rsid w:val="002B524D"/>
    <w:rsid w:val="002B53CF"/>
    <w:rsid w:val="002B7E6A"/>
    <w:rsid w:val="002C06D0"/>
    <w:rsid w:val="002C11A2"/>
    <w:rsid w:val="002C2F76"/>
    <w:rsid w:val="002C31C7"/>
    <w:rsid w:val="002C3A7C"/>
    <w:rsid w:val="002C5BD3"/>
    <w:rsid w:val="002C7574"/>
    <w:rsid w:val="002D0285"/>
    <w:rsid w:val="002D1258"/>
    <w:rsid w:val="002D4669"/>
    <w:rsid w:val="002D5A47"/>
    <w:rsid w:val="002D5F1C"/>
    <w:rsid w:val="002D78DD"/>
    <w:rsid w:val="002E1C70"/>
    <w:rsid w:val="002F1597"/>
    <w:rsid w:val="002F2EAD"/>
    <w:rsid w:val="002F5691"/>
    <w:rsid w:val="00310EE2"/>
    <w:rsid w:val="00312BA2"/>
    <w:rsid w:val="00314891"/>
    <w:rsid w:val="003150E8"/>
    <w:rsid w:val="00323459"/>
    <w:rsid w:val="00324FCA"/>
    <w:rsid w:val="00330660"/>
    <w:rsid w:val="00333FC2"/>
    <w:rsid w:val="00334EE2"/>
    <w:rsid w:val="00335E99"/>
    <w:rsid w:val="0033681A"/>
    <w:rsid w:val="00337F23"/>
    <w:rsid w:val="00340189"/>
    <w:rsid w:val="00340D9A"/>
    <w:rsid w:val="00341BEF"/>
    <w:rsid w:val="003438E8"/>
    <w:rsid w:val="0034468A"/>
    <w:rsid w:val="00346314"/>
    <w:rsid w:val="00351872"/>
    <w:rsid w:val="00353267"/>
    <w:rsid w:val="00353DD6"/>
    <w:rsid w:val="00357192"/>
    <w:rsid w:val="00360957"/>
    <w:rsid w:val="00360ABF"/>
    <w:rsid w:val="00362045"/>
    <w:rsid w:val="0036219D"/>
    <w:rsid w:val="00365E28"/>
    <w:rsid w:val="00366394"/>
    <w:rsid w:val="00367F79"/>
    <w:rsid w:val="00371E1D"/>
    <w:rsid w:val="00376398"/>
    <w:rsid w:val="00376F81"/>
    <w:rsid w:val="00382107"/>
    <w:rsid w:val="003828C5"/>
    <w:rsid w:val="003829E7"/>
    <w:rsid w:val="00386977"/>
    <w:rsid w:val="00393427"/>
    <w:rsid w:val="00395F5C"/>
    <w:rsid w:val="003A0C04"/>
    <w:rsid w:val="003A4440"/>
    <w:rsid w:val="003A45E9"/>
    <w:rsid w:val="003B213B"/>
    <w:rsid w:val="003B2883"/>
    <w:rsid w:val="003B3A99"/>
    <w:rsid w:val="003B444B"/>
    <w:rsid w:val="003B4506"/>
    <w:rsid w:val="003B59E8"/>
    <w:rsid w:val="003B6824"/>
    <w:rsid w:val="003C30C5"/>
    <w:rsid w:val="003C47C6"/>
    <w:rsid w:val="003C78AA"/>
    <w:rsid w:val="003D0E86"/>
    <w:rsid w:val="003D624F"/>
    <w:rsid w:val="003D6CC3"/>
    <w:rsid w:val="003D6E4D"/>
    <w:rsid w:val="003D7004"/>
    <w:rsid w:val="003D7E4F"/>
    <w:rsid w:val="003E1240"/>
    <w:rsid w:val="003E33AA"/>
    <w:rsid w:val="003E4DD5"/>
    <w:rsid w:val="003E628F"/>
    <w:rsid w:val="003E7796"/>
    <w:rsid w:val="003F0159"/>
    <w:rsid w:val="003F0E3F"/>
    <w:rsid w:val="003F3CDC"/>
    <w:rsid w:val="003F48C8"/>
    <w:rsid w:val="004020C3"/>
    <w:rsid w:val="004021EB"/>
    <w:rsid w:val="004036B0"/>
    <w:rsid w:val="00406694"/>
    <w:rsid w:val="004075B1"/>
    <w:rsid w:val="004076ED"/>
    <w:rsid w:val="00412122"/>
    <w:rsid w:val="00412496"/>
    <w:rsid w:val="004130C2"/>
    <w:rsid w:val="0041313B"/>
    <w:rsid w:val="00414AAE"/>
    <w:rsid w:val="00414BAD"/>
    <w:rsid w:val="00420692"/>
    <w:rsid w:val="0042447D"/>
    <w:rsid w:val="0042534F"/>
    <w:rsid w:val="004258E7"/>
    <w:rsid w:val="0042652B"/>
    <w:rsid w:val="0042659A"/>
    <w:rsid w:val="00430013"/>
    <w:rsid w:val="00432C49"/>
    <w:rsid w:val="004341B6"/>
    <w:rsid w:val="00434E3D"/>
    <w:rsid w:val="004358A5"/>
    <w:rsid w:val="00436509"/>
    <w:rsid w:val="0044114F"/>
    <w:rsid w:val="004417F8"/>
    <w:rsid w:val="00441CEB"/>
    <w:rsid w:val="00445A30"/>
    <w:rsid w:val="00446ADA"/>
    <w:rsid w:val="0045148E"/>
    <w:rsid w:val="00451E08"/>
    <w:rsid w:val="00451F39"/>
    <w:rsid w:val="0045222E"/>
    <w:rsid w:val="004531B1"/>
    <w:rsid w:val="00460DB0"/>
    <w:rsid w:val="00460DDA"/>
    <w:rsid w:val="00461196"/>
    <w:rsid w:val="0046314C"/>
    <w:rsid w:val="0046532D"/>
    <w:rsid w:val="004679B1"/>
    <w:rsid w:val="00467FE7"/>
    <w:rsid w:val="00471EFD"/>
    <w:rsid w:val="0047225A"/>
    <w:rsid w:val="004757E2"/>
    <w:rsid w:val="004803FE"/>
    <w:rsid w:val="00481DB3"/>
    <w:rsid w:val="0048268F"/>
    <w:rsid w:val="0048473E"/>
    <w:rsid w:val="00484E10"/>
    <w:rsid w:val="00490BAD"/>
    <w:rsid w:val="00493515"/>
    <w:rsid w:val="004943F8"/>
    <w:rsid w:val="00494CC7"/>
    <w:rsid w:val="004A11E7"/>
    <w:rsid w:val="004A1FCD"/>
    <w:rsid w:val="004A2F6E"/>
    <w:rsid w:val="004A4983"/>
    <w:rsid w:val="004A4F57"/>
    <w:rsid w:val="004A67DD"/>
    <w:rsid w:val="004B2030"/>
    <w:rsid w:val="004B2CDA"/>
    <w:rsid w:val="004B2FFC"/>
    <w:rsid w:val="004B5490"/>
    <w:rsid w:val="004B5DF6"/>
    <w:rsid w:val="004C009E"/>
    <w:rsid w:val="004C169D"/>
    <w:rsid w:val="004C436F"/>
    <w:rsid w:val="004C565A"/>
    <w:rsid w:val="004C5A5B"/>
    <w:rsid w:val="004C741E"/>
    <w:rsid w:val="004D12C5"/>
    <w:rsid w:val="004D35BA"/>
    <w:rsid w:val="004D3683"/>
    <w:rsid w:val="004D74DB"/>
    <w:rsid w:val="004D7770"/>
    <w:rsid w:val="004E012E"/>
    <w:rsid w:val="004E475E"/>
    <w:rsid w:val="004E4F41"/>
    <w:rsid w:val="004F0255"/>
    <w:rsid w:val="004F1632"/>
    <w:rsid w:val="004F18D1"/>
    <w:rsid w:val="004F2850"/>
    <w:rsid w:val="004F35E6"/>
    <w:rsid w:val="004F3718"/>
    <w:rsid w:val="004F3A2B"/>
    <w:rsid w:val="004F60A0"/>
    <w:rsid w:val="004F6ACC"/>
    <w:rsid w:val="004F6B72"/>
    <w:rsid w:val="00500009"/>
    <w:rsid w:val="005002A3"/>
    <w:rsid w:val="00500995"/>
    <w:rsid w:val="005065CA"/>
    <w:rsid w:val="00506F18"/>
    <w:rsid w:val="0050715A"/>
    <w:rsid w:val="0052225C"/>
    <w:rsid w:val="005222C7"/>
    <w:rsid w:val="00522C15"/>
    <w:rsid w:val="0052364F"/>
    <w:rsid w:val="00523E86"/>
    <w:rsid w:val="00526CAE"/>
    <w:rsid w:val="00527336"/>
    <w:rsid w:val="00527581"/>
    <w:rsid w:val="00535CD0"/>
    <w:rsid w:val="00536454"/>
    <w:rsid w:val="0053744E"/>
    <w:rsid w:val="00540B19"/>
    <w:rsid w:val="00540DD9"/>
    <w:rsid w:val="0054355D"/>
    <w:rsid w:val="00544285"/>
    <w:rsid w:val="005472D7"/>
    <w:rsid w:val="00551660"/>
    <w:rsid w:val="00554297"/>
    <w:rsid w:val="005550C2"/>
    <w:rsid w:val="00556247"/>
    <w:rsid w:val="00563BE5"/>
    <w:rsid w:val="005647F5"/>
    <w:rsid w:val="0056557D"/>
    <w:rsid w:val="005672B4"/>
    <w:rsid w:val="00567E03"/>
    <w:rsid w:val="00572046"/>
    <w:rsid w:val="00573BE7"/>
    <w:rsid w:val="005775FA"/>
    <w:rsid w:val="00580AB3"/>
    <w:rsid w:val="00587126"/>
    <w:rsid w:val="005873D0"/>
    <w:rsid w:val="00590A3A"/>
    <w:rsid w:val="00591E4D"/>
    <w:rsid w:val="00591FD9"/>
    <w:rsid w:val="00592BE1"/>
    <w:rsid w:val="0059321A"/>
    <w:rsid w:val="00593225"/>
    <w:rsid w:val="00593639"/>
    <w:rsid w:val="00596C5C"/>
    <w:rsid w:val="005970FE"/>
    <w:rsid w:val="00597A98"/>
    <w:rsid w:val="005A0821"/>
    <w:rsid w:val="005A26FA"/>
    <w:rsid w:val="005A4C51"/>
    <w:rsid w:val="005A558D"/>
    <w:rsid w:val="005A67D9"/>
    <w:rsid w:val="005B0D13"/>
    <w:rsid w:val="005B3CFF"/>
    <w:rsid w:val="005B4D07"/>
    <w:rsid w:val="005B7A15"/>
    <w:rsid w:val="005C2DBB"/>
    <w:rsid w:val="005C3E70"/>
    <w:rsid w:val="005C440D"/>
    <w:rsid w:val="005C4E92"/>
    <w:rsid w:val="005C5411"/>
    <w:rsid w:val="005D0246"/>
    <w:rsid w:val="005D08F5"/>
    <w:rsid w:val="005D168F"/>
    <w:rsid w:val="005E2EC9"/>
    <w:rsid w:val="005E60F0"/>
    <w:rsid w:val="005E64B3"/>
    <w:rsid w:val="005E7B53"/>
    <w:rsid w:val="005F22A2"/>
    <w:rsid w:val="005F275C"/>
    <w:rsid w:val="005F4815"/>
    <w:rsid w:val="005F6366"/>
    <w:rsid w:val="005F650B"/>
    <w:rsid w:val="0060045F"/>
    <w:rsid w:val="0060412C"/>
    <w:rsid w:val="00604BEF"/>
    <w:rsid w:val="00604FCE"/>
    <w:rsid w:val="00606631"/>
    <w:rsid w:val="00606C74"/>
    <w:rsid w:val="00607A4B"/>
    <w:rsid w:val="006127EF"/>
    <w:rsid w:val="00613CE2"/>
    <w:rsid w:val="00614A95"/>
    <w:rsid w:val="00616FBA"/>
    <w:rsid w:val="0062103E"/>
    <w:rsid w:val="00623497"/>
    <w:rsid w:val="00624AFB"/>
    <w:rsid w:val="00625735"/>
    <w:rsid w:val="00630E59"/>
    <w:rsid w:val="00634EB7"/>
    <w:rsid w:val="006369BD"/>
    <w:rsid w:val="00642805"/>
    <w:rsid w:val="00643A02"/>
    <w:rsid w:val="00644C91"/>
    <w:rsid w:val="00644F2B"/>
    <w:rsid w:val="00645C49"/>
    <w:rsid w:val="00653CD2"/>
    <w:rsid w:val="00660D14"/>
    <w:rsid w:val="00661C77"/>
    <w:rsid w:val="00665E41"/>
    <w:rsid w:val="00667C10"/>
    <w:rsid w:val="00667E6A"/>
    <w:rsid w:val="00667EDE"/>
    <w:rsid w:val="0067090A"/>
    <w:rsid w:val="00671406"/>
    <w:rsid w:val="006718E0"/>
    <w:rsid w:val="00671FC0"/>
    <w:rsid w:val="006722F1"/>
    <w:rsid w:val="006729C2"/>
    <w:rsid w:val="00672A08"/>
    <w:rsid w:val="006756FE"/>
    <w:rsid w:val="006762CF"/>
    <w:rsid w:val="0067724B"/>
    <w:rsid w:val="00681D3B"/>
    <w:rsid w:val="00683602"/>
    <w:rsid w:val="006843CA"/>
    <w:rsid w:val="00684FC8"/>
    <w:rsid w:val="006867AE"/>
    <w:rsid w:val="00693AC3"/>
    <w:rsid w:val="00695040"/>
    <w:rsid w:val="00697743"/>
    <w:rsid w:val="006A04B8"/>
    <w:rsid w:val="006A0EE2"/>
    <w:rsid w:val="006A1193"/>
    <w:rsid w:val="006A37D7"/>
    <w:rsid w:val="006A594A"/>
    <w:rsid w:val="006A5C42"/>
    <w:rsid w:val="006A64E1"/>
    <w:rsid w:val="006A77BC"/>
    <w:rsid w:val="006B2248"/>
    <w:rsid w:val="006B2D4C"/>
    <w:rsid w:val="006B3038"/>
    <w:rsid w:val="006B4FF0"/>
    <w:rsid w:val="006B7B22"/>
    <w:rsid w:val="006C6C83"/>
    <w:rsid w:val="006C798D"/>
    <w:rsid w:val="006D006A"/>
    <w:rsid w:val="006D44D6"/>
    <w:rsid w:val="006D4554"/>
    <w:rsid w:val="006D5386"/>
    <w:rsid w:val="006D7CEB"/>
    <w:rsid w:val="006E03EA"/>
    <w:rsid w:val="006E2C6E"/>
    <w:rsid w:val="006E389D"/>
    <w:rsid w:val="006E40D6"/>
    <w:rsid w:val="006E5E4D"/>
    <w:rsid w:val="006E7AD0"/>
    <w:rsid w:val="006F195F"/>
    <w:rsid w:val="006F3691"/>
    <w:rsid w:val="006F4374"/>
    <w:rsid w:val="006F786F"/>
    <w:rsid w:val="0070204D"/>
    <w:rsid w:val="0070297B"/>
    <w:rsid w:val="00702FF2"/>
    <w:rsid w:val="00703759"/>
    <w:rsid w:val="00703861"/>
    <w:rsid w:val="00711CF5"/>
    <w:rsid w:val="00714816"/>
    <w:rsid w:val="00716B5D"/>
    <w:rsid w:val="0071727E"/>
    <w:rsid w:val="007202AF"/>
    <w:rsid w:val="00721491"/>
    <w:rsid w:val="00723FA8"/>
    <w:rsid w:val="0072675E"/>
    <w:rsid w:val="007269EE"/>
    <w:rsid w:val="00726E3F"/>
    <w:rsid w:val="00731A30"/>
    <w:rsid w:val="0073515F"/>
    <w:rsid w:val="00737DE1"/>
    <w:rsid w:val="00741BFA"/>
    <w:rsid w:val="00746C40"/>
    <w:rsid w:val="007512FD"/>
    <w:rsid w:val="00751E6D"/>
    <w:rsid w:val="00753EC8"/>
    <w:rsid w:val="00760672"/>
    <w:rsid w:val="00761491"/>
    <w:rsid w:val="007617D9"/>
    <w:rsid w:val="00761AC3"/>
    <w:rsid w:val="007646D6"/>
    <w:rsid w:val="007739A1"/>
    <w:rsid w:val="00774AE3"/>
    <w:rsid w:val="00777C49"/>
    <w:rsid w:val="00782E8B"/>
    <w:rsid w:val="00786FE6"/>
    <w:rsid w:val="007875D3"/>
    <w:rsid w:val="0078799A"/>
    <w:rsid w:val="00791010"/>
    <w:rsid w:val="00791229"/>
    <w:rsid w:val="007944B9"/>
    <w:rsid w:val="00796B0E"/>
    <w:rsid w:val="00796F99"/>
    <w:rsid w:val="00797B42"/>
    <w:rsid w:val="00797FC7"/>
    <w:rsid w:val="007A0159"/>
    <w:rsid w:val="007A4E51"/>
    <w:rsid w:val="007A5AD6"/>
    <w:rsid w:val="007A6EB1"/>
    <w:rsid w:val="007A73FD"/>
    <w:rsid w:val="007B0EC5"/>
    <w:rsid w:val="007B19FB"/>
    <w:rsid w:val="007B23BD"/>
    <w:rsid w:val="007B48BF"/>
    <w:rsid w:val="007B5AC4"/>
    <w:rsid w:val="007C0335"/>
    <w:rsid w:val="007C067E"/>
    <w:rsid w:val="007C3345"/>
    <w:rsid w:val="007C7952"/>
    <w:rsid w:val="007C7A53"/>
    <w:rsid w:val="007D110D"/>
    <w:rsid w:val="007D23AF"/>
    <w:rsid w:val="007D7E75"/>
    <w:rsid w:val="007E016A"/>
    <w:rsid w:val="007E2ABD"/>
    <w:rsid w:val="007E4038"/>
    <w:rsid w:val="007F05D9"/>
    <w:rsid w:val="007F23DA"/>
    <w:rsid w:val="007F303F"/>
    <w:rsid w:val="007F39F4"/>
    <w:rsid w:val="007F3DFF"/>
    <w:rsid w:val="007F461F"/>
    <w:rsid w:val="008011BA"/>
    <w:rsid w:val="008063ED"/>
    <w:rsid w:val="00806DA3"/>
    <w:rsid w:val="008077D2"/>
    <w:rsid w:val="008117F6"/>
    <w:rsid w:val="00811E54"/>
    <w:rsid w:val="008121F2"/>
    <w:rsid w:val="00812E73"/>
    <w:rsid w:val="00813ED8"/>
    <w:rsid w:val="00817115"/>
    <w:rsid w:val="00820FE3"/>
    <w:rsid w:val="0082390A"/>
    <w:rsid w:val="00824B8F"/>
    <w:rsid w:val="00824BF3"/>
    <w:rsid w:val="00825187"/>
    <w:rsid w:val="00825733"/>
    <w:rsid w:val="0083000F"/>
    <w:rsid w:val="00831DC0"/>
    <w:rsid w:val="00832BEB"/>
    <w:rsid w:val="00836953"/>
    <w:rsid w:val="00836FFE"/>
    <w:rsid w:val="00837926"/>
    <w:rsid w:val="00837A3B"/>
    <w:rsid w:val="008401D4"/>
    <w:rsid w:val="008434F6"/>
    <w:rsid w:val="008437FF"/>
    <w:rsid w:val="00850932"/>
    <w:rsid w:val="00853462"/>
    <w:rsid w:val="00855DCD"/>
    <w:rsid w:val="00857A11"/>
    <w:rsid w:val="00860B83"/>
    <w:rsid w:val="00860F6F"/>
    <w:rsid w:val="0086117A"/>
    <w:rsid w:val="00863BFF"/>
    <w:rsid w:val="00863DFC"/>
    <w:rsid w:val="00863E77"/>
    <w:rsid w:val="0086422F"/>
    <w:rsid w:val="00864CF9"/>
    <w:rsid w:val="0086674E"/>
    <w:rsid w:val="00870F8D"/>
    <w:rsid w:val="00873188"/>
    <w:rsid w:val="00874273"/>
    <w:rsid w:val="00877AC3"/>
    <w:rsid w:val="00877D53"/>
    <w:rsid w:val="00883EC1"/>
    <w:rsid w:val="008878D0"/>
    <w:rsid w:val="008915D4"/>
    <w:rsid w:val="00891D91"/>
    <w:rsid w:val="00894B3C"/>
    <w:rsid w:val="00895B8F"/>
    <w:rsid w:val="00895C3D"/>
    <w:rsid w:val="008A1328"/>
    <w:rsid w:val="008A194B"/>
    <w:rsid w:val="008A1CD6"/>
    <w:rsid w:val="008A3861"/>
    <w:rsid w:val="008A54C4"/>
    <w:rsid w:val="008A5556"/>
    <w:rsid w:val="008A6F33"/>
    <w:rsid w:val="008B2CC5"/>
    <w:rsid w:val="008B2F03"/>
    <w:rsid w:val="008B60C2"/>
    <w:rsid w:val="008B6A56"/>
    <w:rsid w:val="008B7E72"/>
    <w:rsid w:val="008C07F5"/>
    <w:rsid w:val="008C14A6"/>
    <w:rsid w:val="008C73E7"/>
    <w:rsid w:val="008C7EFB"/>
    <w:rsid w:val="008D0075"/>
    <w:rsid w:val="008D0363"/>
    <w:rsid w:val="008D2639"/>
    <w:rsid w:val="008D2C21"/>
    <w:rsid w:val="008D3755"/>
    <w:rsid w:val="008E0C0E"/>
    <w:rsid w:val="008E4AEB"/>
    <w:rsid w:val="008E6E27"/>
    <w:rsid w:val="008E7A7B"/>
    <w:rsid w:val="008F0BBE"/>
    <w:rsid w:val="008F5153"/>
    <w:rsid w:val="008F727A"/>
    <w:rsid w:val="00901E89"/>
    <w:rsid w:val="00902079"/>
    <w:rsid w:val="00902FF8"/>
    <w:rsid w:val="00903AC2"/>
    <w:rsid w:val="009047B5"/>
    <w:rsid w:val="00905ECC"/>
    <w:rsid w:val="00907810"/>
    <w:rsid w:val="00911579"/>
    <w:rsid w:val="00911C4F"/>
    <w:rsid w:val="00913316"/>
    <w:rsid w:val="00921914"/>
    <w:rsid w:val="00921E71"/>
    <w:rsid w:val="00922CAE"/>
    <w:rsid w:val="00931977"/>
    <w:rsid w:val="00933E03"/>
    <w:rsid w:val="009408CA"/>
    <w:rsid w:val="009434A1"/>
    <w:rsid w:val="00943F40"/>
    <w:rsid w:val="00945965"/>
    <w:rsid w:val="0094715B"/>
    <w:rsid w:val="00947C05"/>
    <w:rsid w:val="00947CA6"/>
    <w:rsid w:val="009500A2"/>
    <w:rsid w:val="00952C90"/>
    <w:rsid w:val="009534C1"/>
    <w:rsid w:val="009552EF"/>
    <w:rsid w:val="0095642E"/>
    <w:rsid w:val="00956BB1"/>
    <w:rsid w:val="009623E0"/>
    <w:rsid w:val="00972AD4"/>
    <w:rsid w:val="009736CA"/>
    <w:rsid w:val="00975551"/>
    <w:rsid w:val="009758AB"/>
    <w:rsid w:val="00977A63"/>
    <w:rsid w:val="009801E9"/>
    <w:rsid w:val="009823C1"/>
    <w:rsid w:val="009833DE"/>
    <w:rsid w:val="0098393A"/>
    <w:rsid w:val="00985FE6"/>
    <w:rsid w:val="009914AB"/>
    <w:rsid w:val="0099178F"/>
    <w:rsid w:val="009926A6"/>
    <w:rsid w:val="00992E97"/>
    <w:rsid w:val="00995EB2"/>
    <w:rsid w:val="00997A9C"/>
    <w:rsid w:val="009A350A"/>
    <w:rsid w:val="009A4A69"/>
    <w:rsid w:val="009A6739"/>
    <w:rsid w:val="009A6A6A"/>
    <w:rsid w:val="009A74B1"/>
    <w:rsid w:val="009B08D3"/>
    <w:rsid w:val="009B35A4"/>
    <w:rsid w:val="009B49D2"/>
    <w:rsid w:val="009B68DF"/>
    <w:rsid w:val="009B6FB8"/>
    <w:rsid w:val="009C1343"/>
    <w:rsid w:val="009C41F3"/>
    <w:rsid w:val="009C5CB4"/>
    <w:rsid w:val="009C777F"/>
    <w:rsid w:val="009D2A96"/>
    <w:rsid w:val="009D2B34"/>
    <w:rsid w:val="009D3555"/>
    <w:rsid w:val="009D4B6B"/>
    <w:rsid w:val="009D4CA3"/>
    <w:rsid w:val="009D6373"/>
    <w:rsid w:val="009D7F50"/>
    <w:rsid w:val="009E0515"/>
    <w:rsid w:val="009E1E45"/>
    <w:rsid w:val="009E2CA2"/>
    <w:rsid w:val="009E70F3"/>
    <w:rsid w:val="009E7DBD"/>
    <w:rsid w:val="009F1E41"/>
    <w:rsid w:val="009F1E47"/>
    <w:rsid w:val="009F2FBA"/>
    <w:rsid w:val="009F3626"/>
    <w:rsid w:val="009F44C3"/>
    <w:rsid w:val="009F68E5"/>
    <w:rsid w:val="00A103FF"/>
    <w:rsid w:val="00A1647C"/>
    <w:rsid w:val="00A16843"/>
    <w:rsid w:val="00A17072"/>
    <w:rsid w:val="00A17670"/>
    <w:rsid w:val="00A22D43"/>
    <w:rsid w:val="00A23600"/>
    <w:rsid w:val="00A24D4F"/>
    <w:rsid w:val="00A254E9"/>
    <w:rsid w:val="00A304A7"/>
    <w:rsid w:val="00A31442"/>
    <w:rsid w:val="00A40EF7"/>
    <w:rsid w:val="00A431C9"/>
    <w:rsid w:val="00A451DB"/>
    <w:rsid w:val="00A4655B"/>
    <w:rsid w:val="00A479A2"/>
    <w:rsid w:val="00A529BA"/>
    <w:rsid w:val="00A5522F"/>
    <w:rsid w:val="00A55F99"/>
    <w:rsid w:val="00A567B0"/>
    <w:rsid w:val="00A6077B"/>
    <w:rsid w:val="00A6277C"/>
    <w:rsid w:val="00A62B6D"/>
    <w:rsid w:val="00A62CA5"/>
    <w:rsid w:val="00A62EA5"/>
    <w:rsid w:val="00A6709A"/>
    <w:rsid w:val="00A67522"/>
    <w:rsid w:val="00A71F90"/>
    <w:rsid w:val="00A733A5"/>
    <w:rsid w:val="00A74285"/>
    <w:rsid w:val="00A74E69"/>
    <w:rsid w:val="00A84E7C"/>
    <w:rsid w:val="00A9053A"/>
    <w:rsid w:val="00A9065B"/>
    <w:rsid w:val="00A94DED"/>
    <w:rsid w:val="00A97A5C"/>
    <w:rsid w:val="00AA2A90"/>
    <w:rsid w:val="00AA3F29"/>
    <w:rsid w:val="00AA7152"/>
    <w:rsid w:val="00AA73D4"/>
    <w:rsid w:val="00AB12E7"/>
    <w:rsid w:val="00AB3AE5"/>
    <w:rsid w:val="00AC0A5E"/>
    <w:rsid w:val="00AC1312"/>
    <w:rsid w:val="00AC1598"/>
    <w:rsid w:val="00AC2924"/>
    <w:rsid w:val="00AC33B5"/>
    <w:rsid w:val="00AC409B"/>
    <w:rsid w:val="00AC46D4"/>
    <w:rsid w:val="00AC5FBF"/>
    <w:rsid w:val="00AC744A"/>
    <w:rsid w:val="00AD0F8B"/>
    <w:rsid w:val="00AD11F4"/>
    <w:rsid w:val="00AD1592"/>
    <w:rsid w:val="00AD3794"/>
    <w:rsid w:val="00AE1132"/>
    <w:rsid w:val="00AE28DA"/>
    <w:rsid w:val="00AE4325"/>
    <w:rsid w:val="00AE4CC3"/>
    <w:rsid w:val="00AF014A"/>
    <w:rsid w:val="00AF30AA"/>
    <w:rsid w:val="00AF40E2"/>
    <w:rsid w:val="00AF42A0"/>
    <w:rsid w:val="00AF7311"/>
    <w:rsid w:val="00AF7A66"/>
    <w:rsid w:val="00B009C6"/>
    <w:rsid w:val="00B01048"/>
    <w:rsid w:val="00B01C5D"/>
    <w:rsid w:val="00B03204"/>
    <w:rsid w:val="00B0479F"/>
    <w:rsid w:val="00B048DE"/>
    <w:rsid w:val="00B04E09"/>
    <w:rsid w:val="00B11F05"/>
    <w:rsid w:val="00B14855"/>
    <w:rsid w:val="00B1515B"/>
    <w:rsid w:val="00B15E5C"/>
    <w:rsid w:val="00B23A52"/>
    <w:rsid w:val="00B31798"/>
    <w:rsid w:val="00B33241"/>
    <w:rsid w:val="00B33E83"/>
    <w:rsid w:val="00B34BCA"/>
    <w:rsid w:val="00B3693E"/>
    <w:rsid w:val="00B40204"/>
    <w:rsid w:val="00B420B4"/>
    <w:rsid w:val="00B4342E"/>
    <w:rsid w:val="00B44C38"/>
    <w:rsid w:val="00B44F01"/>
    <w:rsid w:val="00B47673"/>
    <w:rsid w:val="00B50C48"/>
    <w:rsid w:val="00B50FBB"/>
    <w:rsid w:val="00B5384E"/>
    <w:rsid w:val="00B56106"/>
    <w:rsid w:val="00B56DD1"/>
    <w:rsid w:val="00B60D7B"/>
    <w:rsid w:val="00B65FF1"/>
    <w:rsid w:val="00B70214"/>
    <w:rsid w:val="00B741C2"/>
    <w:rsid w:val="00B750CF"/>
    <w:rsid w:val="00B772CA"/>
    <w:rsid w:val="00B77DD1"/>
    <w:rsid w:val="00B77FED"/>
    <w:rsid w:val="00B80F1C"/>
    <w:rsid w:val="00B81202"/>
    <w:rsid w:val="00B8248A"/>
    <w:rsid w:val="00B83F16"/>
    <w:rsid w:val="00B84487"/>
    <w:rsid w:val="00B86D7B"/>
    <w:rsid w:val="00B914DE"/>
    <w:rsid w:val="00B91E06"/>
    <w:rsid w:val="00B91FB2"/>
    <w:rsid w:val="00B97E20"/>
    <w:rsid w:val="00BA0253"/>
    <w:rsid w:val="00BA0CC8"/>
    <w:rsid w:val="00BA48B4"/>
    <w:rsid w:val="00BA5283"/>
    <w:rsid w:val="00BA6612"/>
    <w:rsid w:val="00BA6CE8"/>
    <w:rsid w:val="00BB0433"/>
    <w:rsid w:val="00BB0D55"/>
    <w:rsid w:val="00BB2B09"/>
    <w:rsid w:val="00BB52A3"/>
    <w:rsid w:val="00BB6FD0"/>
    <w:rsid w:val="00BC0A78"/>
    <w:rsid w:val="00BC43F1"/>
    <w:rsid w:val="00BC4C81"/>
    <w:rsid w:val="00BC5492"/>
    <w:rsid w:val="00BC6805"/>
    <w:rsid w:val="00BD58F4"/>
    <w:rsid w:val="00BD7CC6"/>
    <w:rsid w:val="00BE61AC"/>
    <w:rsid w:val="00BF3DD0"/>
    <w:rsid w:val="00C0006E"/>
    <w:rsid w:val="00C031D2"/>
    <w:rsid w:val="00C07E60"/>
    <w:rsid w:val="00C10396"/>
    <w:rsid w:val="00C13B01"/>
    <w:rsid w:val="00C13C81"/>
    <w:rsid w:val="00C150B1"/>
    <w:rsid w:val="00C171C1"/>
    <w:rsid w:val="00C2224B"/>
    <w:rsid w:val="00C25380"/>
    <w:rsid w:val="00C278F3"/>
    <w:rsid w:val="00C320E6"/>
    <w:rsid w:val="00C32DF9"/>
    <w:rsid w:val="00C33143"/>
    <w:rsid w:val="00C34143"/>
    <w:rsid w:val="00C37CEB"/>
    <w:rsid w:val="00C40BB8"/>
    <w:rsid w:val="00C428B6"/>
    <w:rsid w:val="00C42BA9"/>
    <w:rsid w:val="00C46857"/>
    <w:rsid w:val="00C46D2E"/>
    <w:rsid w:val="00C52FD0"/>
    <w:rsid w:val="00C609C2"/>
    <w:rsid w:val="00C63ADD"/>
    <w:rsid w:val="00C65A6C"/>
    <w:rsid w:val="00C70305"/>
    <w:rsid w:val="00C70333"/>
    <w:rsid w:val="00C70752"/>
    <w:rsid w:val="00C71493"/>
    <w:rsid w:val="00C76375"/>
    <w:rsid w:val="00C76F3D"/>
    <w:rsid w:val="00C77639"/>
    <w:rsid w:val="00C77F88"/>
    <w:rsid w:val="00C81F90"/>
    <w:rsid w:val="00C84DDC"/>
    <w:rsid w:val="00C85300"/>
    <w:rsid w:val="00C957EF"/>
    <w:rsid w:val="00C95954"/>
    <w:rsid w:val="00CA6993"/>
    <w:rsid w:val="00CB06C2"/>
    <w:rsid w:val="00CB558C"/>
    <w:rsid w:val="00CB6370"/>
    <w:rsid w:val="00CB6BF8"/>
    <w:rsid w:val="00CC0AB6"/>
    <w:rsid w:val="00CC0CA9"/>
    <w:rsid w:val="00CC1527"/>
    <w:rsid w:val="00CC4D6B"/>
    <w:rsid w:val="00CC54C3"/>
    <w:rsid w:val="00CD10D6"/>
    <w:rsid w:val="00CD4B2E"/>
    <w:rsid w:val="00CD715C"/>
    <w:rsid w:val="00CD7504"/>
    <w:rsid w:val="00CE0154"/>
    <w:rsid w:val="00CE026C"/>
    <w:rsid w:val="00CE2251"/>
    <w:rsid w:val="00CE3A3D"/>
    <w:rsid w:val="00CE3A65"/>
    <w:rsid w:val="00CE5BA3"/>
    <w:rsid w:val="00CF281B"/>
    <w:rsid w:val="00CF3B3E"/>
    <w:rsid w:val="00CF5179"/>
    <w:rsid w:val="00CF630E"/>
    <w:rsid w:val="00D01ADC"/>
    <w:rsid w:val="00D0351B"/>
    <w:rsid w:val="00D04837"/>
    <w:rsid w:val="00D04CC1"/>
    <w:rsid w:val="00D056CA"/>
    <w:rsid w:val="00D1244E"/>
    <w:rsid w:val="00D15BE9"/>
    <w:rsid w:val="00D16CF7"/>
    <w:rsid w:val="00D16F90"/>
    <w:rsid w:val="00D21B81"/>
    <w:rsid w:val="00D21D57"/>
    <w:rsid w:val="00D2247B"/>
    <w:rsid w:val="00D25809"/>
    <w:rsid w:val="00D266A2"/>
    <w:rsid w:val="00D30EAF"/>
    <w:rsid w:val="00D42BA3"/>
    <w:rsid w:val="00D434D9"/>
    <w:rsid w:val="00D45016"/>
    <w:rsid w:val="00D45604"/>
    <w:rsid w:val="00D45D7E"/>
    <w:rsid w:val="00D473CB"/>
    <w:rsid w:val="00D501AC"/>
    <w:rsid w:val="00D53D48"/>
    <w:rsid w:val="00D6339B"/>
    <w:rsid w:val="00D64051"/>
    <w:rsid w:val="00D64BC3"/>
    <w:rsid w:val="00D65455"/>
    <w:rsid w:val="00D66A46"/>
    <w:rsid w:val="00D71994"/>
    <w:rsid w:val="00D7202F"/>
    <w:rsid w:val="00D72C78"/>
    <w:rsid w:val="00D76F0C"/>
    <w:rsid w:val="00D80F41"/>
    <w:rsid w:val="00D82042"/>
    <w:rsid w:val="00D83933"/>
    <w:rsid w:val="00D85C14"/>
    <w:rsid w:val="00D87AE6"/>
    <w:rsid w:val="00D87C78"/>
    <w:rsid w:val="00D92635"/>
    <w:rsid w:val="00D93577"/>
    <w:rsid w:val="00D96DC0"/>
    <w:rsid w:val="00D97FCC"/>
    <w:rsid w:val="00DA10F8"/>
    <w:rsid w:val="00DA2DB3"/>
    <w:rsid w:val="00DA42CA"/>
    <w:rsid w:val="00DA4E18"/>
    <w:rsid w:val="00DA678E"/>
    <w:rsid w:val="00DB0206"/>
    <w:rsid w:val="00DB20FA"/>
    <w:rsid w:val="00DB2490"/>
    <w:rsid w:val="00DB384C"/>
    <w:rsid w:val="00DB59A7"/>
    <w:rsid w:val="00DB5C47"/>
    <w:rsid w:val="00DC3591"/>
    <w:rsid w:val="00DC404A"/>
    <w:rsid w:val="00DD18FE"/>
    <w:rsid w:val="00DD249C"/>
    <w:rsid w:val="00DD2F00"/>
    <w:rsid w:val="00DD41DD"/>
    <w:rsid w:val="00DD57CF"/>
    <w:rsid w:val="00DD5816"/>
    <w:rsid w:val="00DD6B26"/>
    <w:rsid w:val="00DD7FC0"/>
    <w:rsid w:val="00DE11C1"/>
    <w:rsid w:val="00DE40F0"/>
    <w:rsid w:val="00DE4D94"/>
    <w:rsid w:val="00DE5EC5"/>
    <w:rsid w:val="00DF2586"/>
    <w:rsid w:val="00DF4A13"/>
    <w:rsid w:val="00DF6783"/>
    <w:rsid w:val="00DF6D22"/>
    <w:rsid w:val="00E01B97"/>
    <w:rsid w:val="00E043F8"/>
    <w:rsid w:val="00E058DF"/>
    <w:rsid w:val="00E0645A"/>
    <w:rsid w:val="00E06D21"/>
    <w:rsid w:val="00E07D3A"/>
    <w:rsid w:val="00E10FE3"/>
    <w:rsid w:val="00E13540"/>
    <w:rsid w:val="00E15370"/>
    <w:rsid w:val="00E16F24"/>
    <w:rsid w:val="00E241FB"/>
    <w:rsid w:val="00E24E9E"/>
    <w:rsid w:val="00E2535A"/>
    <w:rsid w:val="00E27C9E"/>
    <w:rsid w:val="00E3179A"/>
    <w:rsid w:val="00E32BCD"/>
    <w:rsid w:val="00E337D3"/>
    <w:rsid w:val="00E3669B"/>
    <w:rsid w:val="00E36E76"/>
    <w:rsid w:val="00E4042D"/>
    <w:rsid w:val="00E40F6E"/>
    <w:rsid w:val="00E4128A"/>
    <w:rsid w:val="00E41FFF"/>
    <w:rsid w:val="00E436DE"/>
    <w:rsid w:val="00E446C2"/>
    <w:rsid w:val="00E47158"/>
    <w:rsid w:val="00E47AC5"/>
    <w:rsid w:val="00E50BBE"/>
    <w:rsid w:val="00E523A9"/>
    <w:rsid w:val="00E53F23"/>
    <w:rsid w:val="00E578D3"/>
    <w:rsid w:val="00E61083"/>
    <w:rsid w:val="00E62BF0"/>
    <w:rsid w:val="00E631A7"/>
    <w:rsid w:val="00E64933"/>
    <w:rsid w:val="00E64B1E"/>
    <w:rsid w:val="00E64D96"/>
    <w:rsid w:val="00E65A68"/>
    <w:rsid w:val="00E66E65"/>
    <w:rsid w:val="00E70423"/>
    <w:rsid w:val="00E74B7E"/>
    <w:rsid w:val="00E80ADE"/>
    <w:rsid w:val="00E84F06"/>
    <w:rsid w:val="00E8558D"/>
    <w:rsid w:val="00E8603B"/>
    <w:rsid w:val="00E9020F"/>
    <w:rsid w:val="00E91559"/>
    <w:rsid w:val="00E922F0"/>
    <w:rsid w:val="00E9362A"/>
    <w:rsid w:val="00E9578E"/>
    <w:rsid w:val="00E95F93"/>
    <w:rsid w:val="00E9701B"/>
    <w:rsid w:val="00EA070D"/>
    <w:rsid w:val="00EA1B52"/>
    <w:rsid w:val="00EA2BC4"/>
    <w:rsid w:val="00EA34E1"/>
    <w:rsid w:val="00EA3510"/>
    <w:rsid w:val="00EA5533"/>
    <w:rsid w:val="00EA63DA"/>
    <w:rsid w:val="00EA7103"/>
    <w:rsid w:val="00EB0FF5"/>
    <w:rsid w:val="00EB591F"/>
    <w:rsid w:val="00EB5EDE"/>
    <w:rsid w:val="00EC0DDA"/>
    <w:rsid w:val="00EC152B"/>
    <w:rsid w:val="00EC16DF"/>
    <w:rsid w:val="00EC6FA9"/>
    <w:rsid w:val="00ED2A36"/>
    <w:rsid w:val="00ED446B"/>
    <w:rsid w:val="00ED61C7"/>
    <w:rsid w:val="00ED6D10"/>
    <w:rsid w:val="00ED6E72"/>
    <w:rsid w:val="00ED72E9"/>
    <w:rsid w:val="00EE14FC"/>
    <w:rsid w:val="00EE4A9F"/>
    <w:rsid w:val="00EE56EC"/>
    <w:rsid w:val="00EE68AD"/>
    <w:rsid w:val="00EE6ED1"/>
    <w:rsid w:val="00EE6F09"/>
    <w:rsid w:val="00EF0022"/>
    <w:rsid w:val="00EF298B"/>
    <w:rsid w:val="00EF3CD8"/>
    <w:rsid w:val="00EF6701"/>
    <w:rsid w:val="00F027F1"/>
    <w:rsid w:val="00F06AA9"/>
    <w:rsid w:val="00F07E8D"/>
    <w:rsid w:val="00F1106C"/>
    <w:rsid w:val="00F11F02"/>
    <w:rsid w:val="00F13C3C"/>
    <w:rsid w:val="00F1567D"/>
    <w:rsid w:val="00F17FA1"/>
    <w:rsid w:val="00F24D9E"/>
    <w:rsid w:val="00F2540A"/>
    <w:rsid w:val="00F271F0"/>
    <w:rsid w:val="00F272E7"/>
    <w:rsid w:val="00F27437"/>
    <w:rsid w:val="00F30B45"/>
    <w:rsid w:val="00F3202C"/>
    <w:rsid w:val="00F32474"/>
    <w:rsid w:val="00F338BF"/>
    <w:rsid w:val="00F33EC8"/>
    <w:rsid w:val="00F404E0"/>
    <w:rsid w:val="00F4081E"/>
    <w:rsid w:val="00F40EBD"/>
    <w:rsid w:val="00F414AB"/>
    <w:rsid w:val="00F41DE2"/>
    <w:rsid w:val="00F427DF"/>
    <w:rsid w:val="00F50461"/>
    <w:rsid w:val="00F50B6E"/>
    <w:rsid w:val="00F51B2C"/>
    <w:rsid w:val="00F55ECB"/>
    <w:rsid w:val="00F574AD"/>
    <w:rsid w:val="00F60DA9"/>
    <w:rsid w:val="00F63C26"/>
    <w:rsid w:val="00F65206"/>
    <w:rsid w:val="00F70F64"/>
    <w:rsid w:val="00F71DE8"/>
    <w:rsid w:val="00F73CD6"/>
    <w:rsid w:val="00F764CA"/>
    <w:rsid w:val="00F77F11"/>
    <w:rsid w:val="00F81166"/>
    <w:rsid w:val="00F82462"/>
    <w:rsid w:val="00F8553D"/>
    <w:rsid w:val="00F86759"/>
    <w:rsid w:val="00F86DBD"/>
    <w:rsid w:val="00F92354"/>
    <w:rsid w:val="00F93077"/>
    <w:rsid w:val="00F96EAF"/>
    <w:rsid w:val="00FA10B7"/>
    <w:rsid w:val="00FA346B"/>
    <w:rsid w:val="00FA50AF"/>
    <w:rsid w:val="00FA7A25"/>
    <w:rsid w:val="00FB0DAF"/>
    <w:rsid w:val="00FB15E9"/>
    <w:rsid w:val="00FB168D"/>
    <w:rsid w:val="00FB6819"/>
    <w:rsid w:val="00FC04AD"/>
    <w:rsid w:val="00FC0DCC"/>
    <w:rsid w:val="00FC2674"/>
    <w:rsid w:val="00FC3070"/>
    <w:rsid w:val="00FD12CA"/>
    <w:rsid w:val="00FD1E36"/>
    <w:rsid w:val="00FD25CF"/>
    <w:rsid w:val="00FD6362"/>
    <w:rsid w:val="00FD7B0C"/>
    <w:rsid w:val="00FD7BC0"/>
    <w:rsid w:val="00FE2327"/>
    <w:rsid w:val="00FE2D4B"/>
    <w:rsid w:val="00FE3AA0"/>
    <w:rsid w:val="00FE5EB2"/>
    <w:rsid w:val="00FF0E22"/>
    <w:rsid w:val="00FF16D2"/>
    <w:rsid w:val="00FF2341"/>
    <w:rsid w:val="00FF2FC7"/>
    <w:rsid w:val="00FF502F"/>
    <w:rsid w:val="039276F3"/>
    <w:rsid w:val="041FF072"/>
    <w:rsid w:val="047B3A3B"/>
    <w:rsid w:val="05AE23CA"/>
    <w:rsid w:val="06A5252C"/>
    <w:rsid w:val="06B5E17B"/>
    <w:rsid w:val="070B4086"/>
    <w:rsid w:val="072A3A26"/>
    <w:rsid w:val="075713FC"/>
    <w:rsid w:val="08364EA7"/>
    <w:rsid w:val="090415E0"/>
    <w:rsid w:val="09156ED8"/>
    <w:rsid w:val="096E1FDE"/>
    <w:rsid w:val="0978FAB2"/>
    <w:rsid w:val="09A3C382"/>
    <w:rsid w:val="0B090EEC"/>
    <w:rsid w:val="0C6C8AD0"/>
    <w:rsid w:val="0C935426"/>
    <w:rsid w:val="0CE838DF"/>
    <w:rsid w:val="0E47E1F1"/>
    <w:rsid w:val="11036D24"/>
    <w:rsid w:val="116DE33F"/>
    <w:rsid w:val="11BFB67A"/>
    <w:rsid w:val="1269E3B4"/>
    <w:rsid w:val="12EC7BE7"/>
    <w:rsid w:val="1349E580"/>
    <w:rsid w:val="13CC05BE"/>
    <w:rsid w:val="15E61781"/>
    <w:rsid w:val="163FF76B"/>
    <w:rsid w:val="16A33956"/>
    <w:rsid w:val="176A67B2"/>
    <w:rsid w:val="1867D3FF"/>
    <w:rsid w:val="194F6A6F"/>
    <w:rsid w:val="1B4196D4"/>
    <w:rsid w:val="1B5792DA"/>
    <w:rsid w:val="1BAD7A3F"/>
    <w:rsid w:val="1D298B6B"/>
    <w:rsid w:val="1F4A29E4"/>
    <w:rsid w:val="1F6473D3"/>
    <w:rsid w:val="1F936E74"/>
    <w:rsid w:val="20BBF845"/>
    <w:rsid w:val="21ADE428"/>
    <w:rsid w:val="225F8187"/>
    <w:rsid w:val="226D1C77"/>
    <w:rsid w:val="2272CFE5"/>
    <w:rsid w:val="22FB69D1"/>
    <w:rsid w:val="2488CA6D"/>
    <w:rsid w:val="249480BE"/>
    <w:rsid w:val="24B62BA6"/>
    <w:rsid w:val="25065B6A"/>
    <w:rsid w:val="257F0F44"/>
    <w:rsid w:val="26180D64"/>
    <w:rsid w:val="263882A8"/>
    <w:rsid w:val="26E87433"/>
    <w:rsid w:val="27411AD4"/>
    <w:rsid w:val="29E17E34"/>
    <w:rsid w:val="29ED90F9"/>
    <w:rsid w:val="2B9D329A"/>
    <w:rsid w:val="2C4863B4"/>
    <w:rsid w:val="2C9CA438"/>
    <w:rsid w:val="2CC8E31C"/>
    <w:rsid w:val="2D0800E6"/>
    <w:rsid w:val="2DFE0744"/>
    <w:rsid w:val="2E869429"/>
    <w:rsid w:val="2ECF1AD8"/>
    <w:rsid w:val="312033EE"/>
    <w:rsid w:val="31775296"/>
    <w:rsid w:val="322849CF"/>
    <w:rsid w:val="333CB404"/>
    <w:rsid w:val="35141503"/>
    <w:rsid w:val="35BDCEDD"/>
    <w:rsid w:val="361EAA0B"/>
    <w:rsid w:val="369B4A6F"/>
    <w:rsid w:val="371BB037"/>
    <w:rsid w:val="37FC552C"/>
    <w:rsid w:val="398A6536"/>
    <w:rsid w:val="39E2B4D6"/>
    <w:rsid w:val="3AB7046F"/>
    <w:rsid w:val="3B2B6E25"/>
    <w:rsid w:val="3B7A2E85"/>
    <w:rsid w:val="3C077827"/>
    <w:rsid w:val="3C54446D"/>
    <w:rsid w:val="3C868C06"/>
    <w:rsid w:val="3DDAF0AA"/>
    <w:rsid w:val="3E14AF71"/>
    <w:rsid w:val="3FE711DA"/>
    <w:rsid w:val="408B841D"/>
    <w:rsid w:val="408F1AE4"/>
    <w:rsid w:val="410320EC"/>
    <w:rsid w:val="414A4265"/>
    <w:rsid w:val="454BE8F3"/>
    <w:rsid w:val="455866C8"/>
    <w:rsid w:val="46C29F22"/>
    <w:rsid w:val="46E637CB"/>
    <w:rsid w:val="4715B8D3"/>
    <w:rsid w:val="47EDDB79"/>
    <w:rsid w:val="48F26871"/>
    <w:rsid w:val="49885026"/>
    <w:rsid w:val="4A1DCB32"/>
    <w:rsid w:val="4A5E0D4E"/>
    <w:rsid w:val="4AC7F270"/>
    <w:rsid w:val="4B9878DF"/>
    <w:rsid w:val="4BAB54D0"/>
    <w:rsid w:val="4DA36C07"/>
    <w:rsid w:val="4E232F30"/>
    <w:rsid w:val="4E2C1E82"/>
    <w:rsid w:val="4F4BDAB1"/>
    <w:rsid w:val="51B44CE3"/>
    <w:rsid w:val="5330FDE0"/>
    <w:rsid w:val="53735F90"/>
    <w:rsid w:val="5375E0C8"/>
    <w:rsid w:val="5485E6FA"/>
    <w:rsid w:val="55B75BA6"/>
    <w:rsid w:val="560803ED"/>
    <w:rsid w:val="5613C04B"/>
    <w:rsid w:val="573076D0"/>
    <w:rsid w:val="584AA837"/>
    <w:rsid w:val="58CBDBE4"/>
    <w:rsid w:val="5B02D562"/>
    <w:rsid w:val="5B1011C8"/>
    <w:rsid w:val="5BF664B4"/>
    <w:rsid w:val="5C7CAD18"/>
    <w:rsid w:val="5DBD869B"/>
    <w:rsid w:val="5E1FC752"/>
    <w:rsid w:val="60BF1101"/>
    <w:rsid w:val="60DDDB18"/>
    <w:rsid w:val="60FA5D88"/>
    <w:rsid w:val="624AE15C"/>
    <w:rsid w:val="62529467"/>
    <w:rsid w:val="633B6DC8"/>
    <w:rsid w:val="642A97F5"/>
    <w:rsid w:val="64F01FE5"/>
    <w:rsid w:val="66F2D151"/>
    <w:rsid w:val="67B2BD07"/>
    <w:rsid w:val="6A11BB2F"/>
    <w:rsid w:val="6E4D5FCD"/>
    <w:rsid w:val="6EAD47F1"/>
    <w:rsid w:val="6F8BD023"/>
    <w:rsid w:val="709DF723"/>
    <w:rsid w:val="70BCA92A"/>
    <w:rsid w:val="715F8DE8"/>
    <w:rsid w:val="717E0FA0"/>
    <w:rsid w:val="71AE106A"/>
    <w:rsid w:val="72EFCBC6"/>
    <w:rsid w:val="7301424B"/>
    <w:rsid w:val="7509EE4C"/>
    <w:rsid w:val="75407BFF"/>
    <w:rsid w:val="75812E4F"/>
    <w:rsid w:val="769C6A25"/>
    <w:rsid w:val="76C7679F"/>
    <w:rsid w:val="77BF0DCB"/>
    <w:rsid w:val="77C06A4C"/>
    <w:rsid w:val="785744DC"/>
    <w:rsid w:val="79FE9FF9"/>
    <w:rsid w:val="7B8D5F5C"/>
    <w:rsid w:val="7BFC1EBF"/>
    <w:rsid w:val="7C781F8C"/>
    <w:rsid w:val="7CA18CA9"/>
    <w:rsid w:val="7CAEAD78"/>
    <w:rsid w:val="7D7D7149"/>
    <w:rsid w:val="7E33CF77"/>
    <w:rsid w:val="7FEA69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7BFF"/>
  <w15:chartTrackingRefBased/>
  <w15:docId w15:val="{F22404C5-8445-4EF7-AE74-15D9A636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94DE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unhideWhenUsed/>
    <w:qFormat/>
    <w:rsid w:val="00FD1E3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unhideWhenUsed/>
    <w:qFormat/>
    <w:rsid w:val="00386977"/>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624AE15C"/>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Absatz-Standardschriftart"/>
    <w:uiPriority w:val="99"/>
    <w:unhideWhenUsed/>
    <w:rsid w:val="624AE15C"/>
    <w:rPr>
      <w:color w:val="467886"/>
      <w:u w:val="single"/>
    </w:rPr>
  </w:style>
  <w:style w:type="character" w:styleId="Kommentarzeichen">
    <w:name w:val="annotation reference"/>
    <w:basedOn w:val="Absatz-Standardschriftart"/>
    <w:uiPriority w:val="99"/>
    <w:semiHidden/>
    <w:unhideWhenUsed/>
    <w:rsid w:val="003E628F"/>
    <w:rPr>
      <w:sz w:val="16"/>
      <w:szCs w:val="16"/>
    </w:rPr>
  </w:style>
  <w:style w:type="paragraph" w:styleId="Kommentartext">
    <w:name w:val="annotation text"/>
    <w:basedOn w:val="Standard"/>
    <w:link w:val="KommentartextZchn"/>
    <w:uiPriority w:val="99"/>
    <w:unhideWhenUsed/>
    <w:rsid w:val="003E628F"/>
    <w:pPr>
      <w:spacing w:line="240" w:lineRule="auto"/>
    </w:pPr>
    <w:rPr>
      <w:sz w:val="20"/>
      <w:szCs w:val="20"/>
    </w:rPr>
  </w:style>
  <w:style w:type="character" w:customStyle="1" w:styleId="KommentartextZchn">
    <w:name w:val="Kommentartext Zchn"/>
    <w:basedOn w:val="Absatz-Standardschriftart"/>
    <w:link w:val="Kommentartext"/>
    <w:uiPriority w:val="99"/>
    <w:rsid w:val="003E628F"/>
    <w:rPr>
      <w:sz w:val="20"/>
      <w:szCs w:val="20"/>
    </w:rPr>
  </w:style>
  <w:style w:type="paragraph" w:styleId="Kommentarthema">
    <w:name w:val="annotation subject"/>
    <w:basedOn w:val="Kommentartext"/>
    <w:next w:val="Kommentartext"/>
    <w:link w:val="KommentarthemaZchn"/>
    <w:uiPriority w:val="99"/>
    <w:semiHidden/>
    <w:unhideWhenUsed/>
    <w:rsid w:val="003E628F"/>
    <w:rPr>
      <w:b/>
      <w:bCs/>
    </w:rPr>
  </w:style>
  <w:style w:type="character" w:customStyle="1" w:styleId="KommentarthemaZchn">
    <w:name w:val="Kommentarthema Zchn"/>
    <w:basedOn w:val="KommentartextZchn"/>
    <w:link w:val="Kommentarthema"/>
    <w:uiPriority w:val="99"/>
    <w:semiHidden/>
    <w:rsid w:val="003E628F"/>
    <w:rPr>
      <w:b/>
      <w:bCs/>
      <w:sz w:val="20"/>
      <w:szCs w:val="20"/>
    </w:rPr>
  </w:style>
  <w:style w:type="character" w:customStyle="1" w:styleId="berschrift1Zchn">
    <w:name w:val="Überschrift 1 Zchn"/>
    <w:basedOn w:val="Absatz-Standardschriftart"/>
    <w:link w:val="berschrift1"/>
    <w:uiPriority w:val="9"/>
    <w:rsid w:val="00A94DED"/>
    <w:rPr>
      <w:rFonts w:asciiTheme="majorHAnsi" w:eastAsiaTheme="majorEastAsia" w:hAnsiTheme="majorHAnsi" w:cstheme="majorBidi"/>
      <w:color w:val="0F4761" w:themeColor="accent1" w:themeShade="BF"/>
      <w:sz w:val="32"/>
      <w:szCs w:val="32"/>
    </w:rPr>
  </w:style>
  <w:style w:type="character" w:customStyle="1" w:styleId="berschrift2Zchn">
    <w:name w:val="Überschrift 2 Zchn"/>
    <w:basedOn w:val="Absatz-Standardschriftart"/>
    <w:link w:val="berschrift2"/>
    <w:uiPriority w:val="9"/>
    <w:rsid w:val="00FD1E36"/>
    <w:rPr>
      <w:rFonts w:asciiTheme="majorHAnsi" w:eastAsiaTheme="majorEastAsia" w:hAnsiTheme="majorHAnsi" w:cstheme="majorBidi"/>
      <w:color w:val="0F4761" w:themeColor="accent1" w:themeShade="BF"/>
      <w:sz w:val="26"/>
      <w:szCs w:val="26"/>
    </w:rPr>
  </w:style>
  <w:style w:type="table" w:styleId="Tabellenraster">
    <w:name w:val="Table Grid"/>
    <w:basedOn w:val="NormaleTabelle"/>
    <w:uiPriority w:val="39"/>
    <w:rsid w:val="00864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2924"/>
    <w:pPr>
      <w:ind w:left="720"/>
      <w:contextualSpacing/>
    </w:pPr>
  </w:style>
  <w:style w:type="paragraph" w:styleId="Kopfzeile">
    <w:name w:val="header"/>
    <w:basedOn w:val="Standard"/>
    <w:link w:val="KopfzeileZchn"/>
    <w:uiPriority w:val="99"/>
    <w:unhideWhenUsed/>
    <w:rsid w:val="003828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828C5"/>
  </w:style>
  <w:style w:type="paragraph" w:styleId="Fuzeile">
    <w:name w:val="footer"/>
    <w:basedOn w:val="Standard"/>
    <w:link w:val="FuzeileZchn"/>
    <w:uiPriority w:val="99"/>
    <w:unhideWhenUsed/>
    <w:rsid w:val="003828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28C5"/>
  </w:style>
  <w:style w:type="character" w:styleId="NichtaufgelsteErwhnung">
    <w:name w:val="Unresolved Mention"/>
    <w:basedOn w:val="Absatz-Standardschriftart"/>
    <w:uiPriority w:val="99"/>
    <w:semiHidden/>
    <w:unhideWhenUsed/>
    <w:rsid w:val="00B44F01"/>
    <w:rPr>
      <w:color w:val="605E5C"/>
      <w:shd w:val="clear" w:color="auto" w:fill="E1DFDD"/>
    </w:rPr>
  </w:style>
  <w:style w:type="paragraph" w:styleId="berarbeitung">
    <w:name w:val="Revision"/>
    <w:hidden/>
    <w:uiPriority w:val="99"/>
    <w:semiHidden/>
    <w:rsid w:val="001F3D7D"/>
    <w:pPr>
      <w:spacing w:after="0" w:line="240" w:lineRule="auto"/>
    </w:pPr>
  </w:style>
  <w:style w:type="paragraph" w:styleId="Literaturverzeichnis">
    <w:name w:val="Bibliography"/>
    <w:basedOn w:val="Standard"/>
    <w:next w:val="Standard"/>
    <w:uiPriority w:val="37"/>
    <w:unhideWhenUsed/>
    <w:rsid w:val="00E95F93"/>
    <w:pPr>
      <w:tabs>
        <w:tab w:val="left" w:pos="504"/>
      </w:tabs>
      <w:spacing w:after="0" w:line="240" w:lineRule="auto"/>
      <w:ind w:left="504" w:hanging="504"/>
    </w:pPr>
  </w:style>
  <w:style w:type="paragraph" w:styleId="StandardWeb">
    <w:name w:val="Normal (Web)"/>
    <w:basedOn w:val="Standard"/>
    <w:uiPriority w:val="99"/>
    <w:semiHidden/>
    <w:unhideWhenUsed/>
    <w:rsid w:val="00572046"/>
    <w:rPr>
      <w:rFonts w:ascii="Times New Roman" w:hAnsi="Times New Roman" w:cs="Times New Roman"/>
    </w:rPr>
  </w:style>
  <w:style w:type="character" w:customStyle="1" w:styleId="berschrift3Zchn">
    <w:name w:val="Überschrift 3 Zchn"/>
    <w:basedOn w:val="Absatz-Standardschriftart"/>
    <w:link w:val="berschrift3"/>
    <w:uiPriority w:val="9"/>
    <w:rsid w:val="00386977"/>
    <w:rPr>
      <w:rFonts w:asciiTheme="majorHAnsi" w:eastAsiaTheme="majorEastAsia" w:hAnsiTheme="majorHAnsi" w:cstheme="majorBidi"/>
      <w:color w:val="0A2F40" w:themeColor="accent1" w:themeShade="7F"/>
    </w:rPr>
  </w:style>
  <w:style w:type="paragraph" w:styleId="Untertitel">
    <w:name w:val="Subtitle"/>
    <w:basedOn w:val="Standard"/>
    <w:next w:val="Standard"/>
    <w:link w:val="UntertitelZchn"/>
    <w:uiPriority w:val="11"/>
    <w:qFormat/>
    <w:rsid w:val="00831DC0"/>
    <w:pPr>
      <w:numPr>
        <w:ilvl w:val="1"/>
      </w:numPr>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831DC0"/>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0BB584574F4347960EFA8BA4E52840" ma:contentTypeVersion="14" ma:contentTypeDescription="Ein neues Dokument erstellen." ma:contentTypeScope="" ma:versionID="ae0fc16882d1fa8601b7d51cf97f15da">
  <xsd:schema xmlns:xsd="http://www.w3.org/2001/XMLSchema" xmlns:xs="http://www.w3.org/2001/XMLSchema" xmlns:p="http://schemas.microsoft.com/office/2006/metadata/properties" xmlns:ns2="cab0f8d8-48f0-4959-869b-5cdbbf0ba533" xmlns:ns3="cfbc7bd0-e5d1-4549-93e1-0c18a54cec88" targetNamespace="http://schemas.microsoft.com/office/2006/metadata/properties" ma:root="true" ma:fieldsID="0a6b3cac12e284fd63891d2fce80b301" ns2:_="" ns3:_="">
    <xsd:import namespace="cab0f8d8-48f0-4959-869b-5cdbbf0ba533"/>
    <xsd:import namespace="cfbc7bd0-e5d1-4549-93e1-0c18a54ce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f8d8-48f0-4959-869b-5cdbbf0ba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d54f03d9-aa79-400c-8d29-181a366151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bc7bd0-e5d1-4549-93e1-0c18a54cec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2651c8-6ba1-4a30-9267-06556094013b}" ma:internalName="TaxCatchAll" ma:showField="CatchAllData" ma:web="cfbc7bd0-e5d1-4549-93e1-0c18a54ce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b0f8d8-48f0-4959-869b-5cdbbf0ba533">
      <Terms xmlns="http://schemas.microsoft.com/office/infopath/2007/PartnerControls"/>
    </lcf76f155ced4ddcb4097134ff3c332f>
    <TaxCatchAll xmlns="cfbc7bd0-e5d1-4549-93e1-0c18a54cec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A9F2E-D7DE-4579-B830-147C991EA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f8d8-48f0-4959-869b-5cdbbf0ba533"/>
    <ds:schemaRef ds:uri="cfbc7bd0-e5d1-4549-93e1-0c18a54ce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8CC46-134E-4156-90A6-07342C5C0448}">
  <ds:schemaRefs>
    <ds:schemaRef ds:uri="http://schemas.microsoft.com/sharepoint/v3/contenttype/forms"/>
  </ds:schemaRefs>
</ds:datastoreItem>
</file>

<file path=customXml/itemProps3.xml><?xml version="1.0" encoding="utf-8"?>
<ds:datastoreItem xmlns:ds="http://schemas.openxmlformats.org/officeDocument/2006/customXml" ds:itemID="{03D7657E-6F69-4985-8D9F-6DF9BDCC9741}">
  <ds:schemaRefs>
    <ds:schemaRef ds:uri="http://schemas.microsoft.com/office/2006/metadata/properties"/>
    <ds:schemaRef ds:uri="http://schemas.microsoft.com/office/infopath/2007/PartnerControls"/>
    <ds:schemaRef ds:uri="cab0f8d8-48f0-4959-869b-5cdbbf0ba533"/>
    <ds:schemaRef ds:uri="cfbc7bd0-e5d1-4549-93e1-0c18a54cec88"/>
  </ds:schemaRefs>
</ds:datastoreItem>
</file>

<file path=customXml/itemProps4.xml><?xml version="1.0" encoding="utf-8"?>
<ds:datastoreItem xmlns:ds="http://schemas.openxmlformats.org/officeDocument/2006/customXml" ds:itemID="{F4AABD14-F800-4582-A95C-5BB5874F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2609</Words>
  <Characters>15869</Characters>
  <Application>Microsoft Office Word</Application>
  <DocSecurity>0</DocSecurity>
  <Lines>453</Lines>
  <Paragraphs>253</Paragraphs>
  <ScaleCrop>false</ScaleCrop>
  <Company/>
  <LinksUpToDate>false</LinksUpToDate>
  <CharactersWithSpaces>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Kocar, Thomas</dc:creator>
  <cp:keywords/>
  <dc:description/>
  <cp:lastModifiedBy>Kocar, Thomas</cp:lastModifiedBy>
  <cp:revision>1077</cp:revision>
  <dcterms:created xsi:type="dcterms:W3CDTF">2026-01-16T00:37:00Z</dcterms:created>
  <dcterms:modified xsi:type="dcterms:W3CDTF">2026-06-02T13:35:00Z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0x010100FD0BB584574F4347960EFA8BA4E52840</vt:lpwstr>
  </property>
  <property fmtid="{D5CDD505-2E9C-101B-9397-08002B2CF9AE}" pid="3" name="MediaServiceImageTags">
    <vt:lpwstr/>
  </property>
  <property fmtid="{D5CDD505-2E9C-101B-9397-08002B2CF9AE}" pid="4" name="docLang">
    <vt:lpwstr>en</vt:lpwstr>
  </property>
  <property fmtid="{D5CDD505-2E9C-101B-9397-08002B2CF9AE}" pid="5" name="ZOTERO_PREF_1">
    <vt:lpwstr>&lt;data data-version="3" zotero-version="7.0.15"&gt;&lt;session id="z4ojYRkb"/&gt;&lt;style id="http://www.zotero.org/styles/european-geriatric-medicine" hasBibliography="1" bibliographyStyleHasBeenSet="1"/&gt;&lt;prefs&gt;&lt;pref name="fieldType" value="Field"/&gt;&lt;/prefs&gt;&lt;/data&gt;</vt:lpwstr>
  </property>
  <property fmtid="{D5CDD505-2E9C-101B-9397-08002B2CF9AE}" pid="6" name="MSIP_Label_f6b19b6b-7c41-4806-84a0-8177d4b487c4_Enabled">
    <vt:lpwstr>True</vt:lpwstr>
  </property>
  <property fmtid="{D5CDD505-2E9C-101B-9397-08002B2CF9AE}" pid="7" name="MSIP_Label_f6b19b6b-7c41-4806-84a0-8177d4b487c4_SiteId">
    <vt:lpwstr>fc66559c-ba03-4b95-b7ce-8c64bf859e53</vt:lpwstr>
  </property>
  <property fmtid="{D5CDD505-2E9C-101B-9397-08002B2CF9AE}" pid="8" name="MSIP_Label_f6b19b6b-7c41-4806-84a0-8177d4b487c4_SetDate">
    <vt:lpwstr>2026-04-14T21:54:25Z</vt:lpwstr>
  </property>
  <property fmtid="{D5CDD505-2E9C-101B-9397-08002B2CF9AE}" pid="9" name="MSIP_Label_f6b19b6b-7c41-4806-84a0-8177d4b487c4_Name">
    <vt:lpwstr>Intern \ Intern-AGA</vt:lpwstr>
  </property>
  <property fmtid="{D5CDD505-2E9C-101B-9397-08002B2CF9AE}" pid="10" name="MSIP_Label_f6b19b6b-7c41-4806-84a0-8177d4b487c4_ActionId">
    <vt:lpwstr>4f33b64e-ef03-4134-be1c-8877d718cf6b</vt:lpwstr>
  </property>
  <property fmtid="{D5CDD505-2E9C-101B-9397-08002B2CF9AE}" pid="11" name="MSIP_Label_f6b19b6b-7c41-4806-84a0-8177d4b487c4_Removed">
    <vt:lpwstr>False</vt:lpwstr>
  </property>
  <property fmtid="{D5CDD505-2E9C-101B-9397-08002B2CF9AE}" pid="12" name="MSIP_Label_f6b19b6b-7c41-4806-84a0-8177d4b487c4_Parent">
    <vt:lpwstr>19c6c87b-e573-4bcc-8b77-563dd0171c98</vt:lpwstr>
  </property>
  <property fmtid="{D5CDD505-2E9C-101B-9397-08002B2CF9AE}" pid="13" name="MSIP_Label_f6b19b6b-7c41-4806-84a0-8177d4b487c4_Extended_MSFT_Method">
    <vt:lpwstr>Standard</vt:lpwstr>
  </property>
  <property fmtid="{D5CDD505-2E9C-101B-9397-08002B2CF9AE}" pid="14" name="MSIP_Label_19c6c87b-e573-4bcc-8b77-563dd0171c98_Enabled">
    <vt:lpwstr>True</vt:lpwstr>
  </property>
  <property fmtid="{D5CDD505-2E9C-101B-9397-08002B2CF9AE}" pid="15" name="MSIP_Label_19c6c87b-e573-4bcc-8b77-563dd0171c98_SiteId">
    <vt:lpwstr>fc66559c-ba03-4b95-b7ce-8c64bf859e53</vt:lpwstr>
  </property>
  <property fmtid="{D5CDD505-2E9C-101B-9397-08002B2CF9AE}" pid="16" name="MSIP_Label_19c6c87b-e573-4bcc-8b77-563dd0171c98_SetDate">
    <vt:lpwstr>2026-04-14T21:54:25Z</vt:lpwstr>
  </property>
  <property fmtid="{D5CDD505-2E9C-101B-9397-08002B2CF9AE}" pid="17" name="MSIP_Label_19c6c87b-e573-4bcc-8b77-563dd0171c98_Name">
    <vt:lpwstr>Intern</vt:lpwstr>
  </property>
  <property fmtid="{D5CDD505-2E9C-101B-9397-08002B2CF9AE}" pid="18" name="MSIP_Label_19c6c87b-e573-4bcc-8b77-563dd0171c98_ActionId">
    <vt:lpwstr>cb91bc0a-4e27-4042-92d9-9e68184c4c72</vt:lpwstr>
  </property>
  <property fmtid="{D5CDD505-2E9C-101B-9397-08002B2CF9AE}" pid="19" name="MSIP_Label_19c6c87b-e573-4bcc-8b77-563dd0171c98_Extended_MSFT_Method">
    <vt:lpwstr>Standard</vt:lpwstr>
  </property>
  <property fmtid="{D5CDD505-2E9C-101B-9397-08002B2CF9AE}" pid="20" name="Sensitivity">
    <vt:lpwstr>Intern \ Intern-AGA Intern</vt:lpwstr>
  </property>
</Properties>
</file>