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2EB" w:rsidRPr="00C972EB" w:rsidRDefault="00C972EB" w:rsidP="00C972E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bookmarkStart w:id="0" w:name="_GoBack"/>
      <w:r w:rsidRPr="00C972EB">
        <w:rPr>
          <w:rFonts w:ascii="Tahoma" w:eastAsia="Times New Roman" w:hAnsi="Tahoma" w:cs="Tahoma"/>
          <w:color w:val="000000"/>
          <w:sz w:val="20"/>
          <w:szCs w:val="20"/>
        </w:rPr>
        <w:t>                                                         </w:t>
      </w:r>
    </w:p>
    <w:p w:rsidR="00C972EB" w:rsidRPr="00C972EB" w:rsidRDefault="00C972EB" w:rsidP="00C972E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proofErr w:type="spellStart"/>
      <w:r w:rsidRPr="00C972EB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Suppl</w:t>
      </w:r>
      <w:proofErr w:type="spellEnd"/>
      <w:r w:rsidRPr="00C972EB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Table2   Top Canonical Pathways overrepresented in differentially </w:t>
      </w:r>
      <w:proofErr w:type="spellStart"/>
      <w:r w:rsidRPr="00C972EB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hypomethylated</w:t>
      </w:r>
      <w:proofErr w:type="spellEnd"/>
      <w:r w:rsidRPr="00C972EB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genes in Sudanese breast cancer samples based on different database programs</w:t>
      </w:r>
    </w:p>
    <w:tbl>
      <w:tblPr>
        <w:tblW w:w="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77"/>
        <w:gridCol w:w="55"/>
        <w:gridCol w:w="53"/>
        <w:gridCol w:w="53"/>
        <w:gridCol w:w="53"/>
        <w:gridCol w:w="53"/>
      </w:tblGrid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Pathway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74"/>
              <w:gridCol w:w="955"/>
              <w:gridCol w:w="1314"/>
              <w:gridCol w:w="956"/>
              <w:gridCol w:w="956"/>
              <w:gridCol w:w="956"/>
              <w:gridCol w:w="1552"/>
            </w:tblGrid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20"/>
                      <w:szCs w:val="20"/>
                    </w:rPr>
                    <w:t>WIKI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P-value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Genes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Translation Factors(Mus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musculus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0.031669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EIF4EBP3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Translation Factors(Homo sapiens)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0.040955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EIF4EBP3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GPCRs, Other(Homo sapiens)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0.063229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GPR62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TNF-alpha NF-kB Signaling Pathway(Mus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musculus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0.117216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USP11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GPCRs, Class A Rhodopsin-like(Homo sapiens)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0.165863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OR14J1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20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`1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vAlign w:val="bottom"/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88"/>
              <w:gridCol w:w="651"/>
              <w:gridCol w:w="1431"/>
              <w:gridCol w:w="1172"/>
              <w:gridCol w:w="781"/>
              <w:gridCol w:w="1172"/>
              <w:gridCol w:w="1824"/>
              <w:gridCol w:w="912"/>
            </w:tblGrid>
            <w:tr w:rsidR="00C972EB" w:rsidRPr="00C972EB">
              <w:trPr>
                <w:tblCellSpacing w:w="0" w:type="dxa"/>
              </w:trPr>
              <w:tc>
                <w:tcPr>
                  <w:tcW w:w="20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REACTOME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Interaction between L1 and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Ankyrins</w:t>
                  </w:r>
                  <w:proofErr w:type="spellEnd"/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0.000121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SPTA1;SCN10A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L1CAM interactions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0.001245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SPTA1;SCN10A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Axon guidance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0.013228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SPTA1;SCN10A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Association of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TriC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/CCT with target proteins during biosynthesis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0.017606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USP11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Beta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defensins</w:t>
                  </w:r>
                  <w:proofErr w:type="spellEnd"/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0.021681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DEFB134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Chaperonin-mediated protein folding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0.028636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USP11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Defensins</w:t>
                  </w:r>
                  <w:proofErr w:type="spellEnd"/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0.026901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DEFB134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Protein folding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0.0321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USP11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8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NCAM signaling for neurite out-growth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0.041291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17"/>
              <w:gridCol w:w="191"/>
              <w:gridCol w:w="191"/>
              <w:gridCol w:w="191"/>
              <w:gridCol w:w="6678"/>
              <w:gridCol w:w="191"/>
              <w:gridCol w:w="191"/>
            </w:tblGrid>
            <w:tr w:rsidR="00C972EB" w:rsidRPr="00C972EB">
              <w:trPr>
                <w:tblCellSpacing w:w="0" w:type="dxa"/>
              </w:trPr>
              <w:tc>
                <w:tcPr>
                  <w:tcW w:w="9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KEGG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9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Cellcommunication</w:t>
                  </w:r>
                  <w:proofErr w:type="spellEnd"/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                 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tbl>
                  <w:tblPr>
                    <w:tblW w:w="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3"/>
                    <w:gridCol w:w="754"/>
                    <w:gridCol w:w="753"/>
                    <w:gridCol w:w="753"/>
                    <w:gridCol w:w="753"/>
                  </w:tblGrid>
                  <w:tr w:rsidR="00C972EB" w:rsidRPr="00C972EB">
                    <w:trPr>
                      <w:tblCellSpacing w:w="0" w:type="dxa"/>
                    </w:trPr>
                    <w:tc>
                      <w:tcPr>
                        <w:tcW w:w="11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0.036306</w:t>
                        </w:r>
                      </w:p>
                    </w:tc>
                    <w:tc>
                      <w:tcPr>
                        <w:tcW w:w="9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9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KRT4</w:t>
                        </w:r>
                      </w:p>
                    </w:tc>
                    <w:tc>
                      <w:tcPr>
                        <w:tcW w:w="9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9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</w:tbl>
                <w:p w:rsidR="00C972EB" w:rsidRPr="00C972EB" w:rsidRDefault="00C972EB" w:rsidP="00C972EB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vAlign w:val="bottom"/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1"/>
              <w:gridCol w:w="403"/>
              <w:gridCol w:w="939"/>
              <w:gridCol w:w="671"/>
              <w:gridCol w:w="404"/>
              <w:gridCol w:w="5777"/>
              <w:gridCol w:w="404"/>
              <w:gridCol w:w="404"/>
              <w:gridCol w:w="672"/>
              <w:gridCol w:w="538"/>
              <w:gridCol w:w="538"/>
            </w:tblGrid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ChEA</w:t>
                  </w:r>
                  <w:proofErr w:type="spellEnd"/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PBX1-22567123-OVCAR3-HUMAN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0.00019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KRT4;OR4K5;OR52E4;CDH20;EIF4EBP3;OR2T10;OR2T6</w:t>
                  </w:r>
                </w:p>
              </w:tc>
              <w:tc>
                <w:tcPr>
                  <w:tcW w:w="950" w:type="pct"/>
                  <w:gridSpan w:val="5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lastRenderedPageBreak/>
                    <w:t>POU3F2-20337985-501MEL-HUMAN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0.000275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SPTA1;RICS;OR4K5;C15ORF21;OR2T10;OR52N2</w:t>
                  </w:r>
                </w:p>
              </w:tc>
              <w:tc>
                <w:tcPr>
                  <w:tcW w:w="950" w:type="pct"/>
                  <w:gridSpan w:val="5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TCF4-23295773-U87-HUMAN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0.01567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RICS;SCN10A;FLJ37543;YIPF7;OR2T10;OR52N2</w:t>
                  </w:r>
                </w:p>
              </w:tc>
              <w:tc>
                <w:tcPr>
                  <w:tcW w:w="950" w:type="pct"/>
                  <w:gridSpan w:val="5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YY1-22570637-MALME-3M-HUMAN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0.0196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SPTA1;OR4K5;DEFB134</w:t>
                  </w:r>
                </w:p>
              </w:tc>
              <w:tc>
                <w:tcPr>
                  <w:tcW w:w="55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RBPJ-21746931-IB4-LCL-HUMAN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0.023455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OR52E4;EIF4EBP3;DEFB134;OSGEP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AR-20517297-VCAP-HUMAN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0.024762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FLJ37543;DEFB134;C15ORF21;VN1R4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972EB" w:rsidRPr="00C972EB" w:rsidTr="00C972EB">
              <w:trPr>
                <w:tblCellSpacing w:w="0" w:type="dxa"/>
              </w:trPr>
              <w:tc>
                <w:tcPr>
                  <w:tcW w:w="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SPI1-20517297-HL60-HUMAN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0.030747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SPTA1;OR10Z1;PA2G4P4</w:t>
                  </w:r>
                </w:p>
              </w:tc>
              <w:tc>
                <w:tcPr>
                  <w:tcW w:w="55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57"/>
              <w:gridCol w:w="11475"/>
              <w:gridCol w:w="57"/>
              <w:gridCol w:w="57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  <w:gridCol w:w="58"/>
            </w:tblGrid>
            <w:tr w:rsidR="00C972EB" w:rsidRPr="00C972EB">
              <w:trPr>
                <w:tblCellSpacing w:w="0" w:type="dxa"/>
              </w:trPr>
              <w:tc>
                <w:tcPr>
                  <w:tcW w:w="420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TRANSFAC-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and_JASPAR_PWMs</w:t>
                  </w:r>
                  <w:proofErr w:type="spellEnd"/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tbl>
                  <w:tblPr>
                    <w:tblW w:w="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91"/>
                    <w:gridCol w:w="398"/>
                    <w:gridCol w:w="855"/>
                    <w:gridCol w:w="398"/>
                    <w:gridCol w:w="398"/>
                    <w:gridCol w:w="399"/>
                    <w:gridCol w:w="1703"/>
                    <w:gridCol w:w="619"/>
                    <w:gridCol w:w="773"/>
                    <w:gridCol w:w="399"/>
                    <w:gridCol w:w="399"/>
                    <w:gridCol w:w="399"/>
                    <w:gridCol w:w="399"/>
                    <w:gridCol w:w="399"/>
                    <w:gridCol w:w="399"/>
                    <w:gridCol w:w="399"/>
                    <w:gridCol w:w="399"/>
                    <w:gridCol w:w="399"/>
                    <w:gridCol w:w="399"/>
                    <w:gridCol w:w="1105"/>
                  </w:tblGrid>
                  <w:tr w:rsidR="00C972EB" w:rsidRPr="00C972EB">
                    <w:trPr>
                      <w:tblCellSpacing w:w="0" w:type="dxa"/>
                    </w:trPr>
                    <w:tc>
                      <w:tcPr>
                        <w:tcW w:w="3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NKX3-1 (human)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0.029061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5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OR10Z1;OR2T10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  <w:tr w:rsidR="00C972EB" w:rsidRPr="00C972EB">
                    <w:trPr>
                      <w:tblCellSpacing w:w="0" w:type="dxa"/>
                    </w:trPr>
                    <w:tc>
                      <w:tcPr>
                        <w:tcW w:w="3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FOXC1 (human)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0.051543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500" w:type="pct"/>
                        <w:gridSpan w:val="14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OR4K5;OR52E4;USP11;SNORD114-1;GPR62;LOC730811;</w:t>
                        </w:r>
                      </w:p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PA2G4P4;OSGEP;OR2T10;OR52N2;OR10Z1;FAM90A10;</w:t>
                        </w:r>
                      </w:p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OR6Y1;CDH20;FLJ37543;FAM74A3;YIPF7;ZFPL1</w:t>
                        </w:r>
                      </w:p>
                    </w:tc>
                  </w:tr>
                  <w:tr w:rsidR="00C972EB" w:rsidRPr="00C972EB">
                    <w:trPr>
                      <w:tblCellSpacing w:w="0" w:type="dxa"/>
                    </w:trPr>
                    <w:tc>
                      <w:tcPr>
                        <w:tcW w:w="3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BRCA1 (human)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5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0.105034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1000" w:type="pct"/>
                        <w:gridSpan w:val="3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SPTA1;KRT4;LOC730811;GAGE12J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200" w:type="pct"/>
                        <w:tcBorders>
                          <w:top w:val="dashed" w:sz="6" w:space="0" w:color="C0C0C0"/>
                          <w:left w:val="dashed" w:sz="6" w:space="0" w:color="C0C0C0"/>
                          <w:bottom w:val="dashed" w:sz="6" w:space="0" w:color="C0C0C0"/>
                          <w:right w:val="dashed" w:sz="6" w:space="0" w:color="C0C0C0"/>
                        </w:tcBorders>
                        <w:vAlign w:val="bottom"/>
                        <w:hideMark/>
                      </w:tcPr>
                      <w:p w:rsidR="00C972EB" w:rsidRPr="00C972EB" w:rsidRDefault="00C972EB" w:rsidP="00C972EB">
                        <w:pPr>
                          <w:spacing w:before="100" w:beforeAutospacing="1" w:after="100" w:afterAutospacing="1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</w:pPr>
                        <w:r w:rsidRPr="00C972EB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</w:tbl>
                <w:p w:rsidR="00C972EB" w:rsidRPr="00C972EB" w:rsidRDefault="00C972EB" w:rsidP="00C972EB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50" w:type="pct"/>
                  <w:gridSpan w:val="15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1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gridSpan w:val="4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86"/>
              <w:gridCol w:w="521"/>
              <w:gridCol w:w="1042"/>
              <w:gridCol w:w="1302"/>
              <w:gridCol w:w="653"/>
              <w:gridCol w:w="1172"/>
              <w:gridCol w:w="1432"/>
              <w:gridCol w:w="1041"/>
              <w:gridCol w:w="1041"/>
              <w:gridCol w:w="1041"/>
            </w:tblGrid>
            <w:tr w:rsidR="00C972EB" w:rsidRPr="00C972EB">
              <w:trPr>
                <w:tblCellSpacing w:w="0" w:type="dxa"/>
              </w:trPr>
              <w:tc>
                <w:tcPr>
                  <w:tcW w:w="2400" w:type="pct"/>
                  <w:gridSpan w:val="4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Epigenomics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Roadmap HM CHP-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Seq</w:t>
                  </w:r>
                  <w:proofErr w:type="spellEnd"/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Combined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H3K27me3 Breast Myoepithelial Cells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0.041473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1.83E-11</w:t>
                  </w:r>
                </w:p>
              </w:tc>
              <w:tc>
                <w:tcPr>
                  <w:tcW w:w="1750" w:type="pct"/>
                  <w:gridSpan w:val="4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SPTA1;OR6Y1;CDH20;LOC730811;OR2T10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H3K9me3 Duodenum Smooth Muscle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0.065901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8.19E-12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OR2T6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H3K9me3 Rectal Mucosa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0.075516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9.27E-12</w:t>
                  </w:r>
                </w:p>
              </w:tc>
              <w:tc>
                <w:tcPr>
                  <w:tcW w:w="950" w:type="pct"/>
                  <w:gridSpan w:val="2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LOC730811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lastRenderedPageBreak/>
                    <w:t>H3K9me3 H1 Derived Mesenchymal Stem Cells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0.076566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1.67E-11</w:t>
                  </w:r>
                </w:p>
              </w:tc>
              <w:tc>
                <w:tcPr>
                  <w:tcW w:w="135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FAM90A10;LOC730811;OR2T10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H3K27me3 CD4+ CD25-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Th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Primary Cells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0.086323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1.74E-11</w:t>
                  </w:r>
                </w:p>
              </w:tc>
              <w:tc>
                <w:tcPr>
                  <w:tcW w:w="135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SCN10A;YIPF7;GPR62;OR2T6</w:t>
                  </w:r>
                </w:p>
              </w:tc>
              <w:tc>
                <w:tcPr>
                  <w:tcW w:w="3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vAlign w:val="bottom"/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tbl>
            <w:tblPr>
              <w:tblW w:w="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2"/>
              <w:gridCol w:w="197"/>
              <w:gridCol w:w="855"/>
              <w:gridCol w:w="586"/>
              <w:gridCol w:w="325"/>
              <w:gridCol w:w="586"/>
              <w:gridCol w:w="1694"/>
              <w:gridCol w:w="770"/>
              <w:gridCol w:w="770"/>
              <w:gridCol w:w="770"/>
              <w:gridCol w:w="769"/>
              <w:gridCol w:w="1077"/>
            </w:tblGrid>
            <w:tr w:rsidR="00C972EB" w:rsidRPr="00C972EB">
              <w:trPr>
                <w:tblCellSpacing w:w="0" w:type="dxa"/>
              </w:trPr>
              <w:tc>
                <w:tcPr>
                  <w:tcW w:w="2150" w:type="pct"/>
                  <w:gridSpan w:val="3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20"/>
                      <w:szCs w:val="20"/>
                    </w:rPr>
                    <w:t>GO Biological Process:</w:t>
                  </w:r>
                </w:p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detection of chemical stimulus involved in sensory perception of smell (GO:0050911)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1.17E-08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900" w:type="pct"/>
                  <w:gridSpan w:val="6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OR10Z1;OR4K5;OR52E4;OR6Y1;OR14J1;OR2T10;OR2T6;OR52N2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detection of chemical stimulus involved in sensory perception (GO:0050907)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2.55E-08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900" w:type="pct"/>
                  <w:gridSpan w:val="6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OR10Z1;OR4K5;OR52E4;OR6Y1;OR14J1;OR2T10;OR2T6;OR52N2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detection of chemical stimulus (GO:0009593)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4.38E-08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900" w:type="pct"/>
                  <w:gridSpan w:val="6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OR10Z1;OR4K5;OR52E4;OR6Y1;OR14J1;OR2T10;OR2T6;OR52N2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regulation of atrial cardiac muscle cell membrane depolarization (GO:0060371)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0.010666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bundle of His cell to Purkinje myocyte communication (GO:0086069)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0.010666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response to pheromone (GO:0019236)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0.011844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VN1R4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adenosine metabolic process (GO:0046085)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0.016545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OSGEP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negative regulation of translational initiation (GO:0045947)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0.022391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EIF4EBP3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cell communication involved in cardiac conduction (GO:0086065)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0.028204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actin filament capping (GO:0051693)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0.03052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porphyrin-containing compound biosynthetic process (GO:0006779)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0.032831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neuronal action potential (GO:0019228)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0.032831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negative regulation of actin filament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depolymerization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(GO:0030835)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0.036288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tetrapyrrole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biosynthetic process (GO:0033014)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0.036288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regulation of membrane depolarization (GO:0003254)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0.040879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membrane depolarization during action potential (GO:0086010)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0.04545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SCN10A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lastRenderedPageBreak/>
                    <w:t>porphyrin-containing compound metabolic process (GO:0006778)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0.04545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tRNA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modification (GO:0006400)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0.046589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OSGEP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regulation of actin filament </w:t>
                  </w:r>
                  <w:proofErr w:type="spellStart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depolymerization</w:t>
                  </w:r>
                  <w:proofErr w:type="spellEnd"/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 xml:space="preserve"> (GO:0030834)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0.046589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SPTA1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972EB" w:rsidRPr="00C972EB">
              <w:trPr>
                <w:tblCellSpacing w:w="0" w:type="dxa"/>
              </w:trPr>
              <w:tc>
                <w:tcPr>
                  <w:tcW w:w="17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0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dashed" w:sz="6" w:space="0" w:color="C0C0C0"/>
                    <w:left w:val="dashed" w:sz="6" w:space="0" w:color="C0C0C0"/>
                    <w:bottom w:val="dashed" w:sz="6" w:space="0" w:color="C0C0C0"/>
                    <w:right w:val="dashed" w:sz="6" w:space="0" w:color="C0C0C0"/>
                  </w:tcBorders>
                  <w:vAlign w:val="bottom"/>
                  <w:hideMark/>
                </w:tcPr>
                <w:p w:rsidR="00C972EB" w:rsidRPr="00C972EB" w:rsidRDefault="00C972EB" w:rsidP="00C972EB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C972EB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972EB" w:rsidRPr="00C972EB" w:rsidTr="00C972EB">
        <w:trPr>
          <w:tblCellSpacing w:w="0" w:type="dxa"/>
        </w:trPr>
        <w:tc>
          <w:tcPr>
            <w:tcW w:w="46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5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pct"/>
            <w:tcBorders>
              <w:top w:val="dashed" w:sz="6" w:space="0" w:color="C0C0C0"/>
              <w:left w:val="dashed" w:sz="6" w:space="0" w:color="C0C0C0"/>
              <w:bottom w:val="dashed" w:sz="6" w:space="0" w:color="C0C0C0"/>
              <w:right w:val="dashed" w:sz="6" w:space="0" w:color="C0C0C0"/>
            </w:tcBorders>
            <w:hideMark/>
          </w:tcPr>
          <w:p w:rsidR="00C972EB" w:rsidRPr="00C972EB" w:rsidRDefault="00C972EB" w:rsidP="00C972E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C972EB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</w:tbl>
    <w:p w:rsidR="00C972EB" w:rsidRPr="00C972EB" w:rsidRDefault="00C972EB" w:rsidP="00C972E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 w:rsidRPr="00C972EB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C972EB" w:rsidRPr="00C972EB" w:rsidRDefault="00C972EB" w:rsidP="00C972E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 w:rsidRPr="00C972EB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bookmarkEnd w:id="0"/>
    <w:p w:rsidR="006547A9" w:rsidRDefault="006547A9"/>
    <w:sectPr w:rsidR="006547A9" w:rsidSect="00C972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2EB"/>
    <w:rsid w:val="006547A9"/>
    <w:rsid w:val="00C9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3A7910-BF49-48EA-AD04-8A571E86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7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972EB"/>
    <w:rPr>
      <w:b/>
      <w:bCs/>
    </w:rPr>
  </w:style>
  <w:style w:type="character" w:styleId="Emphasis">
    <w:name w:val="Emphasis"/>
    <w:basedOn w:val="DefaultParagraphFont"/>
    <w:uiPriority w:val="20"/>
    <w:qFormat/>
    <w:rsid w:val="00C972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8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IEND</dc:creator>
  <cp:keywords/>
  <dc:description/>
  <cp:lastModifiedBy>IEND</cp:lastModifiedBy>
  <cp:revision>1</cp:revision>
  <dcterms:created xsi:type="dcterms:W3CDTF">2021-09-15T12:20:00Z</dcterms:created>
  <dcterms:modified xsi:type="dcterms:W3CDTF">2021-09-15T12:28:00Z</dcterms:modified>
</cp:coreProperties>
</file>