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80A34F" w14:textId="77777777" w:rsidR="002D4F19" w:rsidRPr="000F5E69" w:rsidRDefault="002D4F19" w:rsidP="002D4F19">
      <w:pPr>
        <w:spacing w:afterLines="50" w:after="120" w:line="360" w:lineRule="auto"/>
        <w:jc w:val="both"/>
        <w:rPr>
          <w:b/>
          <w:bCs/>
          <w:sz w:val="20"/>
          <w:szCs w:val="20"/>
        </w:rPr>
      </w:pPr>
      <w:r w:rsidRPr="000F5E69">
        <w:rPr>
          <w:b/>
          <w:bCs/>
          <w:sz w:val="20"/>
          <w:szCs w:val="20"/>
        </w:rPr>
        <w:t xml:space="preserve">Table 1: </w:t>
      </w:r>
      <w:r w:rsidRPr="000F5E69">
        <w:rPr>
          <w:sz w:val="20"/>
          <w:szCs w:val="20"/>
        </w:rPr>
        <w:t>Overall Framework Performance Metrics</w:t>
      </w:r>
      <w:r w:rsidRPr="000F5E69">
        <w:rPr>
          <w:sz w:val="20"/>
          <w:szCs w:val="20"/>
        </w:rPr>
        <w:br/>
      </w:r>
    </w:p>
    <w:p w14:paraId="4F05DC13" w14:textId="77777777" w:rsidR="002D4F19" w:rsidRDefault="002D4F19" w:rsidP="002D4F19">
      <w:pPr>
        <w:spacing w:afterLines="50" w:after="120" w:line="360" w:lineRule="auto"/>
        <w:jc w:val="both"/>
      </w:pPr>
      <w:r>
        <w:rPr>
          <w:b/>
          <w:bCs/>
          <w:noProof/>
        </w:rPr>
        <w:drawing>
          <wp:inline distT="0" distB="0" distL="0" distR="0" wp14:anchorId="0A31AAA7" wp14:editId="2E6C7C5F">
            <wp:extent cx="2743200" cy="1543685"/>
            <wp:effectExtent l="0" t="0" r="0" b="0"/>
            <wp:docPr id="61261397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613979" name="Picture 612613979"/>
                    <pic:cNvPicPr/>
                  </pic:nvPicPr>
                  <pic:blipFill>
                    <a:blip r:embed="rId4" cstate="print">
                      <a:extLst>
                        <a:ext uri="{28A0092B-C50C-407E-A947-70E740481C1C}">
                          <a14:useLocalDpi xmlns:a14="http://schemas.microsoft.com/office/drawing/2010/main" val="0"/>
                        </a:ext>
                      </a:extLst>
                    </a:blip>
                    <a:stretch>
                      <a:fillRect/>
                    </a:stretch>
                  </pic:blipFill>
                  <pic:spPr>
                    <a:xfrm>
                      <a:off x="0" y="0"/>
                      <a:ext cx="2743200" cy="1543685"/>
                    </a:xfrm>
                    <a:prstGeom prst="rect">
                      <a:avLst/>
                    </a:prstGeom>
                  </pic:spPr>
                </pic:pic>
              </a:graphicData>
            </a:graphic>
          </wp:inline>
        </w:drawing>
      </w:r>
      <w:r w:rsidRPr="000F5E69">
        <w:t>This table presents comprehensive performance metrics for the multimodal detection framework including accuracy, precision, recall, F1 score, and area under the ROC curve with 95 percent confidence intervals. The framework achieves 96.8 percent overall accuracy with precision of 0.965 and recalls of 0.971 producing an F1 score of 0.968. The AUC of 0.987 indicates excellent discriminative ability. False positive rate stands at 1.4 percent while false negative rate is 1.8 percent. Processing metrics show 187 millisecond average inference time enabling throughput of 320 samples per second on standard server hardware confirming real time deployment feasibility.</w:t>
      </w:r>
    </w:p>
    <w:p w14:paraId="2ED8AA0F" w14:textId="77777777" w:rsidR="002D4F19" w:rsidRDefault="002D4F19" w:rsidP="002D4F19">
      <w:pPr>
        <w:spacing w:afterLines="50" w:after="120" w:line="360" w:lineRule="auto"/>
        <w:jc w:val="both"/>
      </w:pPr>
    </w:p>
    <w:p w14:paraId="4900BD2B" w14:textId="77777777" w:rsidR="002D4F19" w:rsidRDefault="002D4F19" w:rsidP="002D4F19">
      <w:pPr>
        <w:spacing w:afterLines="50" w:after="120" w:line="360" w:lineRule="auto"/>
        <w:jc w:val="both"/>
      </w:pPr>
    </w:p>
    <w:p w14:paraId="3C65EB8B" w14:textId="77777777" w:rsidR="002D4F19" w:rsidRDefault="002D4F19" w:rsidP="002D4F19">
      <w:pPr>
        <w:spacing w:afterLines="50" w:after="120" w:line="360" w:lineRule="auto"/>
        <w:jc w:val="both"/>
      </w:pPr>
    </w:p>
    <w:p w14:paraId="2D0A13EE" w14:textId="77777777" w:rsidR="002D4F19" w:rsidRDefault="002D4F19" w:rsidP="002D4F19">
      <w:pPr>
        <w:spacing w:afterLines="50" w:after="120" w:line="360" w:lineRule="auto"/>
        <w:jc w:val="both"/>
      </w:pPr>
    </w:p>
    <w:p w14:paraId="76AB6288" w14:textId="77777777" w:rsidR="002D4F19" w:rsidRPr="000F5E69" w:rsidRDefault="002D4F19" w:rsidP="002D4F19">
      <w:pPr>
        <w:spacing w:afterLines="50" w:after="120" w:line="360" w:lineRule="auto"/>
        <w:jc w:val="both"/>
        <w:rPr>
          <w:sz w:val="20"/>
          <w:szCs w:val="20"/>
        </w:rPr>
      </w:pPr>
      <w:r w:rsidRPr="000F5E69">
        <w:rPr>
          <w:b/>
          <w:bCs/>
          <w:sz w:val="20"/>
          <w:szCs w:val="20"/>
        </w:rPr>
        <w:t xml:space="preserve">Table 2: </w:t>
      </w:r>
      <w:r w:rsidRPr="000F5E69">
        <w:rPr>
          <w:sz w:val="20"/>
          <w:szCs w:val="20"/>
        </w:rPr>
        <w:t>Detailed Modality Performance Metrics</w:t>
      </w:r>
    </w:p>
    <w:p w14:paraId="27EFE9C7" w14:textId="77777777" w:rsidR="002D4F19" w:rsidRDefault="002D4F19" w:rsidP="002D4F19">
      <w:pPr>
        <w:spacing w:afterLines="50" w:after="120" w:line="360" w:lineRule="auto"/>
        <w:jc w:val="both"/>
      </w:pPr>
      <w:r>
        <w:rPr>
          <w:b/>
          <w:bCs/>
          <w:noProof/>
        </w:rPr>
        <w:drawing>
          <wp:inline distT="0" distB="0" distL="0" distR="0" wp14:anchorId="12EC08BA" wp14:editId="0417949A">
            <wp:extent cx="2743200" cy="1687195"/>
            <wp:effectExtent l="0" t="0" r="0" b="8255"/>
            <wp:docPr id="9320924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209240" name="Picture 93209240"/>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43200" cy="1687195"/>
                    </a:xfrm>
                    <a:prstGeom prst="rect">
                      <a:avLst/>
                    </a:prstGeom>
                  </pic:spPr>
                </pic:pic>
              </a:graphicData>
            </a:graphic>
          </wp:inline>
        </w:drawing>
      </w:r>
      <w:r w:rsidRPr="000F5E69">
        <w:t>This table provides granular performance breakdown for all submodules within each analysis modality including accuracy, precision, and recall values. Within visual analysis the spatial stream achieves 96.7 percent accuracy while the physiological stream reaches 91.8 percent accuracy with limitations on content where faces are occluded. Audio analysis shows breath pattern analysis as the most specific submodule at 96.2 percent accuracy but applicable to only 68.3 percent of samples. Text analysis demonstrates semantic coherence analysis as the strongest performer at 96.1 percent accuracy with stylometric analysis slightly lower at 93.7 percent due to challenges with informal social media language.</w:t>
      </w:r>
    </w:p>
    <w:p w14:paraId="39E84033" w14:textId="77777777" w:rsidR="002D4F19" w:rsidRDefault="002D4F19" w:rsidP="002D4F19">
      <w:pPr>
        <w:spacing w:afterLines="50" w:after="120" w:line="360" w:lineRule="auto"/>
        <w:jc w:val="both"/>
      </w:pPr>
    </w:p>
    <w:p w14:paraId="1DF3B441" w14:textId="77777777" w:rsidR="002D4F19" w:rsidRPr="00C6407B" w:rsidRDefault="002D4F19" w:rsidP="002D4F19">
      <w:pPr>
        <w:spacing w:afterLines="50" w:after="120" w:line="360" w:lineRule="auto"/>
        <w:jc w:val="both"/>
        <w:rPr>
          <w:sz w:val="20"/>
          <w:szCs w:val="20"/>
        </w:rPr>
      </w:pPr>
      <w:r w:rsidRPr="00C6407B">
        <w:rPr>
          <w:b/>
          <w:bCs/>
          <w:sz w:val="20"/>
          <w:szCs w:val="20"/>
        </w:rPr>
        <w:lastRenderedPageBreak/>
        <w:t xml:space="preserve">Table 3: </w:t>
      </w:r>
      <w:r w:rsidRPr="00C6407B">
        <w:rPr>
          <w:sz w:val="20"/>
          <w:szCs w:val="20"/>
        </w:rPr>
        <w:t>Platform Specific Performance Analysis</w:t>
      </w:r>
      <w:r w:rsidRPr="00C6407B">
        <w:rPr>
          <w:sz w:val="20"/>
          <w:szCs w:val="20"/>
        </w:rPr>
        <w:br/>
      </w:r>
    </w:p>
    <w:p w14:paraId="2956DF48" w14:textId="77777777" w:rsidR="002D4F19" w:rsidRDefault="002D4F19" w:rsidP="002D4F19">
      <w:pPr>
        <w:spacing w:afterLines="50" w:after="120" w:line="360" w:lineRule="auto"/>
        <w:jc w:val="both"/>
      </w:pPr>
      <w:r>
        <w:rPr>
          <w:b/>
          <w:bCs/>
          <w:noProof/>
        </w:rPr>
        <w:drawing>
          <wp:inline distT="0" distB="0" distL="0" distR="0" wp14:anchorId="17AC80EF" wp14:editId="4FDB1203">
            <wp:extent cx="2743200" cy="1543685"/>
            <wp:effectExtent l="0" t="0" r="0" b="0"/>
            <wp:docPr id="117636234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6362344" name="Picture 1176362344"/>
                    <pic:cNvPicPr/>
                  </pic:nvPicPr>
                  <pic:blipFill>
                    <a:blip r:embed="rId6" cstate="print">
                      <a:extLst>
                        <a:ext uri="{28A0092B-C50C-407E-A947-70E740481C1C}">
                          <a14:useLocalDpi xmlns:a14="http://schemas.microsoft.com/office/drawing/2010/main" val="0"/>
                        </a:ext>
                      </a:extLst>
                    </a:blip>
                    <a:stretch>
                      <a:fillRect/>
                    </a:stretch>
                  </pic:blipFill>
                  <pic:spPr>
                    <a:xfrm>
                      <a:off x="0" y="0"/>
                      <a:ext cx="2743200" cy="1543685"/>
                    </a:xfrm>
                    <a:prstGeom prst="rect">
                      <a:avLst/>
                    </a:prstGeom>
                  </pic:spPr>
                </pic:pic>
              </a:graphicData>
            </a:graphic>
          </wp:inline>
        </w:drawing>
      </w:r>
      <w:r w:rsidRPr="00C6407B">
        <w:t>This table details detection performance across five major social media platforms including content type characteristics, accuracy under original and compressed conditions, performance degradation, and processing time requirements. YouTube long form video requires 245 milliseconds processing for 98.3 percent accuracy but drops to 89.6 percent under heavy compression. TikTok short form video processes fastest at 132 milliseconds with minimal compression impact. Twitter text dominant content requires only 98 milliseconds processing with 95.9 percent accuracy. The table enables platform operators to understand expected performance and resource requirements for deployment.</w:t>
      </w:r>
    </w:p>
    <w:p w14:paraId="04C09371" w14:textId="77777777" w:rsidR="002D4F19" w:rsidRDefault="002D4F19" w:rsidP="002D4F19">
      <w:pPr>
        <w:spacing w:afterLines="50" w:after="120" w:line="360" w:lineRule="auto"/>
        <w:jc w:val="both"/>
      </w:pPr>
    </w:p>
    <w:p w14:paraId="6AE5180F" w14:textId="77777777" w:rsidR="002D4F19" w:rsidRDefault="002D4F19" w:rsidP="002D4F19">
      <w:pPr>
        <w:spacing w:afterLines="50" w:after="120" w:line="360" w:lineRule="auto"/>
        <w:jc w:val="both"/>
      </w:pPr>
    </w:p>
    <w:p w14:paraId="71D8F89F" w14:textId="77777777" w:rsidR="002D4F19" w:rsidRPr="00C6407B" w:rsidRDefault="002D4F19" w:rsidP="002D4F19">
      <w:pPr>
        <w:spacing w:afterLines="50" w:after="120" w:line="360" w:lineRule="auto"/>
        <w:jc w:val="both"/>
        <w:rPr>
          <w:sz w:val="20"/>
          <w:szCs w:val="20"/>
        </w:rPr>
      </w:pPr>
      <w:r w:rsidRPr="00C6407B">
        <w:rPr>
          <w:b/>
          <w:bCs/>
          <w:sz w:val="20"/>
          <w:szCs w:val="20"/>
        </w:rPr>
        <w:t xml:space="preserve">Table 4: </w:t>
      </w:r>
      <w:r w:rsidRPr="00C6407B">
        <w:rPr>
          <w:sz w:val="20"/>
          <w:szCs w:val="20"/>
        </w:rPr>
        <w:t>Error Analysis Summary and Mitigation Strategies</w:t>
      </w:r>
    </w:p>
    <w:p w14:paraId="2BC6F1A9" w14:textId="77777777" w:rsidR="002D4F19" w:rsidRPr="00C6407B" w:rsidRDefault="002D4F19" w:rsidP="002D4F19">
      <w:pPr>
        <w:spacing w:afterLines="50" w:after="120" w:line="360" w:lineRule="auto"/>
        <w:jc w:val="both"/>
      </w:pPr>
      <w:r>
        <w:rPr>
          <w:b/>
          <w:bCs/>
          <w:noProof/>
        </w:rPr>
        <w:drawing>
          <wp:inline distT="0" distB="0" distL="0" distR="0" wp14:anchorId="224ED7FB" wp14:editId="45C07852">
            <wp:extent cx="2743200" cy="1687195"/>
            <wp:effectExtent l="0" t="0" r="0" b="8255"/>
            <wp:docPr id="154328847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3288475" name="Picture 1543288475"/>
                    <pic:cNvPicPr/>
                  </pic:nvPicPr>
                  <pic:blipFill>
                    <a:blip r:embed="rId7" cstate="print">
                      <a:extLst>
                        <a:ext uri="{28A0092B-C50C-407E-A947-70E740481C1C}">
                          <a14:useLocalDpi xmlns:a14="http://schemas.microsoft.com/office/drawing/2010/main" val="0"/>
                        </a:ext>
                      </a:extLst>
                    </a:blip>
                    <a:stretch>
                      <a:fillRect/>
                    </a:stretch>
                  </pic:blipFill>
                  <pic:spPr>
                    <a:xfrm>
                      <a:off x="0" y="0"/>
                      <a:ext cx="2743200" cy="1687195"/>
                    </a:xfrm>
                    <a:prstGeom prst="rect">
                      <a:avLst/>
                    </a:prstGeom>
                  </pic:spPr>
                </pic:pic>
              </a:graphicData>
            </a:graphic>
          </wp:inline>
        </w:drawing>
      </w:r>
      <w:r w:rsidRPr="00C6407B">
        <w:rPr>
          <w:b/>
          <w:bCs/>
        </w:rPr>
        <w:br/>
      </w:r>
      <w:r w:rsidRPr="00C6407B">
        <w:t>This table categorizes the 3.2 percent total error rate into specific error types with counts, descriptions, and proposed mitigation strategies. False positives at 1.4 percent primarily involve unusual lighting or artistic filters with human review processes recommended for appeals. False negatives at 1.8 percent include 0.7 percent from novel generation methods requiring continuous model updating and 1.2 percent from sophisticated multimodal manipulations needing enhanced cross modal verification. Compression related errors at 0.9 percent suggest quality preservation protocols during cross platform sharing to maintain forensic signal integrity.</w:t>
      </w:r>
    </w:p>
    <w:p w14:paraId="2E7D0A4B" w14:textId="77777777" w:rsidR="00DE6AE2" w:rsidRDefault="00DE6AE2"/>
    <w:sectPr w:rsidR="00DE6AE2" w:rsidSect="002D4F19">
      <w:pgSz w:w="12240" w:h="15840"/>
      <w:pgMar w:top="1440" w:right="1440" w:bottom="1440" w:left="144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4F19"/>
    <w:rsid w:val="00195413"/>
    <w:rsid w:val="002952D9"/>
    <w:rsid w:val="002D4F19"/>
    <w:rsid w:val="003D0186"/>
    <w:rsid w:val="007278E4"/>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0812B0"/>
  <w15:chartTrackingRefBased/>
  <w15:docId w15:val="{26801B82-EA55-4CE2-BE54-30EF59C237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4F19"/>
  </w:style>
  <w:style w:type="paragraph" w:styleId="Heading1">
    <w:name w:val="heading 1"/>
    <w:basedOn w:val="Normal"/>
    <w:next w:val="Normal"/>
    <w:link w:val="Heading1Char"/>
    <w:uiPriority w:val="9"/>
    <w:qFormat/>
    <w:rsid w:val="002D4F1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4F1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4F1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4F1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D4F1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D4F1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D4F1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D4F1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D4F1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4F1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4F1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4F1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4F1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D4F1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D4F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D4F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D4F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D4F19"/>
    <w:rPr>
      <w:rFonts w:eastAsiaTheme="majorEastAsia" w:cstheme="majorBidi"/>
      <w:color w:val="272727" w:themeColor="text1" w:themeTint="D8"/>
    </w:rPr>
  </w:style>
  <w:style w:type="paragraph" w:styleId="Title">
    <w:name w:val="Title"/>
    <w:basedOn w:val="Normal"/>
    <w:next w:val="Normal"/>
    <w:link w:val="TitleChar"/>
    <w:uiPriority w:val="10"/>
    <w:qFormat/>
    <w:rsid w:val="002D4F1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4F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4F1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4F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D4F19"/>
    <w:pPr>
      <w:spacing w:before="160"/>
      <w:jc w:val="center"/>
    </w:pPr>
    <w:rPr>
      <w:i/>
      <w:iCs/>
      <w:color w:val="404040" w:themeColor="text1" w:themeTint="BF"/>
    </w:rPr>
  </w:style>
  <w:style w:type="character" w:customStyle="1" w:styleId="QuoteChar">
    <w:name w:val="Quote Char"/>
    <w:basedOn w:val="DefaultParagraphFont"/>
    <w:link w:val="Quote"/>
    <w:uiPriority w:val="29"/>
    <w:rsid w:val="002D4F19"/>
    <w:rPr>
      <w:i/>
      <w:iCs/>
      <w:color w:val="404040" w:themeColor="text1" w:themeTint="BF"/>
    </w:rPr>
  </w:style>
  <w:style w:type="paragraph" w:styleId="ListParagraph">
    <w:name w:val="List Paragraph"/>
    <w:basedOn w:val="Normal"/>
    <w:uiPriority w:val="34"/>
    <w:qFormat/>
    <w:rsid w:val="002D4F19"/>
    <w:pPr>
      <w:ind w:left="720"/>
      <w:contextualSpacing/>
    </w:pPr>
  </w:style>
  <w:style w:type="character" w:styleId="IntenseEmphasis">
    <w:name w:val="Intense Emphasis"/>
    <w:basedOn w:val="DefaultParagraphFont"/>
    <w:uiPriority w:val="21"/>
    <w:qFormat/>
    <w:rsid w:val="002D4F19"/>
    <w:rPr>
      <w:i/>
      <w:iCs/>
      <w:color w:val="0F4761" w:themeColor="accent1" w:themeShade="BF"/>
    </w:rPr>
  </w:style>
  <w:style w:type="paragraph" w:styleId="IntenseQuote">
    <w:name w:val="Intense Quote"/>
    <w:basedOn w:val="Normal"/>
    <w:next w:val="Normal"/>
    <w:link w:val="IntenseQuoteChar"/>
    <w:uiPriority w:val="30"/>
    <w:qFormat/>
    <w:rsid w:val="002D4F1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4F19"/>
    <w:rPr>
      <w:i/>
      <w:iCs/>
      <w:color w:val="0F4761" w:themeColor="accent1" w:themeShade="BF"/>
    </w:rPr>
  </w:style>
  <w:style w:type="character" w:styleId="IntenseReference">
    <w:name w:val="Intense Reference"/>
    <w:basedOn w:val="DefaultParagraphFont"/>
    <w:uiPriority w:val="32"/>
    <w:qFormat/>
    <w:rsid w:val="002D4F1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377</Words>
  <Characters>2542</Characters>
  <Application>Microsoft Office Word</Application>
  <DocSecurity>0</DocSecurity>
  <Lines>77</Lines>
  <Paragraphs>9</Paragraphs>
  <ScaleCrop>false</ScaleCrop>
  <Company>Springer Nature</Company>
  <LinksUpToDate>false</LinksUpToDate>
  <CharactersWithSpaces>2910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2026-03-13T09:46:00Z</dcterms:created>
  <dcterms:modified xsi:type="dcterms:W3CDTF">2026-03-13T09:46:00Z</dcterms:modified>
</cp:coreProperties>
</file>