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431"/>
        <w:gridCol w:w="1523"/>
        <w:gridCol w:w="1818"/>
        <w:gridCol w:w="982"/>
      </w:tblGrid>
      <w:tr w14:paraId="2E66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DE6DD04">
            <w:pPr>
              <w:tabs>
                <w:tab w:val="center" w:pos="4191"/>
              </w:tabs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color w:val="0C0C0C"/>
                <w:sz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C0C0C"/>
                <w:sz w:val="20"/>
                <w:highlight w:val="none"/>
                <w:lang w:val="en-US" w:eastAsia="zh-CN"/>
              </w:rPr>
              <w:t xml:space="preserve">Table </w:t>
            </w:r>
            <w:r>
              <w:rPr>
                <w:rFonts w:hint="eastAsia" w:cs="Times New Roman"/>
                <w:b/>
                <w:bCs/>
                <w:color w:val="0C0C0C"/>
                <w:sz w:val="20"/>
                <w:highlight w:val="none"/>
                <w:lang w:val="en-US" w:eastAsia="zh-CN"/>
              </w:rPr>
              <w:t>S5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C0C0C"/>
                <w:sz w:val="20"/>
                <w:highlight w:val="none"/>
                <w:lang w:val="en-US" w:eastAsia="zh-CN"/>
              </w:rPr>
              <w:t>. Effects of Cytotoxicity and Anti vascular Drugs on PD-L1 Protein Expression in AGS Gastric Cancer Cells</w:t>
            </w:r>
          </w:p>
        </w:tc>
      </w:tr>
      <w:tr w14:paraId="6206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795609B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eastAsia" w:cs="Times New Roman"/>
                <w:color w:val="0C0C0C"/>
                <w:szCs w:val="21"/>
                <w:lang w:val="en-US" w:eastAsia="zh-CN"/>
              </w:rPr>
              <w:t>Group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8B934C1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GAPDH</w:t>
            </w: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021CCB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PD-L1</w:t>
            </w:r>
          </w:p>
        </w:tc>
        <w:tc>
          <w:tcPr>
            <w:tcW w:w="18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88C7207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PD-L1/GAPDH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2492B74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Arial" w:cs="Times New Roman"/>
                <w:snapToGrid w:val="0"/>
                <w:color w:val="0C0C0C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C0C0C"/>
                <w:szCs w:val="21"/>
                <w:lang w:val="en-US" w:eastAsia="zh-CN"/>
              </w:rPr>
              <w:t>P</w:t>
            </w:r>
            <w:r>
              <w:rPr>
                <w:rFonts w:hint="eastAsia" w:cs="Times New Roman"/>
                <w:i/>
                <w:iCs/>
                <w:color w:val="0C0C0C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value</w:t>
            </w:r>
          </w:p>
        </w:tc>
      </w:tr>
      <w:tr w14:paraId="246B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805BB78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control group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0FD9C20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31764.187</w:t>
            </w:r>
          </w:p>
        </w:tc>
        <w:tc>
          <w:tcPr>
            <w:tcW w:w="1523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677B116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16653.409</w:t>
            </w:r>
          </w:p>
        </w:tc>
        <w:tc>
          <w:tcPr>
            <w:tcW w:w="1818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42D12BC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0.524 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E0245AA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090E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BEA9FF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6A079C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31922.137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84B3A6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16715.116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B2C1E3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0.524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50AB3A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0841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09C572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7FE2CB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31506.238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3614EB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16674.409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534446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0.529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BA1492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4795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806FFD">
            <w:pPr>
              <w:tabs>
                <w:tab w:val="center" w:pos="4191"/>
              </w:tabs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C0C0C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5-FU</w:t>
            </w:r>
            <w:r>
              <w:rPr>
                <w:rFonts w:hint="eastAsia" w:cs="Times New Roman"/>
                <w:color w:val="0C0C0C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64uM</w:t>
            </w:r>
            <w:r>
              <w:rPr>
                <w:rFonts w:hint="eastAsia" w:cs="Times New Roman"/>
                <w:color w:val="0C0C0C"/>
                <w:szCs w:val="21"/>
                <w:lang w:val="en-US" w:eastAsia="zh-CN"/>
              </w:rPr>
              <w:t>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C41BF5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31663.551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BDF8B5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37140.723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93C590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1.173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FF587A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  <w:lang w:val="en-US" w:eastAsia="zh-CN"/>
              </w:rPr>
              <w:t>＜</w:t>
            </w: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color w:val="0C0C0C"/>
                <w:szCs w:val="21"/>
                <w:lang w:val="en-US" w:eastAsia="zh-CN"/>
              </w:rPr>
              <w:t>05</w:t>
            </w:r>
          </w:p>
        </w:tc>
      </w:tr>
      <w:tr w14:paraId="57FE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4DBC10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60BA45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31482.187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A03A8F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37874.208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088B9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1.203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69FD83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5907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9A82C1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0EB284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31342.673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F1C7F4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38459.279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0BFD34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1.227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8C84A9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3163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B4E3EF">
            <w:pPr>
              <w:spacing w:line="360" w:lineRule="auto"/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Apatinib</w:t>
            </w:r>
            <w:r>
              <w:rPr>
                <w:rFonts w:hint="eastAsia" w:cs="Times New Roman"/>
                <w:color w:val="0C0C0C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320nM</w:t>
            </w:r>
            <w:r>
              <w:rPr>
                <w:rFonts w:hint="eastAsia" w:cs="Times New Roman"/>
                <w:color w:val="0C0C0C"/>
                <w:szCs w:val="21"/>
                <w:lang w:val="en-US" w:eastAsia="zh-CN"/>
              </w:rPr>
              <w:t>)</w:t>
            </w:r>
          </w:p>
          <w:p w14:paraId="006A2977">
            <w:pPr>
              <w:tabs>
                <w:tab w:val="center" w:pos="4191"/>
              </w:tabs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C0C0C"/>
                <w:szCs w:val="21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F6139D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31227.359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9F01C4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32451.43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1EF412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1.039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5B7B8D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  <w:lang w:val="en-US" w:eastAsia="zh-CN"/>
              </w:rPr>
              <w:t>＜</w:t>
            </w: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color w:val="0C0C0C"/>
                <w:szCs w:val="21"/>
                <w:lang w:val="en-US" w:eastAsia="zh-CN"/>
              </w:rPr>
              <w:t>05</w:t>
            </w:r>
          </w:p>
        </w:tc>
      </w:tr>
      <w:tr w14:paraId="54B2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32B6E3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9EB0FF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31023.602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9FA4DD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30835.752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6A1AA2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0.994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961205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77A4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62303D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5360E9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31011.844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F43186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30119.267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C19B8C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0.971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1D22EF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3365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11C717">
            <w:pPr>
              <w:spacing w:line="360" w:lineRule="auto"/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Apatinib</w:t>
            </w:r>
            <w:r>
              <w:rPr>
                <w:rFonts w:hint="eastAsia" w:cs="Times New Roman"/>
                <w:color w:val="0C0C0C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color w:val="0C0C0C"/>
                <w:szCs w:val="21"/>
                <w:lang w:val="en-US" w:eastAsia="zh-CN"/>
              </w:rPr>
              <w:t>16uM</w:t>
            </w:r>
            <w:r>
              <w:rPr>
                <w:rFonts w:hint="eastAsia" w:cs="Times New Roman"/>
                <w:color w:val="0C0C0C"/>
                <w:szCs w:val="21"/>
                <w:lang w:val="en-US" w:eastAsia="zh-CN"/>
              </w:rPr>
              <w:t>)</w:t>
            </w:r>
          </w:p>
          <w:p w14:paraId="1119C90C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170E9A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31058.894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98D0DC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28446.53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FFC262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0.916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909778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cs="Times New Roman"/>
                <w:color w:val="0C0C0C"/>
                <w:szCs w:val="21"/>
                <w:lang w:val="en-US" w:eastAsia="zh-CN"/>
              </w:rPr>
              <w:t>＜</w:t>
            </w:r>
            <w:r>
              <w:rPr>
                <w:rFonts w:hint="default" w:ascii="Times New Roman" w:hAnsi="Times New Roman" w:cs="Times New Roman"/>
                <w:color w:val="0C0C0C"/>
                <w:szCs w:val="21"/>
              </w:rPr>
              <w:t>0.</w:t>
            </w:r>
            <w:r>
              <w:rPr>
                <w:rFonts w:hint="default" w:ascii="Times New Roman" w:hAnsi="Times New Roman" w:cs="Times New Roman"/>
                <w:color w:val="0C0C0C"/>
                <w:szCs w:val="21"/>
                <w:lang w:val="en-US" w:eastAsia="zh-CN"/>
              </w:rPr>
              <w:t>05</w:t>
            </w:r>
          </w:p>
        </w:tc>
      </w:tr>
      <w:tr w14:paraId="7E6E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36042F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292805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31262.48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213F01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29265.551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2567BC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0.936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28930C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  <w:tr w14:paraId="2867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9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4BA2DA0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1A61835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31772.823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9C4AAAA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>29425.137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7317DC3">
            <w:pPr>
              <w:tabs>
                <w:tab w:val="center" w:pos="4191"/>
              </w:tabs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C0C0C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/>
                <w:szCs w:val="21"/>
                <w:lang w:val="en-US" w:eastAsia="zh-CN"/>
              </w:rPr>
              <w:t xml:space="preserve">0.926 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90F7CB1">
            <w:pPr>
              <w:tabs>
                <w:tab w:val="center" w:pos="4191"/>
              </w:tabs>
              <w:spacing w:line="360" w:lineRule="auto"/>
              <w:ind w:firstLine="420" w:firstLineChars="200"/>
              <w:jc w:val="left"/>
              <w:rPr>
                <w:rFonts w:hint="default" w:ascii="Times New Roman" w:hAnsi="Times New Roman" w:cs="Times New Roman"/>
                <w:color w:val="0C0C0C"/>
                <w:szCs w:val="21"/>
              </w:rPr>
            </w:pPr>
          </w:p>
        </w:tc>
      </w:tr>
    </w:tbl>
    <w:p w14:paraId="76311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B16E6"/>
    <w:rsid w:val="1C3B7A96"/>
    <w:rsid w:val="3BF34A1D"/>
    <w:rsid w:val="43BB6EB3"/>
    <w:rsid w:val="7348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441</Characters>
  <Lines>0</Lines>
  <Paragraphs>0</Paragraphs>
  <TotalTime>0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2026-02-26T04:55:00Z</dcterms:created>
  <dc:creator>HUAWEI</dc:creator>
  <cp:lastModifiedBy>Jiuda Zhao</cp:lastModifiedBy>
  <dcterms:modified xsi:type="dcterms:W3CDTF">2026-03-12T02:55:30Z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eyJoZGlkIjoiYmFkMmQyMjlhMjkxNWM1NTU1NjZkOTAwYTU1ZTIxNDIiLCJ1c2VySWQiOiIyODMyOTI3OTkifQ==</vt:lpwstr>
  </property>
  <property fmtid="{D5CDD505-2E9C-101B-9397-08002B2CF9AE}" pid="4" name="ICV">
    <vt:lpwstr>7C243E2A4D194D4087052D787F099A2D_12</vt:lpwstr>
  </property>
</Properties>
</file>