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700" w:rsidRPr="00C86700" w:rsidRDefault="00C86700" w:rsidP="00C86700">
      <w:pPr>
        <w:spacing w:before="300" w:line="240" w:lineRule="auto"/>
        <w:outlineLvl w:val="0"/>
        <w:rPr>
          <w:rFonts w:ascii="Times New Roman" w:eastAsia="Times New Roman" w:hAnsi="Times New Roman" w:cs="Times New Roman"/>
          <w:b/>
          <w:bCs/>
          <w:kern w:val="36"/>
          <w:sz w:val="48"/>
          <w:szCs w:val="48"/>
        </w:rPr>
      </w:pPr>
      <w:r w:rsidRPr="00C86700">
        <w:rPr>
          <w:rFonts w:ascii="Arial" w:eastAsia="Times New Roman" w:hAnsi="Arial" w:cs="Arial"/>
          <w:b/>
          <w:bCs/>
          <w:color w:val="2C5F8A"/>
          <w:kern w:val="36"/>
          <w:sz w:val="28"/>
          <w:szCs w:val="28"/>
        </w:rPr>
        <w:t>Declarations</w:t>
      </w:r>
    </w:p>
    <w:p w:rsidR="00C86700" w:rsidRPr="00C86700" w:rsidRDefault="00C86700" w:rsidP="00C86700">
      <w:pPr>
        <w:spacing w:after="0" w:line="240" w:lineRule="auto"/>
        <w:rPr>
          <w:rFonts w:ascii="Times New Roman" w:eastAsia="Times New Roman" w:hAnsi="Times New Roman" w:cs="Times New Roman"/>
          <w:sz w:val="24"/>
          <w:szCs w:val="24"/>
        </w:rPr>
      </w:pP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000000"/>
        </w:rPr>
        <w:t>Funding</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color w:val="000000"/>
        </w:rPr>
        <w:t>No specific funding was received for this study.</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000000"/>
        </w:rPr>
        <w:t>Conflicts of interest</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color w:val="000000"/>
        </w:rPr>
        <w:t>The authors declare no conflicts of interest.</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000000"/>
        </w:rPr>
        <w:t>Data availability</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color w:val="000000"/>
        </w:rPr>
        <w:t xml:space="preserve">Data will be co-owned by the primary investigators and securely stored on the Butterfly Cloud platform and the University of Washington </w:t>
      </w:r>
      <w:proofErr w:type="spellStart"/>
      <w:r w:rsidRPr="00C86700">
        <w:rPr>
          <w:rFonts w:ascii="Arial" w:eastAsia="Times New Roman" w:hAnsi="Arial" w:cs="Arial"/>
          <w:color w:val="000000"/>
        </w:rPr>
        <w:t>REDCap</w:t>
      </w:r>
      <w:proofErr w:type="spellEnd"/>
      <w:r w:rsidRPr="00C86700">
        <w:rPr>
          <w:rFonts w:ascii="Arial" w:eastAsia="Times New Roman" w:hAnsi="Arial" w:cs="Arial"/>
          <w:color w:val="000000"/>
        </w:rPr>
        <w:t xml:space="preserve"> system. De-identified data will be available upon reasonable ethical request.</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000000"/>
        </w:rPr>
        <w:t>Authors’ contributions</w:t>
      </w:r>
    </w:p>
    <w:p w:rsidR="00C86700" w:rsidRPr="00C86700" w:rsidRDefault="00C86700" w:rsidP="00C86700">
      <w:pPr>
        <w:spacing w:before="240" w:after="240" w:line="240" w:lineRule="auto"/>
        <w:rPr>
          <w:rFonts w:ascii="Times New Roman" w:eastAsia="Times New Roman" w:hAnsi="Times New Roman" w:cs="Times New Roman"/>
          <w:sz w:val="24"/>
          <w:szCs w:val="24"/>
        </w:rPr>
      </w:pPr>
      <w:r w:rsidRPr="00C86700">
        <w:rPr>
          <w:rFonts w:ascii="Arial" w:eastAsia="Times New Roman" w:hAnsi="Arial" w:cs="Arial"/>
          <w:color w:val="000000"/>
        </w:rPr>
        <w:t xml:space="preserve">CR and MG conceptualized the study. The field work was coordinated by MG. CR, MG, DC, SH, EJ, AS, BW, and AS contributed to data collection. Data analysis and interpretation were conducted by MH, MG, and CR. </w:t>
      </w:r>
      <w:r w:rsidRPr="00C86700">
        <w:rPr>
          <w:rFonts w:ascii="Arial" w:eastAsia="Times New Roman" w:hAnsi="Arial" w:cs="Arial"/>
          <w:color w:val="1B1B1B"/>
          <w:shd w:val="clear" w:color="auto" w:fill="FFFFFF"/>
        </w:rPr>
        <w:t>All authors have read and approved the final document.</w:t>
      </w:r>
    </w:p>
    <w:p w:rsidR="00C86700" w:rsidRDefault="00C86700" w:rsidP="00C86700">
      <w:pPr>
        <w:spacing w:after="0" w:line="240" w:lineRule="auto"/>
        <w:rPr>
          <w:rFonts w:ascii="Times New Roman" w:eastAsia="Times New Roman" w:hAnsi="Times New Roman" w:cs="Times New Roman"/>
          <w:sz w:val="24"/>
          <w:szCs w:val="24"/>
        </w:rPr>
      </w:pPr>
    </w:p>
    <w:p w:rsidR="00C86700" w:rsidRPr="00C86700" w:rsidRDefault="00C86700" w:rsidP="00C86700">
      <w:pPr>
        <w:spacing w:after="0" w:line="240" w:lineRule="auto"/>
        <w:rPr>
          <w:rFonts w:ascii="Times New Roman" w:eastAsia="Times New Roman" w:hAnsi="Times New Roman" w:cs="Times New Roman"/>
          <w:sz w:val="24"/>
          <w:szCs w:val="24"/>
        </w:rPr>
      </w:pPr>
      <w:bookmarkStart w:id="0" w:name="_GoBack"/>
      <w:bookmarkEnd w:id="0"/>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2C5F8A"/>
          <w:sz w:val="28"/>
          <w:szCs w:val="28"/>
        </w:rPr>
        <w:t>Acknowledgements</w:t>
      </w:r>
    </w:p>
    <w:p w:rsidR="00C86700" w:rsidRPr="00C86700" w:rsidRDefault="00C86700" w:rsidP="00C86700">
      <w:pPr>
        <w:spacing w:line="240" w:lineRule="auto"/>
        <w:jc w:val="both"/>
        <w:rPr>
          <w:rFonts w:ascii="Times New Roman" w:eastAsia="Times New Roman" w:hAnsi="Times New Roman" w:cs="Times New Roman"/>
          <w:sz w:val="24"/>
          <w:szCs w:val="24"/>
        </w:rPr>
      </w:pPr>
      <w:r w:rsidRPr="00C86700">
        <w:rPr>
          <w:rFonts w:ascii="Arial" w:eastAsia="Times New Roman" w:hAnsi="Arial" w:cs="Arial"/>
          <w:color w:val="000000"/>
        </w:rPr>
        <w:t xml:space="preserve">The authors thank all study participants, the volunteering GPs, midwives, and staff of the participating health centers for their support and collaboration. The investigators also acknowledge </w:t>
      </w:r>
      <w:proofErr w:type="spellStart"/>
      <w:r w:rsidRPr="00C86700">
        <w:rPr>
          <w:rFonts w:ascii="Arial" w:eastAsia="Times New Roman" w:hAnsi="Arial" w:cs="Arial"/>
          <w:color w:val="000000"/>
        </w:rPr>
        <w:t>Riverstone</w:t>
      </w:r>
      <w:proofErr w:type="spellEnd"/>
      <w:r w:rsidRPr="00C86700">
        <w:rPr>
          <w:rFonts w:ascii="Arial" w:eastAsia="Times New Roman" w:hAnsi="Arial" w:cs="Arial"/>
          <w:color w:val="000000"/>
        </w:rPr>
        <w:t xml:space="preserve"> Health for supplying the Butterfly handheld ultrasound devices used in this study, and the University of Washington for providing </w:t>
      </w:r>
      <w:proofErr w:type="spellStart"/>
      <w:r w:rsidRPr="00C86700">
        <w:rPr>
          <w:rFonts w:ascii="Arial" w:eastAsia="Times New Roman" w:hAnsi="Arial" w:cs="Arial"/>
          <w:color w:val="000000"/>
        </w:rPr>
        <w:t>REDCap</w:t>
      </w:r>
      <w:proofErr w:type="spellEnd"/>
      <w:r w:rsidRPr="00C86700">
        <w:rPr>
          <w:rFonts w:ascii="Arial" w:eastAsia="Times New Roman" w:hAnsi="Arial" w:cs="Arial"/>
          <w:color w:val="000000"/>
        </w:rPr>
        <w:t xml:space="preserve"> access for data management and structuring via the WWAMI Program.</w:t>
      </w:r>
    </w:p>
    <w:p w:rsidR="00C86700" w:rsidRDefault="00C86700" w:rsidP="00C86700">
      <w:pPr>
        <w:spacing w:after="240" w:line="240" w:lineRule="auto"/>
        <w:rPr>
          <w:rFonts w:ascii="Times New Roman" w:eastAsia="Times New Roman" w:hAnsi="Times New Roman" w:cs="Times New Roman"/>
          <w:sz w:val="24"/>
          <w:szCs w:val="24"/>
        </w:rPr>
      </w:pPr>
      <w:r w:rsidRPr="00C86700">
        <w:rPr>
          <w:rFonts w:ascii="Times New Roman" w:eastAsia="Times New Roman" w:hAnsi="Times New Roman" w:cs="Times New Roman"/>
          <w:sz w:val="24"/>
          <w:szCs w:val="24"/>
        </w:rPr>
        <w:br/>
      </w:r>
      <w:r w:rsidRPr="00C86700">
        <w:rPr>
          <w:rFonts w:ascii="Times New Roman" w:eastAsia="Times New Roman" w:hAnsi="Times New Roman" w:cs="Times New Roman"/>
          <w:sz w:val="24"/>
          <w:szCs w:val="24"/>
        </w:rPr>
        <w:br/>
      </w:r>
    </w:p>
    <w:p w:rsidR="00C86700" w:rsidRPr="00C86700" w:rsidRDefault="00C86700" w:rsidP="00C86700">
      <w:pPr>
        <w:spacing w:after="240" w:line="240" w:lineRule="auto"/>
        <w:rPr>
          <w:rFonts w:ascii="Times New Roman" w:eastAsia="Times New Roman" w:hAnsi="Times New Roman" w:cs="Times New Roman"/>
          <w:sz w:val="24"/>
          <w:szCs w:val="24"/>
        </w:rPr>
      </w:pPr>
    </w:p>
    <w:p w:rsidR="00C86700" w:rsidRPr="00C86700" w:rsidRDefault="00C86700" w:rsidP="00C86700">
      <w:pPr>
        <w:spacing w:before="300" w:line="240" w:lineRule="auto"/>
        <w:outlineLvl w:val="0"/>
        <w:rPr>
          <w:rFonts w:ascii="Times New Roman" w:eastAsia="Times New Roman" w:hAnsi="Times New Roman" w:cs="Times New Roman"/>
          <w:b/>
          <w:bCs/>
          <w:kern w:val="36"/>
          <w:sz w:val="48"/>
          <w:szCs w:val="48"/>
        </w:rPr>
      </w:pPr>
      <w:r w:rsidRPr="00C86700">
        <w:rPr>
          <w:rFonts w:ascii="Arial" w:eastAsia="Times New Roman" w:hAnsi="Arial" w:cs="Arial"/>
          <w:b/>
          <w:bCs/>
          <w:color w:val="2C5F8A"/>
          <w:kern w:val="36"/>
          <w:sz w:val="28"/>
          <w:szCs w:val="28"/>
        </w:rPr>
        <w:t>References</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1. </w:t>
      </w:r>
      <w:r w:rsidRPr="00C86700">
        <w:rPr>
          <w:rFonts w:ascii="Arial" w:eastAsia="Times New Roman" w:hAnsi="Arial" w:cs="Arial"/>
          <w:color w:val="000000"/>
          <w:sz w:val="20"/>
          <w:szCs w:val="20"/>
        </w:rPr>
        <w:t xml:space="preserve">World Health Organization. </w:t>
      </w:r>
      <w:proofErr w:type="gramStart"/>
      <w:r w:rsidRPr="00C86700">
        <w:rPr>
          <w:rFonts w:ascii="Arial" w:eastAsia="Times New Roman" w:hAnsi="Arial" w:cs="Arial"/>
          <w:color w:val="000000"/>
          <w:sz w:val="20"/>
          <w:szCs w:val="20"/>
        </w:rPr>
        <w:t>WHO Recommendations on Antenatal Care for a Positive Pregnancy Experience.</w:t>
      </w:r>
      <w:proofErr w:type="gramEnd"/>
      <w:r w:rsidRPr="00C86700">
        <w:rPr>
          <w:rFonts w:ascii="Arial" w:eastAsia="Times New Roman" w:hAnsi="Arial" w:cs="Arial"/>
          <w:color w:val="000000"/>
          <w:sz w:val="20"/>
          <w:szCs w:val="20"/>
        </w:rPr>
        <w:t xml:space="preserve"> Geneva: World Health Organization; 2016. Available from: https://www.who.int/publications/i/item/9789241549912</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2. </w:t>
      </w:r>
      <w:proofErr w:type="spellStart"/>
      <w:r w:rsidRPr="00C86700">
        <w:rPr>
          <w:rFonts w:ascii="Arial" w:eastAsia="Times New Roman" w:hAnsi="Arial" w:cs="Arial"/>
          <w:color w:val="000000"/>
          <w:sz w:val="20"/>
          <w:szCs w:val="20"/>
        </w:rPr>
        <w:t>Wachira</w:t>
      </w:r>
      <w:proofErr w:type="spellEnd"/>
      <w:r w:rsidRPr="00C86700">
        <w:rPr>
          <w:rFonts w:ascii="Arial" w:eastAsia="Times New Roman" w:hAnsi="Arial" w:cs="Arial"/>
          <w:color w:val="000000"/>
          <w:sz w:val="20"/>
          <w:szCs w:val="20"/>
        </w:rPr>
        <w:t xml:space="preserve"> J, </w:t>
      </w:r>
      <w:proofErr w:type="spellStart"/>
      <w:r w:rsidRPr="00C86700">
        <w:rPr>
          <w:rFonts w:ascii="Arial" w:eastAsia="Times New Roman" w:hAnsi="Arial" w:cs="Arial"/>
          <w:color w:val="000000"/>
          <w:sz w:val="20"/>
          <w:szCs w:val="20"/>
        </w:rPr>
        <w:t>Matheka</w:t>
      </w:r>
      <w:proofErr w:type="spellEnd"/>
      <w:r w:rsidRPr="00C86700">
        <w:rPr>
          <w:rFonts w:ascii="Arial" w:eastAsia="Times New Roman" w:hAnsi="Arial" w:cs="Arial"/>
          <w:color w:val="000000"/>
          <w:sz w:val="20"/>
          <w:szCs w:val="20"/>
        </w:rPr>
        <w:t xml:space="preserve"> DM, </w:t>
      </w:r>
      <w:proofErr w:type="spellStart"/>
      <w:r w:rsidRPr="00C86700">
        <w:rPr>
          <w:rFonts w:ascii="Arial" w:eastAsia="Times New Roman" w:hAnsi="Arial" w:cs="Arial"/>
          <w:color w:val="000000"/>
          <w:sz w:val="20"/>
          <w:szCs w:val="20"/>
        </w:rPr>
        <w:t>Masheti</w:t>
      </w:r>
      <w:proofErr w:type="spellEnd"/>
      <w:r w:rsidRPr="00C86700">
        <w:rPr>
          <w:rFonts w:ascii="Arial" w:eastAsia="Times New Roman" w:hAnsi="Arial" w:cs="Arial"/>
          <w:color w:val="000000"/>
          <w:sz w:val="20"/>
          <w:szCs w:val="20"/>
        </w:rPr>
        <w:t xml:space="preserve"> SA, </w:t>
      </w:r>
      <w:proofErr w:type="spellStart"/>
      <w:r w:rsidRPr="00C86700">
        <w:rPr>
          <w:rFonts w:ascii="Arial" w:eastAsia="Times New Roman" w:hAnsi="Arial" w:cs="Arial"/>
          <w:color w:val="000000"/>
          <w:sz w:val="20"/>
          <w:szCs w:val="20"/>
        </w:rPr>
        <w:t>Githemo</w:t>
      </w:r>
      <w:proofErr w:type="spellEnd"/>
      <w:r w:rsidRPr="00C86700">
        <w:rPr>
          <w:rFonts w:ascii="Arial" w:eastAsia="Times New Roman" w:hAnsi="Arial" w:cs="Arial"/>
          <w:color w:val="000000"/>
          <w:sz w:val="20"/>
          <w:szCs w:val="20"/>
        </w:rPr>
        <w:t xml:space="preserve"> GK, Shah S, </w:t>
      </w:r>
      <w:proofErr w:type="spellStart"/>
      <w:r w:rsidRPr="00C86700">
        <w:rPr>
          <w:rFonts w:ascii="Arial" w:eastAsia="Times New Roman" w:hAnsi="Arial" w:cs="Arial"/>
          <w:color w:val="000000"/>
          <w:sz w:val="20"/>
          <w:szCs w:val="20"/>
        </w:rPr>
        <w:t>Haldeman</w:t>
      </w:r>
      <w:proofErr w:type="spellEnd"/>
      <w:r w:rsidRPr="00C86700">
        <w:rPr>
          <w:rFonts w:ascii="Arial" w:eastAsia="Times New Roman" w:hAnsi="Arial" w:cs="Arial"/>
          <w:color w:val="000000"/>
          <w:sz w:val="20"/>
          <w:szCs w:val="20"/>
        </w:rPr>
        <w:t xml:space="preserve"> MS, Ramos M, Bergman K. </w:t>
      </w:r>
      <w:proofErr w:type="gramStart"/>
      <w:r w:rsidRPr="00C86700">
        <w:rPr>
          <w:rFonts w:ascii="Arial" w:eastAsia="Times New Roman" w:hAnsi="Arial" w:cs="Arial"/>
          <w:color w:val="000000"/>
          <w:sz w:val="20"/>
          <w:szCs w:val="20"/>
        </w:rPr>
        <w:t>A training program for obstetrics point-of-care ultrasound to 514 rural healthcare providers in Kenya.</w:t>
      </w:r>
      <w:proofErr w:type="gramEnd"/>
      <w:r w:rsidRPr="00C86700">
        <w:rPr>
          <w:rFonts w:ascii="Arial" w:eastAsia="Times New Roman" w:hAnsi="Arial" w:cs="Arial"/>
          <w:color w:val="000000"/>
          <w:sz w:val="20"/>
          <w:szCs w:val="20"/>
        </w:rPr>
        <w:t xml:space="preserve"> BMC Med Educ. 2023</w:t>
      </w:r>
      <w:proofErr w:type="gramStart"/>
      <w:r w:rsidRPr="00C86700">
        <w:rPr>
          <w:rFonts w:ascii="Arial" w:eastAsia="Times New Roman" w:hAnsi="Arial" w:cs="Arial"/>
          <w:color w:val="000000"/>
          <w:sz w:val="20"/>
          <w:szCs w:val="20"/>
        </w:rPr>
        <w:t>;23</w:t>
      </w:r>
      <w:proofErr w:type="gramEnd"/>
      <w:r w:rsidRPr="00C86700">
        <w:rPr>
          <w:rFonts w:ascii="Arial" w:eastAsia="Times New Roman" w:hAnsi="Arial" w:cs="Arial"/>
          <w:color w:val="000000"/>
          <w:sz w:val="20"/>
          <w:szCs w:val="20"/>
        </w:rPr>
        <w:t xml:space="preserve">(1).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10.1186/s12909-023-04886-x</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3. </w:t>
      </w:r>
      <w:proofErr w:type="spellStart"/>
      <w:r w:rsidRPr="00C86700">
        <w:rPr>
          <w:rFonts w:ascii="Arial" w:eastAsia="Times New Roman" w:hAnsi="Arial" w:cs="Arial"/>
          <w:color w:val="000000"/>
          <w:sz w:val="20"/>
          <w:szCs w:val="20"/>
        </w:rPr>
        <w:t>Githemo</w:t>
      </w:r>
      <w:proofErr w:type="spellEnd"/>
      <w:r w:rsidRPr="00C86700">
        <w:rPr>
          <w:rFonts w:ascii="Arial" w:eastAsia="Times New Roman" w:hAnsi="Arial" w:cs="Arial"/>
          <w:color w:val="000000"/>
          <w:sz w:val="20"/>
          <w:szCs w:val="20"/>
        </w:rPr>
        <w:t xml:space="preserve"> G, </w:t>
      </w:r>
      <w:proofErr w:type="spellStart"/>
      <w:r w:rsidRPr="00C86700">
        <w:rPr>
          <w:rFonts w:ascii="Arial" w:eastAsia="Times New Roman" w:hAnsi="Arial" w:cs="Arial"/>
          <w:color w:val="000000"/>
          <w:sz w:val="20"/>
          <w:szCs w:val="20"/>
        </w:rPr>
        <w:t>Wanyoro</w:t>
      </w:r>
      <w:proofErr w:type="spellEnd"/>
      <w:r w:rsidRPr="00C86700">
        <w:rPr>
          <w:rFonts w:ascii="Arial" w:eastAsia="Times New Roman" w:hAnsi="Arial" w:cs="Arial"/>
          <w:color w:val="000000"/>
          <w:sz w:val="20"/>
          <w:szCs w:val="20"/>
        </w:rPr>
        <w:t xml:space="preserve"> A, </w:t>
      </w:r>
      <w:proofErr w:type="spellStart"/>
      <w:r w:rsidRPr="00C86700">
        <w:rPr>
          <w:rFonts w:ascii="Arial" w:eastAsia="Times New Roman" w:hAnsi="Arial" w:cs="Arial"/>
          <w:color w:val="000000"/>
          <w:sz w:val="20"/>
          <w:szCs w:val="20"/>
        </w:rPr>
        <w:t>Masika</w:t>
      </w:r>
      <w:proofErr w:type="spellEnd"/>
      <w:r w:rsidRPr="00C86700">
        <w:rPr>
          <w:rFonts w:ascii="Arial" w:eastAsia="Times New Roman" w:hAnsi="Arial" w:cs="Arial"/>
          <w:color w:val="000000"/>
          <w:sz w:val="20"/>
          <w:szCs w:val="20"/>
        </w:rPr>
        <w:t xml:space="preserve"> J, </w:t>
      </w:r>
      <w:proofErr w:type="spellStart"/>
      <w:r w:rsidRPr="00C86700">
        <w:rPr>
          <w:rFonts w:ascii="Arial" w:eastAsia="Times New Roman" w:hAnsi="Arial" w:cs="Arial"/>
          <w:color w:val="000000"/>
          <w:sz w:val="20"/>
          <w:szCs w:val="20"/>
        </w:rPr>
        <w:t>Onsongo</w:t>
      </w:r>
      <w:proofErr w:type="spellEnd"/>
      <w:r w:rsidRPr="00C86700">
        <w:rPr>
          <w:rFonts w:ascii="Arial" w:eastAsia="Times New Roman" w:hAnsi="Arial" w:cs="Arial"/>
          <w:color w:val="000000"/>
          <w:sz w:val="20"/>
          <w:szCs w:val="20"/>
        </w:rPr>
        <w:t xml:space="preserve"> L, </w:t>
      </w:r>
      <w:proofErr w:type="spellStart"/>
      <w:r w:rsidRPr="00C86700">
        <w:rPr>
          <w:rFonts w:ascii="Arial" w:eastAsia="Times New Roman" w:hAnsi="Arial" w:cs="Arial"/>
          <w:color w:val="000000"/>
          <w:sz w:val="20"/>
          <w:szCs w:val="20"/>
        </w:rPr>
        <w:t>Bett</w:t>
      </w:r>
      <w:proofErr w:type="spellEnd"/>
      <w:r w:rsidRPr="00C86700">
        <w:rPr>
          <w:rFonts w:ascii="Arial" w:eastAsia="Times New Roman" w:hAnsi="Arial" w:cs="Arial"/>
          <w:color w:val="000000"/>
          <w:sz w:val="20"/>
          <w:szCs w:val="20"/>
        </w:rPr>
        <w:t xml:space="preserve"> S, </w:t>
      </w:r>
      <w:proofErr w:type="spellStart"/>
      <w:r w:rsidRPr="00C86700">
        <w:rPr>
          <w:rFonts w:ascii="Arial" w:eastAsia="Times New Roman" w:hAnsi="Arial" w:cs="Arial"/>
          <w:color w:val="000000"/>
          <w:sz w:val="20"/>
          <w:szCs w:val="20"/>
        </w:rPr>
        <w:t>Githuku</w:t>
      </w:r>
      <w:proofErr w:type="spellEnd"/>
      <w:r w:rsidRPr="00C86700">
        <w:rPr>
          <w:rFonts w:ascii="Arial" w:eastAsia="Times New Roman" w:hAnsi="Arial" w:cs="Arial"/>
          <w:color w:val="000000"/>
          <w:sz w:val="20"/>
          <w:szCs w:val="20"/>
        </w:rPr>
        <w:t xml:space="preserve"> S, </w:t>
      </w:r>
      <w:proofErr w:type="spellStart"/>
      <w:r w:rsidRPr="00C86700">
        <w:rPr>
          <w:rFonts w:ascii="Arial" w:eastAsia="Times New Roman" w:hAnsi="Arial" w:cs="Arial"/>
          <w:color w:val="000000"/>
          <w:sz w:val="20"/>
          <w:szCs w:val="20"/>
        </w:rPr>
        <w:t>Gachuiri</w:t>
      </w:r>
      <w:proofErr w:type="spellEnd"/>
      <w:r w:rsidRPr="00C86700">
        <w:rPr>
          <w:rFonts w:ascii="Arial" w:eastAsia="Times New Roman" w:hAnsi="Arial" w:cs="Arial"/>
          <w:color w:val="000000"/>
          <w:sz w:val="20"/>
          <w:szCs w:val="20"/>
        </w:rPr>
        <w:t xml:space="preserve"> G, Walker D, Santos N, </w:t>
      </w:r>
      <w:proofErr w:type="spellStart"/>
      <w:r w:rsidRPr="00C86700">
        <w:rPr>
          <w:rFonts w:ascii="Arial" w:eastAsia="Times New Roman" w:hAnsi="Arial" w:cs="Arial"/>
          <w:color w:val="000000"/>
          <w:sz w:val="20"/>
          <w:szCs w:val="20"/>
        </w:rPr>
        <w:t>Ghosh</w:t>
      </w:r>
      <w:proofErr w:type="spellEnd"/>
      <w:r w:rsidRPr="00C86700">
        <w:rPr>
          <w:rFonts w:ascii="Arial" w:eastAsia="Times New Roman" w:hAnsi="Arial" w:cs="Arial"/>
          <w:color w:val="000000"/>
          <w:sz w:val="20"/>
          <w:szCs w:val="20"/>
        </w:rPr>
        <w:t xml:space="preserve"> R, </w:t>
      </w:r>
      <w:proofErr w:type="spellStart"/>
      <w:r w:rsidRPr="00C86700">
        <w:rPr>
          <w:rFonts w:ascii="Arial" w:eastAsia="Times New Roman" w:hAnsi="Arial" w:cs="Arial"/>
          <w:color w:val="000000"/>
          <w:sz w:val="20"/>
          <w:szCs w:val="20"/>
        </w:rPr>
        <w:t>Otieno</w:t>
      </w:r>
      <w:proofErr w:type="spellEnd"/>
      <w:r w:rsidRPr="00C86700">
        <w:rPr>
          <w:rFonts w:ascii="Arial" w:eastAsia="Times New Roman" w:hAnsi="Arial" w:cs="Arial"/>
          <w:color w:val="000000"/>
          <w:sz w:val="20"/>
          <w:szCs w:val="20"/>
        </w:rPr>
        <w:t xml:space="preserve"> G. Evaluation of large-scale implementation of obstetric point-of-care ultrasound in eight </w:t>
      </w:r>
      <w:r w:rsidRPr="00C86700">
        <w:rPr>
          <w:rFonts w:ascii="Arial" w:eastAsia="Times New Roman" w:hAnsi="Arial" w:cs="Arial"/>
          <w:color w:val="000000"/>
          <w:sz w:val="20"/>
          <w:szCs w:val="20"/>
        </w:rPr>
        <w:lastRenderedPageBreak/>
        <w:t xml:space="preserve">counties in Kenya using RE-AIM framework. BMC Health </w:t>
      </w:r>
      <w:proofErr w:type="spellStart"/>
      <w:r w:rsidRPr="00C86700">
        <w:rPr>
          <w:rFonts w:ascii="Arial" w:eastAsia="Times New Roman" w:hAnsi="Arial" w:cs="Arial"/>
          <w:color w:val="000000"/>
          <w:sz w:val="20"/>
          <w:szCs w:val="20"/>
        </w:rPr>
        <w:t>Serv</w:t>
      </w:r>
      <w:proofErr w:type="spellEnd"/>
      <w:r w:rsidRPr="00C86700">
        <w:rPr>
          <w:rFonts w:ascii="Arial" w:eastAsia="Times New Roman" w:hAnsi="Arial" w:cs="Arial"/>
          <w:color w:val="000000"/>
          <w:sz w:val="20"/>
          <w:szCs w:val="20"/>
        </w:rPr>
        <w:t xml:space="preserve"> Res. 2025</w:t>
      </w:r>
      <w:proofErr w:type="gramStart"/>
      <w:r w:rsidRPr="00C86700">
        <w:rPr>
          <w:rFonts w:ascii="Arial" w:eastAsia="Times New Roman" w:hAnsi="Arial" w:cs="Arial"/>
          <w:color w:val="000000"/>
          <w:sz w:val="20"/>
          <w:szCs w:val="20"/>
        </w:rPr>
        <w:t>;25</w:t>
      </w:r>
      <w:proofErr w:type="gramEnd"/>
      <w:r w:rsidRPr="00C86700">
        <w:rPr>
          <w:rFonts w:ascii="Arial" w:eastAsia="Times New Roman" w:hAnsi="Arial" w:cs="Arial"/>
          <w:color w:val="000000"/>
          <w:sz w:val="20"/>
          <w:szCs w:val="20"/>
        </w:rPr>
        <w:t xml:space="preserve">(1):1016.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10.1186/s12913-025-13212-8</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4. </w:t>
      </w:r>
      <w:proofErr w:type="spellStart"/>
      <w:r w:rsidRPr="00C86700">
        <w:rPr>
          <w:rFonts w:ascii="Arial" w:eastAsia="Times New Roman" w:hAnsi="Arial" w:cs="Arial"/>
          <w:color w:val="000000"/>
          <w:sz w:val="20"/>
          <w:szCs w:val="20"/>
        </w:rPr>
        <w:t>Payesa</w:t>
      </w:r>
      <w:proofErr w:type="spellEnd"/>
      <w:r w:rsidRPr="00C86700">
        <w:rPr>
          <w:rFonts w:ascii="Arial" w:eastAsia="Times New Roman" w:hAnsi="Arial" w:cs="Arial"/>
          <w:color w:val="000000"/>
          <w:sz w:val="20"/>
          <w:szCs w:val="20"/>
        </w:rPr>
        <w:t xml:space="preserve"> C, </w:t>
      </w:r>
      <w:proofErr w:type="spellStart"/>
      <w:r w:rsidRPr="00C86700">
        <w:rPr>
          <w:rFonts w:ascii="Arial" w:eastAsia="Times New Roman" w:hAnsi="Arial" w:cs="Arial"/>
          <w:color w:val="000000"/>
          <w:sz w:val="20"/>
          <w:szCs w:val="20"/>
        </w:rPr>
        <w:t>Seyama</w:t>
      </w:r>
      <w:proofErr w:type="spellEnd"/>
      <w:r w:rsidRPr="00C86700">
        <w:rPr>
          <w:rFonts w:ascii="Arial" w:eastAsia="Times New Roman" w:hAnsi="Arial" w:cs="Arial"/>
          <w:color w:val="000000"/>
          <w:sz w:val="20"/>
          <w:szCs w:val="20"/>
        </w:rPr>
        <w:t xml:space="preserve"> L, </w:t>
      </w:r>
      <w:proofErr w:type="spellStart"/>
      <w:r w:rsidRPr="00C86700">
        <w:rPr>
          <w:rFonts w:ascii="Arial" w:eastAsia="Times New Roman" w:hAnsi="Arial" w:cs="Arial"/>
          <w:color w:val="000000"/>
          <w:sz w:val="20"/>
          <w:szCs w:val="20"/>
        </w:rPr>
        <w:t>Chimwaza</w:t>
      </w:r>
      <w:proofErr w:type="spellEnd"/>
      <w:r w:rsidRPr="00C86700">
        <w:rPr>
          <w:rFonts w:ascii="Arial" w:eastAsia="Times New Roman" w:hAnsi="Arial" w:cs="Arial"/>
          <w:color w:val="000000"/>
          <w:sz w:val="20"/>
          <w:szCs w:val="20"/>
        </w:rPr>
        <w:t xml:space="preserve"> Y, </w:t>
      </w:r>
      <w:proofErr w:type="spellStart"/>
      <w:r w:rsidRPr="00C86700">
        <w:rPr>
          <w:rFonts w:ascii="Arial" w:eastAsia="Times New Roman" w:hAnsi="Arial" w:cs="Arial"/>
          <w:color w:val="000000"/>
          <w:sz w:val="20"/>
          <w:szCs w:val="20"/>
        </w:rPr>
        <w:t>Sindani</w:t>
      </w:r>
      <w:proofErr w:type="spellEnd"/>
      <w:r w:rsidRPr="00C86700">
        <w:rPr>
          <w:rFonts w:ascii="Arial" w:eastAsia="Times New Roman" w:hAnsi="Arial" w:cs="Arial"/>
          <w:color w:val="000000"/>
          <w:sz w:val="20"/>
          <w:szCs w:val="20"/>
        </w:rPr>
        <w:t xml:space="preserve"> F, </w:t>
      </w:r>
      <w:proofErr w:type="spellStart"/>
      <w:r w:rsidRPr="00C86700">
        <w:rPr>
          <w:rFonts w:ascii="Arial" w:eastAsia="Times New Roman" w:hAnsi="Arial" w:cs="Arial"/>
          <w:color w:val="000000"/>
          <w:sz w:val="20"/>
          <w:szCs w:val="20"/>
        </w:rPr>
        <w:t>Kanise</w:t>
      </w:r>
      <w:proofErr w:type="spellEnd"/>
      <w:r w:rsidRPr="00C86700">
        <w:rPr>
          <w:rFonts w:ascii="Arial" w:eastAsia="Times New Roman" w:hAnsi="Arial" w:cs="Arial"/>
          <w:color w:val="000000"/>
          <w:sz w:val="20"/>
          <w:szCs w:val="20"/>
        </w:rPr>
        <w:t xml:space="preserve"> Y, </w:t>
      </w:r>
      <w:proofErr w:type="spellStart"/>
      <w:r w:rsidRPr="00C86700">
        <w:rPr>
          <w:rFonts w:ascii="Arial" w:eastAsia="Times New Roman" w:hAnsi="Arial" w:cs="Arial"/>
          <w:color w:val="000000"/>
          <w:sz w:val="20"/>
          <w:szCs w:val="20"/>
        </w:rPr>
        <w:t>Bvutula</w:t>
      </w:r>
      <w:proofErr w:type="spellEnd"/>
      <w:r w:rsidRPr="00C86700">
        <w:rPr>
          <w:rFonts w:ascii="Arial" w:eastAsia="Times New Roman" w:hAnsi="Arial" w:cs="Arial"/>
          <w:color w:val="000000"/>
          <w:sz w:val="20"/>
          <w:szCs w:val="20"/>
        </w:rPr>
        <w:t xml:space="preserve"> E, </w:t>
      </w:r>
      <w:proofErr w:type="spellStart"/>
      <w:r w:rsidRPr="00C86700">
        <w:rPr>
          <w:rFonts w:ascii="Arial" w:eastAsia="Times New Roman" w:hAnsi="Arial" w:cs="Arial"/>
          <w:color w:val="000000"/>
          <w:sz w:val="20"/>
          <w:szCs w:val="20"/>
        </w:rPr>
        <w:t>Phiri</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Nyangulu</w:t>
      </w:r>
      <w:proofErr w:type="spellEnd"/>
      <w:r w:rsidRPr="00C86700">
        <w:rPr>
          <w:rFonts w:ascii="Arial" w:eastAsia="Times New Roman" w:hAnsi="Arial" w:cs="Arial"/>
          <w:color w:val="000000"/>
          <w:sz w:val="20"/>
          <w:szCs w:val="20"/>
        </w:rPr>
        <w:t xml:space="preserve"> P, </w:t>
      </w:r>
      <w:proofErr w:type="spellStart"/>
      <w:r w:rsidRPr="00C86700">
        <w:rPr>
          <w:rFonts w:ascii="Arial" w:eastAsia="Times New Roman" w:hAnsi="Arial" w:cs="Arial"/>
          <w:color w:val="000000"/>
          <w:sz w:val="20"/>
          <w:szCs w:val="20"/>
        </w:rPr>
        <w:t>Gadama</w:t>
      </w:r>
      <w:proofErr w:type="spellEnd"/>
      <w:r w:rsidRPr="00C86700">
        <w:rPr>
          <w:rFonts w:ascii="Arial" w:eastAsia="Times New Roman" w:hAnsi="Arial" w:cs="Arial"/>
          <w:color w:val="000000"/>
          <w:sz w:val="20"/>
          <w:szCs w:val="20"/>
        </w:rPr>
        <w:t xml:space="preserve"> L, </w:t>
      </w:r>
      <w:proofErr w:type="spellStart"/>
      <w:r w:rsidRPr="00C86700">
        <w:rPr>
          <w:rFonts w:ascii="Arial" w:eastAsia="Times New Roman" w:hAnsi="Arial" w:cs="Arial"/>
          <w:color w:val="000000"/>
          <w:sz w:val="20"/>
          <w:szCs w:val="20"/>
        </w:rPr>
        <w:t>Kachale</w:t>
      </w:r>
      <w:proofErr w:type="spellEnd"/>
      <w:r w:rsidRPr="00C86700">
        <w:rPr>
          <w:rFonts w:ascii="Arial" w:eastAsia="Times New Roman" w:hAnsi="Arial" w:cs="Arial"/>
          <w:color w:val="000000"/>
          <w:sz w:val="20"/>
          <w:szCs w:val="20"/>
        </w:rPr>
        <w:t xml:space="preserve"> F, </w:t>
      </w:r>
      <w:proofErr w:type="spellStart"/>
      <w:r w:rsidRPr="00C86700">
        <w:rPr>
          <w:rFonts w:ascii="Arial" w:eastAsia="Times New Roman" w:hAnsi="Arial" w:cs="Arial"/>
          <w:color w:val="000000"/>
          <w:sz w:val="20"/>
          <w:szCs w:val="20"/>
        </w:rPr>
        <w:t>Gadama</w:t>
      </w:r>
      <w:proofErr w:type="spellEnd"/>
      <w:r w:rsidRPr="00C86700">
        <w:rPr>
          <w:rFonts w:ascii="Arial" w:eastAsia="Times New Roman" w:hAnsi="Arial" w:cs="Arial"/>
          <w:color w:val="000000"/>
          <w:sz w:val="20"/>
          <w:szCs w:val="20"/>
        </w:rPr>
        <w:t xml:space="preserve"> G, </w:t>
      </w:r>
      <w:proofErr w:type="spellStart"/>
      <w:r w:rsidRPr="00C86700">
        <w:rPr>
          <w:rFonts w:ascii="Arial" w:eastAsia="Times New Roman" w:hAnsi="Arial" w:cs="Arial"/>
          <w:color w:val="000000"/>
          <w:sz w:val="20"/>
          <w:szCs w:val="20"/>
        </w:rPr>
        <w:t>Mwale</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Yenokyan</w:t>
      </w:r>
      <w:proofErr w:type="spellEnd"/>
      <w:r w:rsidRPr="00C86700">
        <w:rPr>
          <w:rFonts w:ascii="Arial" w:eastAsia="Times New Roman" w:hAnsi="Arial" w:cs="Arial"/>
          <w:color w:val="000000"/>
          <w:sz w:val="20"/>
          <w:szCs w:val="20"/>
        </w:rPr>
        <w:t xml:space="preserve"> G, </w:t>
      </w:r>
      <w:proofErr w:type="spellStart"/>
      <w:r w:rsidRPr="00C86700">
        <w:rPr>
          <w:rFonts w:ascii="Arial" w:eastAsia="Times New Roman" w:hAnsi="Arial" w:cs="Arial"/>
          <w:color w:val="000000"/>
          <w:sz w:val="20"/>
          <w:szCs w:val="20"/>
        </w:rPr>
        <w:t>Sripad</w:t>
      </w:r>
      <w:proofErr w:type="spellEnd"/>
      <w:r w:rsidRPr="00C86700">
        <w:rPr>
          <w:rFonts w:ascii="Arial" w:eastAsia="Times New Roman" w:hAnsi="Arial" w:cs="Arial"/>
          <w:color w:val="000000"/>
          <w:sz w:val="20"/>
          <w:szCs w:val="20"/>
        </w:rPr>
        <w:t xml:space="preserve"> P, </w:t>
      </w:r>
      <w:proofErr w:type="spellStart"/>
      <w:r w:rsidRPr="00C86700">
        <w:rPr>
          <w:rFonts w:ascii="Arial" w:eastAsia="Times New Roman" w:hAnsi="Arial" w:cs="Arial"/>
          <w:color w:val="000000"/>
          <w:sz w:val="20"/>
          <w:szCs w:val="20"/>
        </w:rPr>
        <w:t>Hyre</w:t>
      </w:r>
      <w:proofErr w:type="spellEnd"/>
      <w:r w:rsidRPr="00C86700">
        <w:rPr>
          <w:rFonts w:ascii="Arial" w:eastAsia="Times New Roman" w:hAnsi="Arial" w:cs="Arial"/>
          <w:color w:val="000000"/>
          <w:sz w:val="20"/>
          <w:szCs w:val="20"/>
        </w:rPr>
        <w:t xml:space="preserve"> A, Noguchi LM, </w:t>
      </w:r>
      <w:proofErr w:type="spellStart"/>
      <w:r w:rsidRPr="00C86700">
        <w:rPr>
          <w:rFonts w:ascii="Arial" w:eastAsia="Times New Roman" w:hAnsi="Arial" w:cs="Arial"/>
          <w:color w:val="000000"/>
          <w:sz w:val="20"/>
          <w:szCs w:val="20"/>
        </w:rPr>
        <w:t>Dadabhai</w:t>
      </w:r>
      <w:proofErr w:type="spellEnd"/>
      <w:r w:rsidRPr="00C86700">
        <w:rPr>
          <w:rFonts w:ascii="Arial" w:eastAsia="Times New Roman" w:hAnsi="Arial" w:cs="Arial"/>
          <w:color w:val="000000"/>
          <w:sz w:val="20"/>
          <w:szCs w:val="20"/>
        </w:rPr>
        <w:t xml:space="preserve"> S. Feasibility and acceptability of point-of-care ultrasound delivered by midwives during routine antenatal care in Malawi: a prospective implementation science study. </w:t>
      </w:r>
      <w:proofErr w:type="gramStart"/>
      <w:r w:rsidRPr="00C86700">
        <w:rPr>
          <w:rFonts w:ascii="Arial" w:eastAsia="Times New Roman" w:hAnsi="Arial" w:cs="Arial"/>
          <w:color w:val="000000"/>
          <w:sz w:val="20"/>
          <w:szCs w:val="20"/>
        </w:rPr>
        <w:t>BMJ Open.</w:t>
      </w:r>
      <w:proofErr w:type="gramEnd"/>
      <w:r w:rsidRPr="00C86700">
        <w:rPr>
          <w:rFonts w:ascii="Arial" w:eastAsia="Times New Roman" w:hAnsi="Arial" w:cs="Arial"/>
          <w:color w:val="000000"/>
          <w:sz w:val="20"/>
          <w:szCs w:val="20"/>
        </w:rPr>
        <w:t xml:space="preserve"> 2025</w:t>
      </w:r>
      <w:proofErr w:type="gramStart"/>
      <w:r w:rsidRPr="00C86700">
        <w:rPr>
          <w:rFonts w:ascii="Arial" w:eastAsia="Times New Roman" w:hAnsi="Arial" w:cs="Arial"/>
          <w:color w:val="000000"/>
          <w:sz w:val="20"/>
          <w:szCs w:val="20"/>
        </w:rPr>
        <w:t>;15</w:t>
      </w:r>
      <w:proofErr w:type="gramEnd"/>
      <w:r w:rsidRPr="00C86700">
        <w:rPr>
          <w:rFonts w:ascii="Arial" w:eastAsia="Times New Roman" w:hAnsi="Arial" w:cs="Arial"/>
          <w:color w:val="000000"/>
          <w:sz w:val="20"/>
          <w:szCs w:val="20"/>
        </w:rPr>
        <w:t xml:space="preserve">(8).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10.1136/bmjopen-2025-100515</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5. </w:t>
      </w:r>
      <w:proofErr w:type="spellStart"/>
      <w:r w:rsidRPr="00C86700">
        <w:rPr>
          <w:rFonts w:ascii="Arial" w:eastAsia="Times New Roman" w:hAnsi="Arial" w:cs="Arial"/>
          <w:color w:val="000000"/>
          <w:sz w:val="20"/>
          <w:szCs w:val="20"/>
        </w:rPr>
        <w:t>Abawollo</w:t>
      </w:r>
      <w:proofErr w:type="spellEnd"/>
      <w:r w:rsidRPr="00C86700">
        <w:rPr>
          <w:rFonts w:ascii="Arial" w:eastAsia="Times New Roman" w:hAnsi="Arial" w:cs="Arial"/>
          <w:color w:val="000000"/>
          <w:sz w:val="20"/>
          <w:szCs w:val="20"/>
        </w:rPr>
        <w:t xml:space="preserve"> HS, </w:t>
      </w:r>
      <w:proofErr w:type="spellStart"/>
      <w:r w:rsidRPr="00C86700">
        <w:rPr>
          <w:rFonts w:ascii="Arial" w:eastAsia="Times New Roman" w:hAnsi="Arial" w:cs="Arial"/>
          <w:color w:val="000000"/>
          <w:sz w:val="20"/>
          <w:szCs w:val="20"/>
        </w:rPr>
        <w:t>Tsegaye</w:t>
      </w:r>
      <w:proofErr w:type="spellEnd"/>
      <w:r w:rsidRPr="00C86700">
        <w:rPr>
          <w:rFonts w:ascii="Arial" w:eastAsia="Times New Roman" w:hAnsi="Arial" w:cs="Arial"/>
          <w:color w:val="000000"/>
          <w:sz w:val="20"/>
          <w:szCs w:val="20"/>
        </w:rPr>
        <w:t xml:space="preserve"> ZT, </w:t>
      </w:r>
      <w:proofErr w:type="spellStart"/>
      <w:r w:rsidRPr="00C86700">
        <w:rPr>
          <w:rFonts w:ascii="Arial" w:eastAsia="Times New Roman" w:hAnsi="Arial" w:cs="Arial"/>
          <w:color w:val="000000"/>
          <w:sz w:val="20"/>
          <w:szCs w:val="20"/>
        </w:rPr>
        <w:t>Desta</w:t>
      </w:r>
      <w:proofErr w:type="spellEnd"/>
      <w:r w:rsidRPr="00C86700">
        <w:rPr>
          <w:rFonts w:ascii="Arial" w:eastAsia="Times New Roman" w:hAnsi="Arial" w:cs="Arial"/>
          <w:color w:val="000000"/>
          <w:sz w:val="20"/>
          <w:szCs w:val="20"/>
        </w:rPr>
        <w:t xml:space="preserve"> BF, </w:t>
      </w:r>
      <w:proofErr w:type="spellStart"/>
      <w:r w:rsidRPr="00C86700">
        <w:rPr>
          <w:rFonts w:ascii="Arial" w:eastAsia="Times New Roman" w:hAnsi="Arial" w:cs="Arial"/>
          <w:color w:val="000000"/>
          <w:sz w:val="20"/>
          <w:szCs w:val="20"/>
        </w:rPr>
        <w:t>Beshir</w:t>
      </w:r>
      <w:proofErr w:type="spellEnd"/>
      <w:r w:rsidRPr="00C86700">
        <w:rPr>
          <w:rFonts w:ascii="Arial" w:eastAsia="Times New Roman" w:hAnsi="Arial" w:cs="Arial"/>
          <w:color w:val="000000"/>
          <w:sz w:val="20"/>
          <w:szCs w:val="20"/>
        </w:rPr>
        <w:t xml:space="preserve"> IA, Mengesha BT, </w:t>
      </w:r>
      <w:proofErr w:type="spellStart"/>
      <w:r w:rsidRPr="00C86700">
        <w:rPr>
          <w:rFonts w:ascii="Arial" w:eastAsia="Times New Roman" w:hAnsi="Arial" w:cs="Arial"/>
          <w:color w:val="000000"/>
          <w:sz w:val="20"/>
          <w:szCs w:val="20"/>
        </w:rPr>
        <w:t>Guteta</w:t>
      </w:r>
      <w:proofErr w:type="spellEnd"/>
      <w:r w:rsidRPr="00C86700">
        <w:rPr>
          <w:rFonts w:ascii="Arial" w:eastAsia="Times New Roman" w:hAnsi="Arial" w:cs="Arial"/>
          <w:color w:val="000000"/>
          <w:sz w:val="20"/>
          <w:szCs w:val="20"/>
        </w:rPr>
        <w:t xml:space="preserve"> AA, </w:t>
      </w:r>
      <w:proofErr w:type="spellStart"/>
      <w:r w:rsidRPr="00C86700">
        <w:rPr>
          <w:rFonts w:ascii="Arial" w:eastAsia="Times New Roman" w:hAnsi="Arial" w:cs="Arial"/>
          <w:color w:val="000000"/>
          <w:sz w:val="20"/>
          <w:szCs w:val="20"/>
        </w:rPr>
        <w:t>Heyi</w:t>
      </w:r>
      <w:proofErr w:type="spellEnd"/>
      <w:r w:rsidRPr="00C86700">
        <w:rPr>
          <w:rFonts w:ascii="Arial" w:eastAsia="Times New Roman" w:hAnsi="Arial" w:cs="Arial"/>
          <w:color w:val="000000"/>
          <w:sz w:val="20"/>
          <w:szCs w:val="20"/>
        </w:rPr>
        <w:t xml:space="preserve"> AF, Mamo TT, </w:t>
      </w:r>
      <w:proofErr w:type="spellStart"/>
      <w:r w:rsidRPr="00C86700">
        <w:rPr>
          <w:rFonts w:ascii="Arial" w:eastAsia="Times New Roman" w:hAnsi="Arial" w:cs="Arial"/>
          <w:color w:val="000000"/>
          <w:sz w:val="20"/>
          <w:szCs w:val="20"/>
        </w:rPr>
        <w:t>Gebremedhin</w:t>
      </w:r>
      <w:proofErr w:type="spellEnd"/>
      <w:r w:rsidRPr="00C86700">
        <w:rPr>
          <w:rFonts w:ascii="Arial" w:eastAsia="Times New Roman" w:hAnsi="Arial" w:cs="Arial"/>
          <w:color w:val="000000"/>
          <w:sz w:val="20"/>
          <w:szCs w:val="20"/>
        </w:rPr>
        <w:t xml:space="preserve"> ZK, </w:t>
      </w:r>
      <w:proofErr w:type="spellStart"/>
      <w:r w:rsidRPr="00C86700">
        <w:rPr>
          <w:rFonts w:ascii="Arial" w:eastAsia="Times New Roman" w:hAnsi="Arial" w:cs="Arial"/>
          <w:color w:val="000000"/>
          <w:sz w:val="20"/>
          <w:szCs w:val="20"/>
        </w:rPr>
        <w:t>Damte</w:t>
      </w:r>
      <w:proofErr w:type="spellEnd"/>
      <w:r w:rsidRPr="00C86700">
        <w:rPr>
          <w:rFonts w:ascii="Arial" w:eastAsia="Times New Roman" w:hAnsi="Arial" w:cs="Arial"/>
          <w:color w:val="000000"/>
          <w:sz w:val="20"/>
          <w:szCs w:val="20"/>
        </w:rPr>
        <w:t xml:space="preserve"> HD, </w:t>
      </w:r>
      <w:proofErr w:type="spellStart"/>
      <w:r w:rsidRPr="00C86700">
        <w:rPr>
          <w:rFonts w:ascii="Arial" w:eastAsia="Times New Roman" w:hAnsi="Arial" w:cs="Arial"/>
          <w:color w:val="000000"/>
          <w:sz w:val="20"/>
          <w:szCs w:val="20"/>
        </w:rPr>
        <w:t>Zelealem</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Argaw</w:t>
      </w:r>
      <w:proofErr w:type="spellEnd"/>
      <w:r w:rsidRPr="00C86700">
        <w:rPr>
          <w:rFonts w:ascii="Arial" w:eastAsia="Times New Roman" w:hAnsi="Arial" w:cs="Arial"/>
          <w:color w:val="000000"/>
          <w:sz w:val="20"/>
          <w:szCs w:val="20"/>
        </w:rPr>
        <w:t xml:space="preserve"> MD. Contribution of portable obstetric ultrasound service innovation in averting maternal and neonatal morbidities and mortalities at semi-urban health centers of Ethiopia: a retrospective facility-based study. </w:t>
      </w:r>
      <w:proofErr w:type="gramStart"/>
      <w:r w:rsidRPr="00C86700">
        <w:rPr>
          <w:rFonts w:ascii="Arial" w:eastAsia="Times New Roman" w:hAnsi="Arial" w:cs="Arial"/>
          <w:color w:val="000000"/>
          <w:sz w:val="20"/>
          <w:szCs w:val="20"/>
        </w:rPr>
        <w:t>BMC Pregnancy Childbirth.</w:t>
      </w:r>
      <w:proofErr w:type="gramEnd"/>
      <w:r w:rsidRPr="00C86700">
        <w:rPr>
          <w:rFonts w:ascii="Arial" w:eastAsia="Times New Roman" w:hAnsi="Arial" w:cs="Arial"/>
          <w:color w:val="000000"/>
          <w:sz w:val="20"/>
          <w:szCs w:val="20"/>
        </w:rPr>
        <w:t xml:space="preserve"> 2022</w:t>
      </w:r>
      <w:proofErr w:type="gramStart"/>
      <w:r w:rsidRPr="00C86700">
        <w:rPr>
          <w:rFonts w:ascii="Arial" w:eastAsia="Times New Roman" w:hAnsi="Arial" w:cs="Arial"/>
          <w:color w:val="000000"/>
          <w:sz w:val="20"/>
          <w:szCs w:val="20"/>
        </w:rPr>
        <w:t>;22</w:t>
      </w:r>
      <w:proofErr w:type="gramEnd"/>
      <w:r w:rsidRPr="00C86700">
        <w:rPr>
          <w:rFonts w:ascii="Arial" w:eastAsia="Times New Roman" w:hAnsi="Arial" w:cs="Arial"/>
          <w:color w:val="000000"/>
          <w:sz w:val="20"/>
          <w:szCs w:val="20"/>
        </w:rPr>
        <w:t xml:space="preserve">(1):368.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10.1186/s12884-022-04703-1</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6. </w:t>
      </w:r>
      <w:proofErr w:type="spellStart"/>
      <w:r w:rsidRPr="00C86700">
        <w:rPr>
          <w:rFonts w:ascii="Arial" w:eastAsia="Times New Roman" w:hAnsi="Arial" w:cs="Arial"/>
          <w:color w:val="000000"/>
          <w:sz w:val="20"/>
          <w:szCs w:val="20"/>
        </w:rPr>
        <w:t>Woldeyohannes</w:t>
      </w:r>
      <w:proofErr w:type="spellEnd"/>
      <w:r w:rsidRPr="00C86700">
        <w:rPr>
          <w:rFonts w:ascii="Arial" w:eastAsia="Times New Roman" w:hAnsi="Arial" w:cs="Arial"/>
          <w:color w:val="000000"/>
          <w:sz w:val="20"/>
          <w:szCs w:val="20"/>
        </w:rPr>
        <w:t xml:space="preserve"> D, </w:t>
      </w:r>
      <w:proofErr w:type="spellStart"/>
      <w:r w:rsidRPr="00C86700">
        <w:rPr>
          <w:rFonts w:ascii="Arial" w:eastAsia="Times New Roman" w:hAnsi="Arial" w:cs="Arial"/>
          <w:color w:val="000000"/>
          <w:sz w:val="20"/>
          <w:szCs w:val="20"/>
        </w:rPr>
        <w:t>Abera</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Gebremedhin</w:t>
      </w:r>
      <w:proofErr w:type="spellEnd"/>
      <w:r w:rsidRPr="00C86700">
        <w:rPr>
          <w:rFonts w:ascii="Arial" w:eastAsia="Times New Roman" w:hAnsi="Arial" w:cs="Arial"/>
          <w:color w:val="000000"/>
          <w:sz w:val="20"/>
          <w:szCs w:val="20"/>
        </w:rPr>
        <w:t xml:space="preserve"> S, </w:t>
      </w:r>
      <w:proofErr w:type="spellStart"/>
      <w:r w:rsidRPr="00C86700">
        <w:rPr>
          <w:rFonts w:ascii="Arial" w:eastAsia="Times New Roman" w:hAnsi="Arial" w:cs="Arial"/>
          <w:color w:val="000000"/>
          <w:sz w:val="20"/>
          <w:szCs w:val="20"/>
        </w:rPr>
        <w:t>Tesfaye</w:t>
      </w:r>
      <w:proofErr w:type="spellEnd"/>
      <w:r w:rsidRPr="00C86700">
        <w:rPr>
          <w:rFonts w:ascii="Arial" w:eastAsia="Times New Roman" w:hAnsi="Arial" w:cs="Arial"/>
          <w:color w:val="000000"/>
          <w:sz w:val="20"/>
          <w:szCs w:val="20"/>
        </w:rPr>
        <w:t xml:space="preserve"> G. Institutionalization of limited obstetric ultrasound leading to increased antenatal, skilled delivery, and postnatal service utilization in three regions of Ethiopia: a pre-post study. </w:t>
      </w:r>
      <w:proofErr w:type="spellStart"/>
      <w:proofErr w:type="gramStart"/>
      <w:r w:rsidRPr="00C86700">
        <w:rPr>
          <w:rFonts w:ascii="Arial" w:eastAsia="Times New Roman" w:hAnsi="Arial" w:cs="Arial"/>
          <w:color w:val="000000"/>
          <w:sz w:val="20"/>
          <w:szCs w:val="20"/>
        </w:rPr>
        <w:t>PLoS</w:t>
      </w:r>
      <w:proofErr w:type="spellEnd"/>
      <w:r w:rsidRPr="00C86700">
        <w:rPr>
          <w:rFonts w:ascii="Arial" w:eastAsia="Times New Roman" w:hAnsi="Arial" w:cs="Arial"/>
          <w:color w:val="000000"/>
          <w:sz w:val="20"/>
          <w:szCs w:val="20"/>
        </w:rPr>
        <w:t xml:space="preserve"> One.</w:t>
      </w:r>
      <w:proofErr w:type="gramEnd"/>
      <w:r w:rsidRPr="00C86700">
        <w:rPr>
          <w:rFonts w:ascii="Arial" w:eastAsia="Times New Roman" w:hAnsi="Arial" w:cs="Arial"/>
          <w:color w:val="000000"/>
          <w:sz w:val="20"/>
          <w:szCs w:val="20"/>
        </w:rPr>
        <w:t xml:space="preserve"> 2023. doi:10.1371/journal.pone.0281626</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7. </w:t>
      </w:r>
      <w:proofErr w:type="spellStart"/>
      <w:r w:rsidRPr="00C86700">
        <w:rPr>
          <w:rFonts w:ascii="Arial" w:eastAsia="Times New Roman" w:hAnsi="Arial" w:cs="Arial"/>
          <w:color w:val="000000"/>
          <w:sz w:val="20"/>
          <w:szCs w:val="20"/>
        </w:rPr>
        <w:t>Frija</w:t>
      </w:r>
      <w:proofErr w:type="spellEnd"/>
      <w:r w:rsidRPr="00C86700">
        <w:rPr>
          <w:rFonts w:ascii="Arial" w:eastAsia="Times New Roman" w:hAnsi="Arial" w:cs="Arial"/>
          <w:color w:val="000000"/>
          <w:sz w:val="20"/>
          <w:szCs w:val="20"/>
        </w:rPr>
        <w:t xml:space="preserve"> G, </w:t>
      </w:r>
      <w:proofErr w:type="spellStart"/>
      <w:r w:rsidRPr="00C86700">
        <w:rPr>
          <w:rFonts w:ascii="Arial" w:eastAsia="Times New Roman" w:hAnsi="Arial" w:cs="Arial"/>
          <w:color w:val="000000"/>
          <w:sz w:val="20"/>
          <w:szCs w:val="20"/>
        </w:rPr>
        <w:t>Blažić</w:t>
      </w:r>
      <w:proofErr w:type="spellEnd"/>
      <w:r w:rsidRPr="00C86700">
        <w:rPr>
          <w:rFonts w:ascii="Arial" w:eastAsia="Times New Roman" w:hAnsi="Arial" w:cs="Arial"/>
          <w:color w:val="000000"/>
          <w:sz w:val="20"/>
          <w:szCs w:val="20"/>
        </w:rPr>
        <w:t xml:space="preserve"> I, </w:t>
      </w:r>
      <w:proofErr w:type="spellStart"/>
      <w:r w:rsidRPr="00C86700">
        <w:rPr>
          <w:rFonts w:ascii="Arial" w:eastAsia="Times New Roman" w:hAnsi="Arial" w:cs="Arial"/>
          <w:color w:val="000000"/>
          <w:sz w:val="20"/>
          <w:szCs w:val="20"/>
        </w:rPr>
        <w:t>Frush</w:t>
      </w:r>
      <w:proofErr w:type="spellEnd"/>
      <w:r w:rsidRPr="00C86700">
        <w:rPr>
          <w:rFonts w:ascii="Arial" w:eastAsia="Times New Roman" w:hAnsi="Arial" w:cs="Arial"/>
          <w:color w:val="000000"/>
          <w:sz w:val="20"/>
          <w:szCs w:val="20"/>
        </w:rPr>
        <w:t xml:space="preserve"> DP, </w:t>
      </w:r>
      <w:proofErr w:type="spellStart"/>
      <w:r w:rsidRPr="00C86700">
        <w:rPr>
          <w:rFonts w:ascii="Arial" w:eastAsia="Times New Roman" w:hAnsi="Arial" w:cs="Arial"/>
          <w:color w:val="000000"/>
          <w:sz w:val="20"/>
          <w:szCs w:val="20"/>
        </w:rPr>
        <w:t>Hierath</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Kawooya</w:t>
      </w:r>
      <w:proofErr w:type="spellEnd"/>
      <w:r w:rsidRPr="00C86700">
        <w:rPr>
          <w:rFonts w:ascii="Arial" w:eastAsia="Times New Roman" w:hAnsi="Arial" w:cs="Arial"/>
          <w:color w:val="000000"/>
          <w:sz w:val="20"/>
          <w:szCs w:val="20"/>
        </w:rPr>
        <w:t xml:space="preserve"> M, </w:t>
      </w:r>
      <w:proofErr w:type="spellStart"/>
      <w:r w:rsidRPr="00C86700">
        <w:rPr>
          <w:rFonts w:ascii="Arial" w:eastAsia="Times New Roman" w:hAnsi="Arial" w:cs="Arial"/>
          <w:color w:val="000000"/>
          <w:sz w:val="20"/>
          <w:szCs w:val="20"/>
        </w:rPr>
        <w:t>Donoso</w:t>
      </w:r>
      <w:proofErr w:type="spellEnd"/>
      <w:r w:rsidRPr="00C86700">
        <w:rPr>
          <w:rFonts w:ascii="Arial" w:eastAsia="Times New Roman" w:hAnsi="Arial" w:cs="Arial"/>
          <w:color w:val="000000"/>
          <w:sz w:val="20"/>
          <w:szCs w:val="20"/>
        </w:rPr>
        <w:t xml:space="preserve">-Bach L, </w:t>
      </w:r>
      <w:proofErr w:type="spellStart"/>
      <w:r w:rsidRPr="00C86700">
        <w:rPr>
          <w:rFonts w:ascii="Arial" w:eastAsia="Times New Roman" w:hAnsi="Arial" w:cs="Arial"/>
          <w:color w:val="000000"/>
          <w:sz w:val="20"/>
          <w:szCs w:val="20"/>
        </w:rPr>
        <w:t>Brkljačić</w:t>
      </w:r>
      <w:proofErr w:type="spellEnd"/>
      <w:r w:rsidRPr="00C86700">
        <w:rPr>
          <w:rFonts w:ascii="Arial" w:eastAsia="Times New Roman" w:hAnsi="Arial" w:cs="Arial"/>
          <w:color w:val="000000"/>
          <w:sz w:val="20"/>
          <w:szCs w:val="20"/>
        </w:rPr>
        <w:t xml:space="preserve"> B. How to improve access to medical imaging in low- and middle-income countries? </w:t>
      </w:r>
      <w:proofErr w:type="spellStart"/>
      <w:proofErr w:type="gramStart"/>
      <w:r w:rsidRPr="00C86700">
        <w:rPr>
          <w:rFonts w:ascii="Arial" w:eastAsia="Times New Roman" w:hAnsi="Arial" w:cs="Arial"/>
          <w:color w:val="000000"/>
          <w:sz w:val="20"/>
          <w:szCs w:val="20"/>
        </w:rPr>
        <w:t>eClinicalMedicine</w:t>
      </w:r>
      <w:proofErr w:type="spellEnd"/>
      <w:proofErr w:type="gramEnd"/>
      <w:r w:rsidRPr="00C86700">
        <w:rPr>
          <w:rFonts w:ascii="Arial" w:eastAsia="Times New Roman" w:hAnsi="Arial" w:cs="Arial"/>
          <w:color w:val="000000"/>
          <w:sz w:val="20"/>
          <w:szCs w:val="20"/>
        </w:rPr>
        <w:t>. 2021</w:t>
      </w:r>
      <w:proofErr w:type="gramStart"/>
      <w:r w:rsidRPr="00C86700">
        <w:rPr>
          <w:rFonts w:ascii="Arial" w:eastAsia="Times New Roman" w:hAnsi="Arial" w:cs="Arial"/>
          <w:color w:val="000000"/>
          <w:sz w:val="20"/>
          <w:szCs w:val="20"/>
        </w:rPr>
        <w:t>;38:101034</w:t>
      </w:r>
      <w:proofErr w:type="gramEnd"/>
      <w:r w:rsidRPr="00C86700">
        <w:rPr>
          <w:rFonts w:ascii="Arial" w:eastAsia="Times New Roman" w:hAnsi="Arial" w:cs="Arial"/>
          <w:color w:val="000000"/>
          <w:sz w:val="20"/>
          <w:szCs w:val="20"/>
        </w:rPr>
        <w:t>. doi:10.1016/j.eclinm.2021.101034</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8. </w:t>
      </w:r>
      <w:r w:rsidRPr="00C86700">
        <w:rPr>
          <w:rFonts w:ascii="Arial" w:eastAsia="Times New Roman" w:hAnsi="Arial" w:cs="Arial"/>
          <w:color w:val="000000"/>
          <w:sz w:val="20"/>
          <w:szCs w:val="20"/>
        </w:rPr>
        <w:t xml:space="preserve">Fleming KA, Horton S, Wilson ML, </w:t>
      </w:r>
      <w:proofErr w:type="spellStart"/>
      <w:r w:rsidRPr="00C86700">
        <w:rPr>
          <w:rFonts w:ascii="Arial" w:eastAsia="Times New Roman" w:hAnsi="Arial" w:cs="Arial"/>
          <w:color w:val="000000"/>
          <w:sz w:val="20"/>
          <w:szCs w:val="20"/>
        </w:rPr>
        <w:t>Atun</w:t>
      </w:r>
      <w:proofErr w:type="spellEnd"/>
      <w:r w:rsidRPr="00C86700">
        <w:rPr>
          <w:rFonts w:ascii="Arial" w:eastAsia="Times New Roman" w:hAnsi="Arial" w:cs="Arial"/>
          <w:color w:val="000000"/>
          <w:sz w:val="20"/>
          <w:szCs w:val="20"/>
        </w:rPr>
        <w:t xml:space="preserve"> R, </w:t>
      </w:r>
      <w:proofErr w:type="spellStart"/>
      <w:r w:rsidRPr="00C86700">
        <w:rPr>
          <w:rFonts w:ascii="Arial" w:eastAsia="Times New Roman" w:hAnsi="Arial" w:cs="Arial"/>
          <w:color w:val="000000"/>
          <w:sz w:val="20"/>
          <w:szCs w:val="20"/>
        </w:rPr>
        <w:t>DeStigter</w:t>
      </w:r>
      <w:proofErr w:type="spellEnd"/>
      <w:r w:rsidRPr="00C86700">
        <w:rPr>
          <w:rFonts w:ascii="Arial" w:eastAsia="Times New Roman" w:hAnsi="Arial" w:cs="Arial"/>
          <w:color w:val="000000"/>
          <w:sz w:val="20"/>
          <w:szCs w:val="20"/>
        </w:rPr>
        <w:t xml:space="preserve"> K, </w:t>
      </w:r>
      <w:proofErr w:type="spellStart"/>
      <w:r w:rsidRPr="00C86700">
        <w:rPr>
          <w:rFonts w:ascii="Arial" w:eastAsia="Times New Roman" w:hAnsi="Arial" w:cs="Arial"/>
          <w:color w:val="000000"/>
          <w:sz w:val="20"/>
          <w:szCs w:val="20"/>
        </w:rPr>
        <w:t>Flanigan</w:t>
      </w:r>
      <w:proofErr w:type="spellEnd"/>
      <w:r w:rsidRPr="00C86700">
        <w:rPr>
          <w:rFonts w:ascii="Arial" w:eastAsia="Times New Roman" w:hAnsi="Arial" w:cs="Arial"/>
          <w:color w:val="000000"/>
          <w:sz w:val="20"/>
          <w:szCs w:val="20"/>
        </w:rPr>
        <w:t xml:space="preserve"> J, et al. The Lancet Commission on diagnostics: transforming access to diagnostics. </w:t>
      </w:r>
      <w:proofErr w:type="gramStart"/>
      <w:r w:rsidRPr="00C86700">
        <w:rPr>
          <w:rFonts w:ascii="Arial" w:eastAsia="Times New Roman" w:hAnsi="Arial" w:cs="Arial"/>
          <w:color w:val="000000"/>
          <w:sz w:val="20"/>
          <w:szCs w:val="20"/>
        </w:rPr>
        <w:t>Lancet.</w:t>
      </w:r>
      <w:proofErr w:type="gramEnd"/>
      <w:r w:rsidRPr="00C86700">
        <w:rPr>
          <w:rFonts w:ascii="Arial" w:eastAsia="Times New Roman" w:hAnsi="Arial" w:cs="Arial"/>
          <w:color w:val="000000"/>
          <w:sz w:val="20"/>
          <w:szCs w:val="20"/>
        </w:rPr>
        <w:t xml:space="preserve"> 2021</w:t>
      </w:r>
      <w:proofErr w:type="gramStart"/>
      <w:r w:rsidRPr="00C86700">
        <w:rPr>
          <w:rFonts w:ascii="Arial" w:eastAsia="Times New Roman" w:hAnsi="Arial" w:cs="Arial"/>
          <w:color w:val="000000"/>
          <w:sz w:val="20"/>
          <w:szCs w:val="20"/>
        </w:rPr>
        <w:t>;398</w:t>
      </w:r>
      <w:proofErr w:type="gramEnd"/>
      <w:r w:rsidRPr="00C86700">
        <w:rPr>
          <w:rFonts w:ascii="Arial" w:eastAsia="Times New Roman" w:hAnsi="Arial" w:cs="Arial"/>
          <w:color w:val="000000"/>
          <w:sz w:val="20"/>
          <w:szCs w:val="20"/>
        </w:rPr>
        <w:t xml:space="preserve">(10315):1997–2050.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10.1016/S0140-6736(21)00673-5</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9. </w:t>
      </w:r>
      <w:r w:rsidRPr="00C86700">
        <w:rPr>
          <w:rFonts w:ascii="Arial" w:eastAsia="Times New Roman" w:hAnsi="Arial" w:cs="Arial"/>
          <w:color w:val="000000"/>
          <w:sz w:val="20"/>
          <w:szCs w:val="20"/>
        </w:rPr>
        <w:t xml:space="preserve">Della </w:t>
      </w:r>
      <w:proofErr w:type="spellStart"/>
      <w:r w:rsidRPr="00C86700">
        <w:rPr>
          <w:rFonts w:ascii="Arial" w:eastAsia="Times New Roman" w:hAnsi="Arial" w:cs="Arial"/>
          <w:color w:val="000000"/>
          <w:sz w:val="20"/>
          <w:szCs w:val="20"/>
        </w:rPr>
        <w:t>Ripa</w:t>
      </w:r>
      <w:proofErr w:type="spellEnd"/>
      <w:r w:rsidRPr="00C86700">
        <w:rPr>
          <w:rFonts w:ascii="Arial" w:eastAsia="Times New Roman" w:hAnsi="Arial" w:cs="Arial"/>
          <w:color w:val="000000"/>
          <w:sz w:val="20"/>
          <w:szCs w:val="20"/>
        </w:rPr>
        <w:t xml:space="preserve"> S, Santos N, Walker D. AI-enabled obstetric point-of-care ultrasound as an emerging technology in low- and middle-income countries: provider and health system perspectives. </w:t>
      </w:r>
      <w:proofErr w:type="gramStart"/>
      <w:r w:rsidRPr="00C86700">
        <w:rPr>
          <w:rFonts w:ascii="Arial" w:eastAsia="Times New Roman" w:hAnsi="Arial" w:cs="Arial"/>
          <w:color w:val="000000"/>
          <w:sz w:val="20"/>
          <w:szCs w:val="20"/>
        </w:rPr>
        <w:t>BMC Pregnancy Childbirth.</w:t>
      </w:r>
      <w:proofErr w:type="gramEnd"/>
      <w:r w:rsidRPr="00C86700">
        <w:rPr>
          <w:rFonts w:ascii="Arial" w:eastAsia="Times New Roman" w:hAnsi="Arial" w:cs="Arial"/>
          <w:color w:val="000000"/>
          <w:sz w:val="20"/>
          <w:szCs w:val="20"/>
        </w:rPr>
        <w:t xml:space="preserve"> 2025</w:t>
      </w:r>
      <w:proofErr w:type="gramStart"/>
      <w:r w:rsidRPr="00C86700">
        <w:rPr>
          <w:rFonts w:ascii="Arial" w:eastAsia="Times New Roman" w:hAnsi="Arial" w:cs="Arial"/>
          <w:color w:val="000000"/>
          <w:sz w:val="20"/>
          <w:szCs w:val="20"/>
        </w:rPr>
        <w:t>;25:729</w:t>
      </w:r>
      <w:proofErr w:type="gramEnd"/>
      <w:r w:rsidRPr="00C86700">
        <w:rPr>
          <w:rFonts w:ascii="Arial" w:eastAsia="Times New Roman" w:hAnsi="Arial" w:cs="Arial"/>
          <w:color w:val="000000"/>
          <w:sz w:val="20"/>
          <w:szCs w:val="20"/>
        </w:rPr>
        <w:t xml:space="preserve">. </w:t>
      </w:r>
      <w:proofErr w:type="gramStart"/>
      <w:r w:rsidRPr="00C86700">
        <w:rPr>
          <w:rFonts w:ascii="Arial" w:eastAsia="Times New Roman" w:hAnsi="Arial" w:cs="Arial"/>
          <w:color w:val="000000"/>
          <w:sz w:val="20"/>
          <w:szCs w:val="20"/>
        </w:rPr>
        <w:t>doi:</w:t>
      </w:r>
      <w:proofErr w:type="gramEnd"/>
      <w:r w:rsidRPr="00C86700">
        <w:rPr>
          <w:rFonts w:ascii="Arial" w:eastAsia="Times New Roman" w:hAnsi="Arial" w:cs="Arial"/>
          <w:color w:val="000000"/>
          <w:sz w:val="20"/>
          <w:szCs w:val="20"/>
        </w:rPr>
        <w:t>10.1186/s12884-025-07796-6</w:t>
      </w:r>
    </w:p>
    <w:p w:rsidR="00C86700" w:rsidRPr="00C86700" w:rsidRDefault="00C86700" w:rsidP="00C86700">
      <w:pPr>
        <w:spacing w:after="120" w:line="240" w:lineRule="auto"/>
        <w:rPr>
          <w:rFonts w:ascii="Times New Roman" w:eastAsia="Times New Roman" w:hAnsi="Times New Roman" w:cs="Times New Roman"/>
          <w:sz w:val="24"/>
          <w:szCs w:val="24"/>
        </w:rPr>
      </w:pPr>
      <w:r w:rsidRPr="00C86700">
        <w:rPr>
          <w:rFonts w:ascii="Arial" w:eastAsia="Times New Roman" w:hAnsi="Arial" w:cs="Arial"/>
          <w:b/>
          <w:bCs/>
          <w:color w:val="000000"/>
          <w:sz w:val="20"/>
          <w:szCs w:val="20"/>
        </w:rPr>
        <w:t xml:space="preserve">10. </w:t>
      </w:r>
      <w:r w:rsidRPr="00C86700">
        <w:rPr>
          <w:rFonts w:ascii="Arial" w:eastAsia="Times New Roman" w:hAnsi="Arial" w:cs="Arial"/>
          <w:color w:val="000000"/>
          <w:sz w:val="20"/>
          <w:szCs w:val="20"/>
        </w:rPr>
        <w:t xml:space="preserve">Ranger BJ, </w:t>
      </w:r>
      <w:proofErr w:type="spellStart"/>
      <w:r w:rsidRPr="00C86700">
        <w:rPr>
          <w:rFonts w:ascii="Arial" w:eastAsia="Times New Roman" w:hAnsi="Arial" w:cs="Arial"/>
          <w:color w:val="000000"/>
          <w:sz w:val="20"/>
          <w:szCs w:val="20"/>
        </w:rPr>
        <w:t>Bradburn</w:t>
      </w:r>
      <w:proofErr w:type="spellEnd"/>
      <w:r w:rsidRPr="00C86700">
        <w:rPr>
          <w:rFonts w:ascii="Arial" w:eastAsia="Times New Roman" w:hAnsi="Arial" w:cs="Arial"/>
          <w:color w:val="000000"/>
          <w:sz w:val="20"/>
          <w:szCs w:val="20"/>
        </w:rPr>
        <w:t xml:space="preserve"> E, Chen Q, Kim M, Noble JA, </w:t>
      </w:r>
      <w:proofErr w:type="spellStart"/>
      <w:r w:rsidRPr="00C86700">
        <w:rPr>
          <w:rFonts w:ascii="Arial" w:eastAsia="Times New Roman" w:hAnsi="Arial" w:cs="Arial"/>
          <w:color w:val="000000"/>
          <w:sz w:val="20"/>
          <w:szCs w:val="20"/>
        </w:rPr>
        <w:t>Papageorghiou</w:t>
      </w:r>
      <w:proofErr w:type="spellEnd"/>
      <w:r w:rsidRPr="00C86700">
        <w:rPr>
          <w:rFonts w:ascii="Arial" w:eastAsia="Times New Roman" w:hAnsi="Arial" w:cs="Arial"/>
          <w:color w:val="000000"/>
          <w:sz w:val="20"/>
          <w:szCs w:val="20"/>
        </w:rPr>
        <w:t xml:space="preserve"> AT. Portable ultrasound devices for obstetric care in resource-constrained environments: mapping the landscape. Gates Open Res. 2024</w:t>
      </w:r>
      <w:proofErr w:type="gramStart"/>
      <w:r w:rsidRPr="00C86700">
        <w:rPr>
          <w:rFonts w:ascii="Arial" w:eastAsia="Times New Roman" w:hAnsi="Arial" w:cs="Arial"/>
          <w:color w:val="000000"/>
          <w:sz w:val="20"/>
          <w:szCs w:val="20"/>
        </w:rPr>
        <w:t>;7:133</w:t>
      </w:r>
      <w:proofErr w:type="gramEnd"/>
      <w:r w:rsidRPr="00C86700">
        <w:rPr>
          <w:rFonts w:ascii="Arial" w:eastAsia="Times New Roman" w:hAnsi="Arial" w:cs="Arial"/>
          <w:color w:val="000000"/>
          <w:sz w:val="20"/>
          <w:szCs w:val="20"/>
        </w:rPr>
        <w:t>. doi:10.12688/gatesopenres.15088.2</w:t>
      </w:r>
    </w:p>
    <w:p w:rsidR="00C86700" w:rsidRDefault="00C86700" w:rsidP="00C86700">
      <w:pPr>
        <w:spacing w:before="300" w:line="240" w:lineRule="auto"/>
        <w:outlineLvl w:val="0"/>
        <w:rPr>
          <w:rFonts w:ascii="Arial" w:eastAsia="Times New Roman" w:hAnsi="Arial" w:cs="Arial"/>
          <w:b/>
          <w:bCs/>
          <w:color w:val="2C5F8A"/>
          <w:kern w:val="36"/>
          <w:sz w:val="28"/>
          <w:szCs w:val="28"/>
        </w:rPr>
      </w:pPr>
      <w:r w:rsidRPr="00C86700">
        <w:rPr>
          <w:rFonts w:ascii="Arial" w:eastAsia="Times New Roman" w:hAnsi="Arial" w:cs="Arial"/>
          <w:b/>
          <w:bCs/>
          <w:color w:val="2C5F8A"/>
          <w:kern w:val="36"/>
          <w:sz w:val="28"/>
          <w:szCs w:val="28"/>
        </w:rPr>
        <w:t>Supplementary Materials</w:t>
      </w:r>
    </w:p>
    <w:p w:rsidR="00C86700" w:rsidRPr="00C86700" w:rsidRDefault="00C86700" w:rsidP="00C86700">
      <w:pPr>
        <w:spacing w:before="300"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noProof/>
          <w:sz w:val="24"/>
          <w:szCs w:val="24"/>
        </w:rPr>
        <w:lastRenderedPageBreak/>
        <w:drawing>
          <wp:inline distT="0" distB="0" distL="0" distR="0">
            <wp:extent cx="4219575" cy="4203561"/>
            <wp:effectExtent l="0" t="0" r="0" b="6985"/>
            <wp:docPr id="2" name="Picture 2" descr="C:\Users\adm\AppData\Local\Microsoft\Windows\INetCache\Content.Word\photo_2026-03-12_15-2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AppData\Local\Microsoft\Windows\INetCache\Content.Word\photo_2026-03-12_15-23-2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19575" cy="4203561"/>
                    </a:xfrm>
                    <a:prstGeom prst="rect">
                      <a:avLst/>
                    </a:prstGeom>
                    <a:noFill/>
                    <a:ln>
                      <a:noFill/>
                    </a:ln>
                  </pic:spPr>
                </pic:pic>
              </a:graphicData>
            </a:graphic>
          </wp:inline>
        </w:drawing>
      </w:r>
    </w:p>
    <w:p w:rsidR="00C86700" w:rsidRDefault="00C86700" w:rsidP="00C86700">
      <w:pPr>
        <w:spacing w:line="240" w:lineRule="auto"/>
        <w:jc w:val="both"/>
        <w:rPr>
          <w:rFonts w:ascii="Arial" w:eastAsia="Times New Roman" w:hAnsi="Arial" w:cs="Arial"/>
          <w:color w:val="000000"/>
        </w:rPr>
      </w:pPr>
      <w:proofErr w:type="gramStart"/>
      <w:r w:rsidRPr="00C86700">
        <w:rPr>
          <w:rFonts w:ascii="Arial" w:eastAsia="Times New Roman" w:hAnsi="Arial" w:cs="Arial"/>
          <w:b/>
          <w:bCs/>
          <w:color w:val="000000"/>
        </w:rPr>
        <w:t>Supplementary Figure S1.</w:t>
      </w:r>
      <w:proofErr w:type="gramEnd"/>
      <w:r w:rsidRPr="00C86700">
        <w:rPr>
          <w:rFonts w:ascii="Arial" w:eastAsia="Times New Roman" w:hAnsi="Arial" w:cs="Arial"/>
          <w:b/>
          <w:bCs/>
          <w:color w:val="000000"/>
        </w:rPr>
        <w:t xml:space="preserve"> </w:t>
      </w:r>
      <w:r w:rsidRPr="00C86700">
        <w:rPr>
          <w:rFonts w:ascii="Arial" w:eastAsia="Times New Roman" w:hAnsi="Arial" w:cs="Arial"/>
          <w:color w:val="000000"/>
        </w:rPr>
        <w:t xml:space="preserve">Standardized OB POCUS Findings (Focused) acquisition form used at the point of care, and a sample completed form with the doctor’s annotation. These forms were used to capture structured scan findings before </w:t>
      </w:r>
      <w:proofErr w:type="spellStart"/>
      <w:r w:rsidRPr="00C86700">
        <w:rPr>
          <w:rFonts w:ascii="Arial" w:eastAsia="Times New Roman" w:hAnsi="Arial" w:cs="Arial"/>
          <w:color w:val="000000"/>
        </w:rPr>
        <w:t>REDCap</w:t>
      </w:r>
      <w:proofErr w:type="spellEnd"/>
      <w:r w:rsidRPr="00C86700">
        <w:rPr>
          <w:rFonts w:ascii="Arial" w:eastAsia="Times New Roman" w:hAnsi="Arial" w:cs="Arial"/>
          <w:color w:val="000000"/>
        </w:rPr>
        <w:t xml:space="preserve"> data entry. The forms are presented for methodological transparency and are not intended as main publication figures.</w:t>
      </w:r>
    </w:p>
    <w:p w:rsidR="00C86700" w:rsidRDefault="00C86700" w:rsidP="00C86700">
      <w:pPr>
        <w:spacing w:line="240" w:lineRule="auto"/>
        <w:jc w:val="both"/>
        <w:rPr>
          <w:rFonts w:ascii="Arial" w:eastAsia="Times New Roman" w:hAnsi="Arial" w:cs="Arial"/>
          <w:color w:val="000000"/>
        </w:rPr>
      </w:pPr>
    </w:p>
    <w:p w:rsidR="00C86700" w:rsidRPr="00C86700" w:rsidRDefault="00C86700" w:rsidP="00C86700">
      <w:pPr>
        <w:spacing w:line="240" w:lineRule="auto"/>
        <w:jc w:val="both"/>
        <w:rPr>
          <w:rFonts w:ascii="Times New Roman" w:eastAsia="Times New Roman" w:hAnsi="Times New Roman" w:cs="Times New Roman"/>
          <w:sz w:val="24"/>
          <w:szCs w:val="24"/>
        </w:rPr>
      </w:pPr>
      <w:r>
        <w:rPr>
          <w:rFonts w:ascii="Arial" w:eastAsia="Times New Roman" w:hAnsi="Arial" w:cs="Arial"/>
          <w:color w:val="00000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75pt;height:387pt">
            <v:imagedata r:id="rId7" o:title="photo_2026-03-12_15-21-49"/>
          </v:shape>
        </w:pict>
      </w:r>
    </w:p>
    <w:p w:rsidR="00C86700" w:rsidRPr="00C86700" w:rsidRDefault="00C86700" w:rsidP="00C86700">
      <w:pPr>
        <w:spacing w:line="240" w:lineRule="auto"/>
        <w:jc w:val="both"/>
        <w:rPr>
          <w:rFonts w:ascii="Times New Roman" w:eastAsia="Times New Roman" w:hAnsi="Times New Roman" w:cs="Times New Roman"/>
          <w:sz w:val="24"/>
          <w:szCs w:val="24"/>
        </w:rPr>
      </w:pPr>
    </w:p>
    <w:p w:rsidR="00C86700" w:rsidRPr="00C86700" w:rsidRDefault="00C86700" w:rsidP="00C86700">
      <w:pPr>
        <w:spacing w:after="100" w:line="240" w:lineRule="auto"/>
        <w:jc w:val="both"/>
        <w:rPr>
          <w:rFonts w:ascii="Times New Roman" w:eastAsia="Times New Roman" w:hAnsi="Times New Roman" w:cs="Times New Roman"/>
          <w:sz w:val="24"/>
          <w:szCs w:val="24"/>
        </w:rPr>
      </w:pPr>
      <w:r w:rsidRPr="00C86700">
        <w:rPr>
          <w:rFonts w:ascii="Arial" w:eastAsia="Times New Roman" w:hAnsi="Arial" w:cs="Arial"/>
          <w:b/>
          <w:bCs/>
          <w:color w:val="000000"/>
        </w:rPr>
        <w:t xml:space="preserve">Note: </w:t>
      </w:r>
      <w:r w:rsidRPr="00C86700">
        <w:rPr>
          <w:rFonts w:ascii="Arial" w:eastAsia="Times New Roman" w:hAnsi="Arial" w:cs="Arial"/>
          <w:color w:val="000000"/>
        </w:rPr>
        <w:t xml:space="preserve">The handwritten clinical annotation shown in the sample form represents a radiologist’s review note documenting an obstetric ultrasound finding of a decidual sac with measurable mean sac diameter (MSD) but no embryonic pole or fetal heartbeat on M-mode, with the internal cervical </w:t>
      </w:r>
      <w:proofErr w:type="spellStart"/>
      <w:r w:rsidRPr="00C86700">
        <w:rPr>
          <w:rFonts w:ascii="Arial" w:eastAsia="Times New Roman" w:hAnsi="Arial" w:cs="Arial"/>
          <w:color w:val="000000"/>
        </w:rPr>
        <w:t>os</w:t>
      </w:r>
      <w:proofErr w:type="spellEnd"/>
      <w:r w:rsidRPr="00C86700">
        <w:rPr>
          <w:rFonts w:ascii="Arial" w:eastAsia="Times New Roman" w:hAnsi="Arial" w:cs="Arial"/>
          <w:color w:val="000000"/>
        </w:rPr>
        <w:t xml:space="preserve"> closed. The clinical conclusion was an early first-trimester </w:t>
      </w:r>
      <w:proofErr w:type="spellStart"/>
      <w:r w:rsidRPr="00C86700">
        <w:rPr>
          <w:rFonts w:ascii="Arial" w:eastAsia="Times New Roman" w:hAnsi="Arial" w:cs="Arial"/>
          <w:color w:val="000000"/>
        </w:rPr>
        <w:t>anembryonic</w:t>
      </w:r>
      <w:proofErr w:type="spellEnd"/>
      <w:r w:rsidRPr="00C86700">
        <w:rPr>
          <w:rFonts w:ascii="Arial" w:eastAsia="Times New Roman" w:hAnsi="Arial" w:cs="Arial"/>
          <w:color w:val="000000"/>
        </w:rPr>
        <w:t xml:space="preserve"> pregnancy. Such annotations are part of the specialist quality-assurance pathway described in the Methods section.</w:t>
      </w:r>
    </w:p>
    <w:p w:rsidR="00C86700" w:rsidRPr="00C86700" w:rsidRDefault="00C86700" w:rsidP="00C86700">
      <w:pPr>
        <w:spacing w:after="100" w:line="240" w:lineRule="auto"/>
        <w:jc w:val="both"/>
        <w:rPr>
          <w:rFonts w:ascii="Times New Roman" w:eastAsia="Times New Roman" w:hAnsi="Times New Roman" w:cs="Times New Roman"/>
          <w:sz w:val="24"/>
          <w:szCs w:val="24"/>
        </w:rPr>
      </w:pPr>
    </w:p>
    <w:p w:rsidR="0072745F" w:rsidRPr="00C86700" w:rsidRDefault="00C86700" w:rsidP="00C86700">
      <w:pPr>
        <w:tabs>
          <w:tab w:val="left" w:pos="1485"/>
        </w:tabs>
      </w:pPr>
      <w:r>
        <w:tab/>
      </w:r>
    </w:p>
    <w:sectPr w:rsidR="0072745F" w:rsidRPr="00C86700" w:rsidSect="008641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ower Geez Unicode1">
    <w:panose1 w:val="00000400000000000000"/>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bertus Extra Bold">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hybridMultilevel"/>
    <w:tmpl w:val="3ACC31B6"/>
    <w:lvl w:ilvl="0" w:tplc="BF08219E">
      <w:start w:val="1"/>
      <w:numFmt w:val="bullet"/>
      <w:lvlText w:val=""/>
      <w:lvlJc w:val="left"/>
      <w:pPr>
        <w:tabs>
          <w:tab w:val="left" w:pos="1080"/>
        </w:tabs>
        <w:ind w:left="1080" w:hanging="360"/>
      </w:pPr>
      <w:rPr>
        <w:rFonts w:ascii="Wingdings" w:eastAsia="Times New Roman" w:hAnsi="Wingdings" w:cs="Power Geez Unicode1" w:hint="default"/>
      </w:rPr>
    </w:lvl>
    <w:lvl w:ilvl="1" w:tplc="04090009">
      <w:start w:val="1"/>
      <w:numFmt w:val="bullet"/>
      <w:lvlText w:val=""/>
      <w:lvlJc w:val="left"/>
      <w:pPr>
        <w:tabs>
          <w:tab w:val="left" w:pos="360"/>
        </w:tabs>
        <w:ind w:left="360" w:hanging="360"/>
      </w:pPr>
      <w:rPr>
        <w:rFonts w:ascii="Wingdings" w:hAnsi="Wingdings" w:hint="default"/>
      </w:rPr>
    </w:lvl>
    <w:lvl w:ilvl="2" w:tplc="0409000B">
      <w:start w:val="1"/>
      <w:numFmt w:val="bullet"/>
      <w:lvlText w:val=""/>
      <w:lvlJc w:val="left"/>
      <w:pPr>
        <w:tabs>
          <w:tab w:val="left" w:pos="540"/>
        </w:tabs>
        <w:ind w:left="540" w:hanging="360"/>
      </w:pPr>
      <w:rPr>
        <w:rFonts w:ascii="Wingdings" w:hAnsi="Wingdings" w:hint="default"/>
      </w:rPr>
    </w:lvl>
    <w:lvl w:ilvl="3" w:tplc="04090001">
      <w:start w:val="1"/>
      <w:numFmt w:val="bullet"/>
      <w:lvlText w:val=""/>
      <w:lvlJc w:val="left"/>
      <w:pPr>
        <w:tabs>
          <w:tab w:val="left" w:pos="3240"/>
        </w:tabs>
        <w:ind w:left="3240" w:hanging="360"/>
      </w:pPr>
      <w:rPr>
        <w:rFonts w:ascii="Symbol" w:hAnsi="Symbol" w:hint="default"/>
      </w:rPr>
    </w:lvl>
    <w:lvl w:ilvl="4" w:tplc="04090003">
      <w:start w:val="1"/>
      <w:numFmt w:val="bullet"/>
      <w:lvlText w:val="o"/>
      <w:lvlJc w:val="left"/>
      <w:pPr>
        <w:tabs>
          <w:tab w:val="left" w:pos="3960"/>
        </w:tabs>
        <w:ind w:left="3960" w:hanging="360"/>
      </w:pPr>
      <w:rPr>
        <w:rFonts w:ascii="Courier New" w:hAnsi="Courier New" w:cs="Courier New" w:hint="default"/>
      </w:rPr>
    </w:lvl>
    <w:lvl w:ilvl="5" w:tplc="04090005">
      <w:start w:val="1"/>
      <w:numFmt w:val="bullet"/>
      <w:lvlText w:val=""/>
      <w:lvlJc w:val="left"/>
      <w:pPr>
        <w:tabs>
          <w:tab w:val="left" w:pos="4680"/>
        </w:tabs>
        <w:ind w:left="4680" w:hanging="360"/>
      </w:pPr>
      <w:rPr>
        <w:rFonts w:ascii="Wingdings" w:hAnsi="Wingdings" w:hint="default"/>
      </w:rPr>
    </w:lvl>
    <w:lvl w:ilvl="6" w:tplc="04090001">
      <w:start w:val="1"/>
      <w:numFmt w:val="bullet"/>
      <w:lvlText w:val=""/>
      <w:lvlJc w:val="left"/>
      <w:pPr>
        <w:tabs>
          <w:tab w:val="left" w:pos="5400"/>
        </w:tabs>
        <w:ind w:left="5400" w:hanging="360"/>
      </w:pPr>
      <w:rPr>
        <w:rFonts w:ascii="Symbol" w:hAnsi="Symbol" w:hint="default"/>
      </w:rPr>
    </w:lvl>
    <w:lvl w:ilvl="7" w:tplc="04090003">
      <w:start w:val="1"/>
      <w:numFmt w:val="bullet"/>
      <w:lvlText w:val="o"/>
      <w:lvlJc w:val="left"/>
      <w:pPr>
        <w:tabs>
          <w:tab w:val="left" w:pos="6120"/>
        </w:tabs>
        <w:ind w:left="6120" w:hanging="360"/>
      </w:pPr>
      <w:rPr>
        <w:rFonts w:ascii="Courier New" w:hAnsi="Courier New" w:cs="Courier New" w:hint="default"/>
      </w:rPr>
    </w:lvl>
    <w:lvl w:ilvl="8" w:tplc="04090005">
      <w:start w:val="1"/>
      <w:numFmt w:val="bullet"/>
      <w:lvlText w:val=""/>
      <w:lvlJc w:val="left"/>
      <w:pPr>
        <w:tabs>
          <w:tab w:val="left" w:pos="6840"/>
        </w:tabs>
        <w:ind w:left="6840" w:hanging="360"/>
      </w:pPr>
      <w:rPr>
        <w:rFonts w:ascii="Wingdings" w:hAnsi="Wingdings" w:hint="default"/>
      </w:rPr>
    </w:lvl>
  </w:abstractNum>
  <w:abstractNum w:abstractNumId="1">
    <w:nsid w:val="00000013"/>
    <w:multiLevelType w:val="hybridMultilevel"/>
    <w:tmpl w:val="8312CBF8"/>
    <w:lvl w:ilvl="0" w:tplc="BBDC57E6">
      <w:start w:val="1"/>
      <w:numFmt w:val="bullet"/>
      <w:lvlText w:val=""/>
      <w:lvlJc w:val="left"/>
      <w:pPr>
        <w:ind w:left="360" w:hanging="360"/>
      </w:pPr>
      <w:rPr>
        <w:rFonts w:ascii="Wingdings 2" w:hAnsi="Wingdings 2"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nsid w:val="00000015"/>
    <w:multiLevelType w:val="hybridMultilevel"/>
    <w:tmpl w:val="04F4542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32A0A4A"/>
    <w:multiLevelType w:val="hybridMultilevel"/>
    <w:tmpl w:val="E10C2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CB0427"/>
    <w:multiLevelType w:val="hybridMultilevel"/>
    <w:tmpl w:val="2730D8DC"/>
    <w:lvl w:ilvl="0" w:tplc="1D1E48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E149FB"/>
    <w:multiLevelType w:val="hybridMultilevel"/>
    <w:tmpl w:val="6B3676BC"/>
    <w:lvl w:ilvl="0" w:tplc="BF08219E">
      <w:numFmt w:val="bullet"/>
      <w:lvlText w:val=""/>
      <w:lvlJc w:val="left"/>
      <w:pPr>
        <w:tabs>
          <w:tab w:val="num" w:pos="1080"/>
        </w:tabs>
        <w:ind w:left="1080" w:hanging="360"/>
      </w:pPr>
      <w:rPr>
        <w:rFonts w:ascii="Wingdings" w:eastAsia="Times New Roman" w:hAnsi="Wingdings" w:cs="Power Geez Unicode1" w:hint="default"/>
      </w:rPr>
    </w:lvl>
    <w:lvl w:ilvl="1" w:tplc="BBDC57E6">
      <w:start w:val="1"/>
      <w:numFmt w:val="bullet"/>
      <w:lvlText w:val=""/>
      <w:lvlJc w:val="left"/>
      <w:pPr>
        <w:tabs>
          <w:tab w:val="num" w:pos="1800"/>
        </w:tabs>
        <w:ind w:left="1800" w:hanging="360"/>
      </w:pPr>
      <w:rPr>
        <w:rFonts w:ascii="Wingdings 2" w:hAnsi="Wingdings 2" w:hint="default"/>
      </w:rPr>
    </w:lvl>
    <w:lvl w:ilvl="2" w:tplc="0409000B">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7F92C6E"/>
    <w:multiLevelType w:val="hybridMultilevel"/>
    <w:tmpl w:val="51DE2DB4"/>
    <w:lvl w:ilvl="0" w:tplc="04090001">
      <w:start w:val="1"/>
      <w:numFmt w:val="bullet"/>
      <w:lvlText w:val=""/>
      <w:lvlJc w:val="left"/>
      <w:pPr>
        <w:ind w:left="1440" w:hanging="360"/>
      </w:pPr>
      <w:rPr>
        <w:rFonts w:ascii="Symbol" w:hAnsi="Symbol" w:hint="default"/>
      </w:rPr>
    </w:lvl>
    <w:lvl w:ilvl="1" w:tplc="D47A061A">
      <w:numFmt w:val="bullet"/>
      <w:lvlText w:val=""/>
      <w:lvlJc w:val="left"/>
      <w:pPr>
        <w:ind w:left="2160" w:hanging="360"/>
      </w:pPr>
      <w:rPr>
        <w:rFonts w:ascii="Wingdings" w:eastAsiaTheme="minorHAnsi" w:hAnsi="Wingdings" w:cs="Arial" w:hint="default"/>
        <w:sz w:val="3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06D072B"/>
    <w:multiLevelType w:val="hybridMultilevel"/>
    <w:tmpl w:val="C1462D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21E4454"/>
    <w:multiLevelType w:val="hybridMultilevel"/>
    <w:tmpl w:val="0C9AB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9C15F3"/>
    <w:multiLevelType w:val="hybridMultilevel"/>
    <w:tmpl w:val="F788DD30"/>
    <w:lvl w:ilvl="0" w:tplc="22521624">
      <w:start w:val="1"/>
      <w:numFmt w:val="bullet"/>
      <w:lvlText w:val=""/>
      <w:lvlJc w:val="left"/>
      <w:pPr>
        <w:ind w:left="360" w:hanging="360"/>
      </w:pPr>
      <w:rPr>
        <w:rFonts w:ascii="Wingdings 2" w:hAnsi="Wingdings 2" w:hint="default"/>
        <w:sz w:val="24"/>
        <w:szCs w:val="24"/>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C946296"/>
    <w:multiLevelType w:val="singleLevel"/>
    <w:tmpl w:val="00000000"/>
    <w:lvl w:ilvl="0">
      <w:numFmt w:val="bullet"/>
      <w:lvlText w:val=""/>
      <w:lvlJc w:val="left"/>
      <w:pPr>
        <w:ind w:left="360" w:hanging="360"/>
      </w:pPr>
      <w:rPr>
        <w:rFonts w:ascii="Wingdings 2" w:eastAsia="Wingdings 2" w:hAnsi="Wingdings 2" w:hint="default"/>
        <w:b/>
        <w:color w:val="000000"/>
        <w:sz w:val="22"/>
      </w:rPr>
    </w:lvl>
  </w:abstractNum>
  <w:abstractNum w:abstractNumId="11">
    <w:nsid w:val="5C946297"/>
    <w:multiLevelType w:val="singleLevel"/>
    <w:tmpl w:val="0409000B"/>
    <w:lvl w:ilvl="0">
      <w:start w:val="1"/>
      <w:numFmt w:val="bullet"/>
      <w:lvlText w:val=""/>
      <w:lvlJc w:val="left"/>
      <w:pPr>
        <w:ind w:left="360" w:hanging="360"/>
      </w:pPr>
      <w:rPr>
        <w:rFonts w:ascii="Wingdings" w:eastAsia="Wingdings" w:hAnsi="Wingdings" w:hint="default"/>
        <w:b w:val="0"/>
        <w:color w:val="000000"/>
        <w:sz w:val="20"/>
      </w:rPr>
    </w:lvl>
  </w:abstractNum>
  <w:abstractNum w:abstractNumId="12">
    <w:nsid w:val="5C94629A"/>
    <w:multiLevelType w:val="singleLevel"/>
    <w:tmpl w:val="00000000"/>
    <w:lvl w:ilvl="0">
      <w:numFmt w:val="bullet"/>
      <w:lvlText w:val=""/>
      <w:lvlJc w:val="left"/>
      <w:pPr>
        <w:tabs>
          <w:tab w:val="num" w:pos="360"/>
        </w:tabs>
        <w:ind w:left="360" w:hanging="360"/>
      </w:pPr>
      <w:rPr>
        <w:rFonts w:ascii="Wingdings 2" w:eastAsia="Wingdings 2" w:hAnsi="Wingdings 2" w:hint="default"/>
        <w:b/>
        <w:color w:val="000000"/>
        <w:sz w:val="22"/>
      </w:rPr>
    </w:lvl>
  </w:abstractNum>
  <w:abstractNum w:abstractNumId="13">
    <w:nsid w:val="6B777EB4"/>
    <w:multiLevelType w:val="hybridMultilevel"/>
    <w:tmpl w:val="32B21C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B714B8"/>
    <w:multiLevelType w:val="hybridMultilevel"/>
    <w:tmpl w:val="A75E4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3"/>
  </w:num>
  <w:num w:numId="3">
    <w:abstractNumId w:val="7"/>
  </w:num>
  <w:num w:numId="4">
    <w:abstractNumId w:val="5"/>
  </w:num>
  <w:num w:numId="5">
    <w:abstractNumId w:val="14"/>
  </w:num>
  <w:num w:numId="6">
    <w:abstractNumId w:val="8"/>
  </w:num>
  <w:num w:numId="7">
    <w:abstractNumId w:val="13"/>
  </w:num>
  <w:num w:numId="8">
    <w:abstractNumId w:val="10"/>
  </w:num>
  <w:num w:numId="9">
    <w:abstractNumId w:val="11"/>
  </w:num>
  <w:num w:numId="10">
    <w:abstractNumId w:val="12"/>
  </w:num>
  <w:num w:numId="11">
    <w:abstractNumId w:val="2"/>
  </w:num>
  <w:num w:numId="12">
    <w:abstractNumId w:val="0"/>
  </w:num>
  <w:num w:numId="13">
    <w:abstractNumId w:val="1"/>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539"/>
    <w:rsid w:val="000133D1"/>
    <w:rsid w:val="00043195"/>
    <w:rsid w:val="00051101"/>
    <w:rsid w:val="000545D4"/>
    <w:rsid w:val="00056103"/>
    <w:rsid w:val="00077D12"/>
    <w:rsid w:val="0009039B"/>
    <w:rsid w:val="000969EC"/>
    <w:rsid w:val="000B38CF"/>
    <w:rsid w:val="000D309C"/>
    <w:rsid w:val="000D7492"/>
    <w:rsid w:val="000E2681"/>
    <w:rsid w:val="00107105"/>
    <w:rsid w:val="00136541"/>
    <w:rsid w:val="0014518C"/>
    <w:rsid w:val="00190AD0"/>
    <w:rsid w:val="00191709"/>
    <w:rsid w:val="001D533B"/>
    <w:rsid w:val="002053CE"/>
    <w:rsid w:val="002161C1"/>
    <w:rsid w:val="00220539"/>
    <w:rsid w:val="00236EB2"/>
    <w:rsid w:val="0026538C"/>
    <w:rsid w:val="00272324"/>
    <w:rsid w:val="00293967"/>
    <w:rsid w:val="002B74A6"/>
    <w:rsid w:val="002E07C8"/>
    <w:rsid w:val="003032F4"/>
    <w:rsid w:val="00303592"/>
    <w:rsid w:val="00324AAE"/>
    <w:rsid w:val="00335161"/>
    <w:rsid w:val="00341912"/>
    <w:rsid w:val="00352EFC"/>
    <w:rsid w:val="0037440A"/>
    <w:rsid w:val="00396D34"/>
    <w:rsid w:val="003B3024"/>
    <w:rsid w:val="003D0D11"/>
    <w:rsid w:val="003E74AA"/>
    <w:rsid w:val="003F772E"/>
    <w:rsid w:val="004027E4"/>
    <w:rsid w:val="00412808"/>
    <w:rsid w:val="00423912"/>
    <w:rsid w:val="004B55EE"/>
    <w:rsid w:val="004E4DE3"/>
    <w:rsid w:val="004E62A3"/>
    <w:rsid w:val="00511E3B"/>
    <w:rsid w:val="00545FBB"/>
    <w:rsid w:val="00571B99"/>
    <w:rsid w:val="00597DB9"/>
    <w:rsid w:val="005C62A7"/>
    <w:rsid w:val="005D0AB2"/>
    <w:rsid w:val="006046F6"/>
    <w:rsid w:val="00611150"/>
    <w:rsid w:val="00670DC0"/>
    <w:rsid w:val="00674266"/>
    <w:rsid w:val="00683178"/>
    <w:rsid w:val="006A0369"/>
    <w:rsid w:val="006A44EC"/>
    <w:rsid w:val="006A52C7"/>
    <w:rsid w:val="006B523E"/>
    <w:rsid w:val="006C1B46"/>
    <w:rsid w:val="006C4850"/>
    <w:rsid w:val="006E2CBA"/>
    <w:rsid w:val="00705459"/>
    <w:rsid w:val="00705948"/>
    <w:rsid w:val="0072745F"/>
    <w:rsid w:val="00747658"/>
    <w:rsid w:val="00777222"/>
    <w:rsid w:val="00786702"/>
    <w:rsid w:val="008641E8"/>
    <w:rsid w:val="008717BE"/>
    <w:rsid w:val="00897F1C"/>
    <w:rsid w:val="008A5990"/>
    <w:rsid w:val="008D5537"/>
    <w:rsid w:val="00912F6F"/>
    <w:rsid w:val="00970AA3"/>
    <w:rsid w:val="009809A6"/>
    <w:rsid w:val="0099204A"/>
    <w:rsid w:val="009A2D61"/>
    <w:rsid w:val="009C35AD"/>
    <w:rsid w:val="009C6350"/>
    <w:rsid w:val="009E74C0"/>
    <w:rsid w:val="00A72B25"/>
    <w:rsid w:val="00A84D42"/>
    <w:rsid w:val="00A96C7F"/>
    <w:rsid w:val="00AB46A2"/>
    <w:rsid w:val="00AC77E2"/>
    <w:rsid w:val="00AE12AF"/>
    <w:rsid w:val="00B149F2"/>
    <w:rsid w:val="00B25E1C"/>
    <w:rsid w:val="00B41706"/>
    <w:rsid w:val="00B56F70"/>
    <w:rsid w:val="00B824CD"/>
    <w:rsid w:val="00BF06BA"/>
    <w:rsid w:val="00BF1F3B"/>
    <w:rsid w:val="00BF40DE"/>
    <w:rsid w:val="00C45370"/>
    <w:rsid w:val="00C657AB"/>
    <w:rsid w:val="00C776D5"/>
    <w:rsid w:val="00C86700"/>
    <w:rsid w:val="00C9173D"/>
    <w:rsid w:val="00CA605B"/>
    <w:rsid w:val="00CD775A"/>
    <w:rsid w:val="00CF764C"/>
    <w:rsid w:val="00D14C28"/>
    <w:rsid w:val="00D37A2C"/>
    <w:rsid w:val="00D52EB1"/>
    <w:rsid w:val="00D53351"/>
    <w:rsid w:val="00D61847"/>
    <w:rsid w:val="00D61E82"/>
    <w:rsid w:val="00D77F65"/>
    <w:rsid w:val="00D81492"/>
    <w:rsid w:val="00D976CA"/>
    <w:rsid w:val="00DA1223"/>
    <w:rsid w:val="00DB0AF2"/>
    <w:rsid w:val="00DB5057"/>
    <w:rsid w:val="00DB6743"/>
    <w:rsid w:val="00DE4043"/>
    <w:rsid w:val="00E26E85"/>
    <w:rsid w:val="00E42C5E"/>
    <w:rsid w:val="00EC0A1D"/>
    <w:rsid w:val="00EE4F3B"/>
    <w:rsid w:val="00EF4E12"/>
    <w:rsid w:val="00F1406F"/>
    <w:rsid w:val="00F5290E"/>
    <w:rsid w:val="00F760C6"/>
    <w:rsid w:val="00FC3C59"/>
    <w:rsid w:val="00FD0FB7"/>
    <w:rsid w:val="00FD1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867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DB0AF2"/>
    <w:pPr>
      <w:ind w:left="720"/>
      <w:contextualSpacing/>
    </w:pPr>
  </w:style>
  <w:style w:type="paragraph" w:styleId="Title">
    <w:name w:val="Title"/>
    <w:basedOn w:val="Normal"/>
    <w:link w:val="TitleChar"/>
    <w:qFormat/>
    <w:rsid w:val="00D61847"/>
    <w:pPr>
      <w:spacing w:after="0" w:line="240" w:lineRule="auto"/>
      <w:jc w:val="center"/>
      <w:outlineLvl w:val="0"/>
    </w:pPr>
    <w:rPr>
      <w:rFonts w:ascii="Albertus Extra Bold" w:eastAsia="Times New Roman" w:hAnsi="Albertus Extra Bold" w:cs="Times New Roman"/>
      <w:b/>
      <w:sz w:val="36"/>
      <w:szCs w:val="32"/>
      <w:lang w:val="en-GB"/>
    </w:rPr>
  </w:style>
  <w:style w:type="character" w:customStyle="1" w:styleId="TitleChar">
    <w:name w:val="Title Char"/>
    <w:basedOn w:val="DefaultParagraphFont"/>
    <w:link w:val="Title"/>
    <w:rsid w:val="00D61847"/>
    <w:rPr>
      <w:rFonts w:ascii="Albertus Extra Bold" w:eastAsia="Times New Roman" w:hAnsi="Albertus Extra Bold" w:cs="Times New Roman"/>
      <w:b/>
      <w:sz w:val="36"/>
      <w:szCs w:val="32"/>
      <w:lang w:val="en-GB"/>
    </w:rPr>
  </w:style>
  <w:style w:type="paragraph" w:styleId="Subtitle">
    <w:name w:val="Subtitle"/>
    <w:basedOn w:val="Normal"/>
    <w:link w:val="SubtitleChar"/>
    <w:qFormat/>
    <w:rsid w:val="00D61847"/>
    <w:pPr>
      <w:spacing w:after="0" w:line="240" w:lineRule="auto"/>
      <w:jc w:val="center"/>
    </w:pPr>
    <w:rPr>
      <w:rFonts w:ascii="Albertus Extra Bold" w:eastAsia="Times New Roman" w:hAnsi="Albertus Extra Bold" w:cs="Times New Roman"/>
      <w:sz w:val="32"/>
      <w:szCs w:val="28"/>
      <w:lang w:val="en-GB"/>
    </w:rPr>
  </w:style>
  <w:style w:type="character" w:customStyle="1" w:styleId="SubtitleChar">
    <w:name w:val="Subtitle Char"/>
    <w:basedOn w:val="DefaultParagraphFont"/>
    <w:link w:val="Subtitle"/>
    <w:rsid w:val="00D61847"/>
    <w:rPr>
      <w:rFonts w:ascii="Albertus Extra Bold" w:eastAsia="Times New Roman" w:hAnsi="Albertus Extra Bold" w:cs="Times New Roman"/>
      <w:sz w:val="32"/>
      <w:szCs w:val="28"/>
      <w:lang w:val="en-GB"/>
    </w:rPr>
  </w:style>
  <w:style w:type="paragraph" w:styleId="BalloonText">
    <w:name w:val="Balloon Text"/>
    <w:basedOn w:val="Normal"/>
    <w:link w:val="BalloonTextChar"/>
    <w:uiPriority w:val="99"/>
    <w:semiHidden/>
    <w:unhideWhenUsed/>
    <w:rsid w:val="005D0A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AB2"/>
    <w:rPr>
      <w:rFonts w:ascii="Tahoma" w:hAnsi="Tahoma" w:cs="Tahoma"/>
      <w:sz w:val="16"/>
      <w:szCs w:val="16"/>
    </w:rPr>
  </w:style>
  <w:style w:type="paragraph" w:styleId="NormalWeb">
    <w:name w:val="Normal (Web)"/>
    <w:basedOn w:val="Normal"/>
    <w:uiPriority w:val="99"/>
    <w:semiHidden/>
    <w:unhideWhenUsed/>
    <w:rsid w:val="00897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897F1C"/>
    <w:rPr>
      <w:b/>
      <w:bCs/>
    </w:rPr>
  </w:style>
  <w:style w:type="character" w:customStyle="1" w:styleId="Heading1Char">
    <w:name w:val="Heading 1 Char"/>
    <w:basedOn w:val="DefaultParagraphFont"/>
    <w:link w:val="Heading1"/>
    <w:uiPriority w:val="9"/>
    <w:rsid w:val="00C86700"/>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867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DB0AF2"/>
    <w:pPr>
      <w:ind w:left="720"/>
      <w:contextualSpacing/>
    </w:pPr>
  </w:style>
  <w:style w:type="paragraph" w:styleId="Title">
    <w:name w:val="Title"/>
    <w:basedOn w:val="Normal"/>
    <w:link w:val="TitleChar"/>
    <w:qFormat/>
    <w:rsid w:val="00D61847"/>
    <w:pPr>
      <w:spacing w:after="0" w:line="240" w:lineRule="auto"/>
      <w:jc w:val="center"/>
      <w:outlineLvl w:val="0"/>
    </w:pPr>
    <w:rPr>
      <w:rFonts w:ascii="Albertus Extra Bold" w:eastAsia="Times New Roman" w:hAnsi="Albertus Extra Bold" w:cs="Times New Roman"/>
      <w:b/>
      <w:sz w:val="36"/>
      <w:szCs w:val="32"/>
      <w:lang w:val="en-GB"/>
    </w:rPr>
  </w:style>
  <w:style w:type="character" w:customStyle="1" w:styleId="TitleChar">
    <w:name w:val="Title Char"/>
    <w:basedOn w:val="DefaultParagraphFont"/>
    <w:link w:val="Title"/>
    <w:rsid w:val="00D61847"/>
    <w:rPr>
      <w:rFonts w:ascii="Albertus Extra Bold" w:eastAsia="Times New Roman" w:hAnsi="Albertus Extra Bold" w:cs="Times New Roman"/>
      <w:b/>
      <w:sz w:val="36"/>
      <w:szCs w:val="32"/>
      <w:lang w:val="en-GB"/>
    </w:rPr>
  </w:style>
  <w:style w:type="paragraph" w:styleId="Subtitle">
    <w:name w:val="Subtitle"/>
    <w:basedOn w:val="Normal"/>
    <w:link w:val="SubtitleChar"/>
    <w:qFormat/>
    <w:rsid w:val="00D61847"/>
    <w:pPr>
      <w:spacing w:after="0" w:line="240" w:lineRule="auto"/>
      <w:jc w:val="center"/>
    </w:pPr>
    <w:rPr>
      <w:rFonts w:ascii="Albertus Extra Bold" w:eastAsia="Times New Roman" w:hAnsi="Albertus Extra Bold" w:cs="Times New Roman"/>
      <w:sz w:val="32"/>
      <w:szCs w:val="28"/>
      <w:lang w:val="en-GB"/>
    </w:rPr>
  </w:style>
  <w:style w:type="character" w:customStyle="1" w:styleId="SubtitleChar">
    <w:name w:val="Subtitle Char"/>
    <w:basedOn w:val="DefaultParagraphFont"/>
    <w:link w:val="Subtitle"/>
    <w:rsid w:val="00D61847"/>
    <w:rPr>
      <w:rFonts w:ascii="Albertus Extra Bold" w:eastAsia="Times New Roman" w:hAnsi="Albertus Extra Bold" w:cs="Times New Roman"/>
      <w:sz w:val="32"/>
      <w:szCs w:val="28"/>
      <w:lang w:val="en-GB"/>
    </w:rPr>
  </w:style>
  <w:style w:type="paragraph" w:styleId="BalloonText">
    <w:name w:val="Balloon Text"/>
    <w:basedOn w:val="Normal"/>
    <w:link w:val="BalloonTextChar"/>
    <w:uiPriority w:val="99"/>
    <w:semiHidden/>
    <w:unhideWhenUsed/>
    <w:rsid w:val="005D0A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AB2"/>
    <w:rPr>
      <w:rFonts w:ascii="Tahoma" w:hAnsi="Tahoma" w:cs="Tahoma"/>
      <w:sz w:val="16"/>
      <w:szCs w:val="16"/>
    </w:rPr>
  </w:style>
  <w:style w:type="paragraph" w:styleId="NormalWeb">
    <w:name w:val="Normal (Web)"/>
    <w:basedOn w:val="Normal"/>
    <w:uiPriority w:val="99"/>
    <w:semiHidden/>
    <w:unhideWhenUsed/>
    <w:rsid w:val="00897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897F1C"/>
    <w:rPr>
      <w:b/>
      <w:bCs/>
    </w:rPr>
  </w:style>
  <w:style w:type="character" w:customStyle="1" w:styleId="Heading1Char">
    <w:name w:val="Heading 1 Char"/>
    <w:basedOn w:val="DefaultParagraphFont"/>
    <w:link w:val="Heading1"/>
    <w:uiPriority w:val="9"/>
    <w:rsid w:val="00C86700"/>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3615851">
      <w:bodyDiv w:val="1"/>
      <w:marLeft w:val="0"/>
      <w:marRight w:val="0"/>
      <w:marTop w:val="0"/>
      <w:marBottom w:val="0"/>
      <w:divBdr>
        <w:top w:val="none" w:sz="0" w:space="0" w:color="auto"/>
        <w:left w:val="none" w:sz="0" w:space="0" w:color="auto"/>
        <w:bottom w:val="none" w:sz="0" w:space="0" w:color="auto"/>
        <w:right w:val="none" w:sz="0" w:space="0" w:color="auto"/>
      </w:divBdr>
    </w:div>
    <w:div w:id="207974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717</Words>
  <Characters>4091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Sam</dc:creator>
  <cp:lastModifiedBy>adm</cp:lastModifiedBy>
  <cp:revision>2</cp:revision>
  <cp:lastPrinted>2026-03-12T20:00:00Z</cp:lastPrinted>
  <dcterms:created xsi:type="dcterms:W3CDTF">2026-03-12T22:26:00Z</dcterms:created>
  <dcterms:modified xsi:type="dcterms:W3CDTF">2026-03-12T22:26:00Z</dcterms:modified>
</cp:coreProperties>
</file>