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CFFC2" w14:textId="2A140E8B" w:rsidR="00920F42" w:rsidRPr="00920F42" w:rsidRDefault="00920F42" w:rsidP="00920F42">
      <w:pPr>
        <w:rPr>
          <w:b/>
          <w:bCs/>
        </w:rPr>
      </w:pPr>
      <w:r w:rsidRPr="00B66D24">
        <w:rPr>
          <w:b/>
          <w:bCs/>
        </w:rPr>
        <w:t>Bridging the Gap in Long COVID Care: Identifying Core Competencies for Primary Care Curriculum Development and Evaluation</w:t>
      </w:r>
      <w:r>
        <w:rPr>
          <w:b/>
          <w:bCs/>
        </w:rPr>
        <w:t>: Supplementary Materials</w:t>
      </w:r>
    </w:p>
    <w:p w14:paraId="493FE323" w14:textId="3CD10BF8" w:rsidR="00681D7C" w:rsidRDefault="00681D7C" w:rsidP="00681D7C">
      <w:pPr>
        <w:pStyle w:val="Heading1"/>
      </w:pPr>
      <w:r w:rsidRPr="5D7B8E38">
        <w:t xml:space="preserve">Appendix </w:t>
      </w:r>
      <w:r w:rsidR="003C737F">
        <w:t>2</w:t>
      </w:r>
      <w:r w:rsidRPr="5D7B8E38">
        <w:t>. Quantitative Survey Analysis Results</w:t>
      </w:r>
    </w:p>
    <w:p w14:paraId="32F9849E" w14:textId="77777777" w:rsidR="00681D7C" w:rsidRDefault="00681D7C">
      <w:pPr>
        <w:rPr>
          <w:b/>
          <w:bCs/>
        </w:rPr>
      </w:pPr>
      <w:r>
        <w:rPr>
          <w:b/>
          <w:bCs/>
        </w:rPr>
        <w:t xml:space="preserve">Table 1. </w:t>
      </w:r>
      <w:r w:rsidRPr="00945AA9">
        <w:t>Average Group Rankings Reflecting Group Opinions on PCP Training Priorities</w:t>
      </w:r>
      <w:r>
        <w:t xml:space="preserve"> </w:t>
      </w:r>
      <w:r w:rsidRPr="004B3B1C">
        <w:t>(1 = highest priority; 13 = lowest priority)</w:t>
      </w:r>
    </w:p>
    <w:tbl>
      <w:tblPr>
        <w:tblW w:w="10724" w:type="dxa"/>
        <w:tblLook w:val="04A0" w:firstRow="1" w:lastRow="0" w:firstColumn="1" w:lastColumn="0" w:noHBand="0" w:noVBand="1"/>
      </w:tblPr>
      <w:tblGrid>
        <w:gridCol w:w="5395"/>
        <w:gridCol w:w="975"/>
        <w:gridCol w:w="933"/>
        <w:gridCol w:w="1040"/>
        <w:gridCol w:w="1335"/>
        <w:gridCol w:w="1046"/>
      </w:tblGrid>
      <w:tr w:rsidR="00681D7C" w:rsidRPr="005469FB" w14:paraId="1FDF277C" w14:textId="77777777" w:rsidTr="00372028">
        <w:trPr>
          <w:trHeight w:val="290"/>
        </w:trPr>
        <w:tc>
          <w:tcPr>
            <w:tcW w:w="5395" w:type="dxa"/>
            <w:tcBorders>
              <w:top w:val="single" w:sz="4" w:space="0" w:color="auto"/>
              <w:left w:val="single" w:sz="4" w:space="0" w:color="auto"/>
              <w:bottom w:val="single" w:sz="4" w:space="0" w:color="auto"/>
              <w:right w:val="single" w:sz="4" w:space="0" w:color="auto"/>
            </w:tcBorders>
            <w:noWrap/>
            <w:vAlign w:val="bottom"/>
            <w:hideMark/>
          </w:tcPr>
          <w:p w14:paraId="29616A9B" w14:textId="77777777" w:rsidR="00681D7C" w:rsidRPr="005469FB" w:rsidRDefault="00681D7C" w:rsidP="00372028">
            <w:pPr>
              <w:spacing w:after="0" w:line="240" w:lineRule="auto"/>
              <w:rPr>
                <w:rFonts w:ascii="Times New Roman" w:eastAsia="Times New Roman" w:hAnsi="Times New Roman" w:cs="Times New Roman"/>
                <w:kern w:val="0"/>
                <w14:ligatures w14:val="none"/>
              </w:rPr>
            </w:pPr>
          </w:p>
        </w:tc>
        <w:tc>
          <w:tcPr>
            <w:tcW w:w="975" w:type="dxa"/>
            <w:tcBorders>
              <w:top w:val="single" w:sz="4" w:space="0" w:color="auto"/>
              <w:left w:val="single" w:sz="4" w:space="0" w:color="auto"/>
              <w:bottom w:val="single" w:sz="4" w:space="0" w:color="auto"/>
              <w:right w:val="single" w:sz="4" w:space="0" w:color="auto"/>
            </w:tcBorders>
            <w:noWrap/>
            <w:vAlign w:val="bottom"/>
            <w:hideMark/>
          </w:tcPr>
          <w:p w14:paraId="1943818C" w14:textId="77777777" w:rsidR="00681D7C" w:rsidRPr="005469FB" w:rsidRDefault="00681D7C" w:rsidP="00372028">
            <w:pPr>
              <w:spacing w:after="0" w:line="240" w:lineRule="auto"/>
              <w:rPr>
                <w:rFonts w:ascii="Aptos Narrow" w:eastAsia="Times New Roman" w:hAnsi="Aptos Narrow" w:cs="Times New Roman"/>
                <w:color w:val="000000"/>
                <w:kern w:val="0"/>
                <w:sz w:val="22"/>
                <w:szCs w:val="22"/>
                <w14:ligatures w14:val="none"/>
              </w:rPr>
            </w:pPr>
            <w:r w:rsidRPr="005469FB">
              <w:rPr>
                <w:rFonts w:ascii="Aptos Narrow" w:eastAsia="Times New Roman" w:hAnsi="Aptos Narrow" w:cs="Times New Roman"/>
                <w:color w:val="000000"/>
                <w:kern w:val="0"/>
                <w:sz w:val="22"/>
                <w:szCs w:val="22"/>
                <w14:ligatures w14:val="none"/>
              </w:rPr>
              <w:t>Experts</w:t>
            </w:r>
          </w:p>
        </w:tc>
        <w:tc>
          <w:tcPr>
            <w:tcW w:w="933" w:type="dxa"/>
            <w:tcBorders>
              <w:top w:val="single" w:sz="4" w:space="0" w:color="auto"/>
              <w:left w:val="single" w:sz="4" w:space="0" w:color="auto"/>
              <w:bottom w:val="single" w:sz="4" w:space="0" w:color="auto"/>
              <w:right w:val="single" w:sz="4" w:space="0" w:color="auto"/>
            </w:tcBorders>
            <w:noWrap/>
            <w:vAlign w:val="bottom"/>
            <w:hideMark/>
          </w:tcPr>
          <w:p w14:paraId="4DCD850A" w14:textId="77777777" w:rsidR="00681D7C" w:rsidRPr="005469FB" w:rsidRDefault="00681D7C" w:rsidP="00372028">
            <w:pPr>
              <w:spacing w:after="0" w:line="240" w:lineRule="auto"/>
              <w:rPr>
                <w:rFonts w:ascii="Aptos Narrow" w:eastAsia="Times New Roman" w:hAnsi="Aptos Narrow" w:cs="Times New Roman"/>
                <w:color w:val="000000"/>
                <w:kern w:val="0"/>
                <w:sz w:val="22"/>
                <w:szCs w:val="22"/>
                <w14:ligatures w14:val="none"/>
              </w:rPr>
            </w:pPr>
            <w:r w:rsidRPr="005469FB">
              <w:rPr>
                <w:rFonts w:ascii="Aptos Narrow" w:eastAsia="Times New Roman" w:hAnsi="Aptos Narrow" w:cs="Times New Roman"/>
                <w:color w:val="000000"/>
                <w:kern w:val="0"/>
                <w:sz w:val="22"/>
                <w:szCs w:val="22"/>
                <w14:ligatures w14:val="none"/>
              </w:rPr>
              <w:t>PCPs</w:t>
            </w:r>
          </w:p>
        </w:tc>
        <w:tc>
          <w:tcPr>
            <w:tcW w:w="1040" w:type="dxa"/>
            <w:tcBorders>
              <w:top w:val="single" w:sz="4" w:space="0" w:color="auto"/>
              <w:left w:val="single" w:sz="4" w:space="0" w:color="auto"/>
              <w:bottom w:val="single" w:sz="4" w:space="0" w:color="auto"/>
              <w:right w:val="single" w:sz="4" w:space="0" w:color="auto"/>
            </w:tcBorders>
            <w:noWrap/>
            <w:vAlign w:val="bottom"/>
            <w:hideMark/>
          </w:tcPr>
          <w:p w14:paraId="6075BEC7" w14:textId="77777777" w:rsidR="00681D7C" w:rsidRPr="005469FB" w:rsidRDefault="00681D7C" w:rsidP="00372028">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IWLC</w:t>
            </w:r>
          </w:p>
        </w:tc>
        <w:tc>
          <w:tcPr>
            <w:tcW w:w="1335" w:type="dxa"/>
            <w:tcBorders>
              <w:top w:val="single" w:sz="4" w:space="0" w:color="auto"/>
              <w:left w:val="single" w:sz="4" w:space="0" w:color="auto"/>
              <w:bottom w:val="single" w:sz="4" w:space="0" w:color="auto"/>
              <w:right w:val="single" w:sz="4" w:space="0" w:color="auto"/>
            </w:tcBorders>
            <w:noWrap/>
            <w:vAlign w:val="bottom"/>
            <w:hideMark/>
          </w:tcPr>
          <w:p w14:paraId="2024B295" w14:textId="77777777" w:rsidR="00681D7C" w:rsidRDefault="00681D7C" w:rsidP="00372028">
            <w:pPr>
              <w:spacing w:after="0" w:line="240" w:lineRule="auto"/>
              <w:rPr>
                <w:rFonts w:ascii="Aptos Narrow" w:eastAsia="Times New Roman" w:hAnsi="Aptos Narrow" w:cs="Times New Roman"/>
                <w:color w:val="000000"/>
                <w:kern w:val="0"/>
                <w:sz w:val="22"/>
                <w:szCs w:val="22"/>
                <w14:ligatures w14:val="none"/>
              </w:rPr>
            </w:pPr>
            <w:r w:rsidRPr="005469FB">
              <w:rPr>
                <w:rFonts w:ascii="Aptos Narrow" w:eastAsia="Times New Roman" w:hAnsi="Aptos Narrow" w:cs="Times New Roman"/>
                <w:color w:val="000000"/>
                <w:kern w:val="0"/>
                <w:sz w:val="22"/>
                <w:szCs w:val="22"/>
                <w14:ligatures w14:val="none"/>
              </w:rPr>
              <w:t>Fam</w:t>
            </w:r>
            <w:r>
              <w:rPr>
                <w:rFonts w:ascii="Aptos Narrow" w:eastAsia="Times New Roman" w:hAnsi="Aptos Narrow" w:cs="Times New Roman"/>
                <w:color w:val="000000"/>
                <w:kern w:val="0"/>
                <w:sz w:val="22"/>
                <w:szCs w:val="22"/>
                <w14:ligatures w14:val="none"/>
              </w:rPr>
              <w:t>ily/</w:t>
            </w:r>
          </w:p>
          <w:p w14:paraId="3AE3D340" w14:textId="77777777" w:rsidR="00681D7C" w:rsidRPr="005469FB" w:rsidRDefault="00681D7C" w:rsidP="00372028">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Community</w:t>
            </w:r>
          </w:p>
        </w:tc>
        <w:tc>
          <w:tcPr>
            <w:tcW w:w="1046" w:type="dxa"/>
            <w:tcBorders>
              <w:top w:val="single" w:sz="4" w:space="0" w:color="auto"/>
              <w:left w:val="single" w:sz="4" w:space="0" w:color="auto"/>
              <w:bottom w:val="single" w:sz="4" w:space="0" w:color="auto"/>
              <w:right w:val="single" w:sz="4" w:space="0" w:color="auto"/>
            </w:tcBorders>
            <w:noWrap/>
            <w:vAlign w:val="bottom"/>
            <w:hideMark/>
          </w:tcPr>
          <w:p w14:paraId="512BFEEA" w14:textId="77777777" w:rsidR="00681D7C" w:rsidRPr="005469FB" w:rsidRDefault="00681D7C" w:rsidP="00372028">
            <w:pPr>
              <w:spacing w:after="0" w:line="240" w:lineRule="auto"/>
              <w:rPr>
                <w:rFonts w:ascii="Aptos Narrow" w:eastAsia="Times New Roman" w:hAnsi="Aptos Narrow" w:cs="Times New Roman"/>
                <w:color w:val="000000"/>
                <w:kern w:val="0"/>
                <w:sz w:val="22"/>
                <w:szCs w:val="22"/>
                <w14:ligatures w14:val="none"/>
              </w:rPr>
            </w:pPr>
            <w:r w:rsidRPr="005469FB">
              <w:rPr>
                <w:rFonts w:ascii="Aptos Narrow" w:eastAsia="Times New Roman" w:hAnsi="Aptos Narrow" w:cs="Times New Roman"/>
                <w:color w:val="000000"/>
                <w:kern w:val="0"/>
                <w:sz w:val="22"/>
                <w:szCs w:val="22"/>
                <w14:ligatures w14:val="none"/>
              </w:rPr>
              <w:t>Total</w:t>
            </w:r>
          </w:p>
        </w:tc>
      </w:tr>
      <w:tr w:rsidR="00681D7C" w:rsidRPr="005469FB" w14:paraId="61770705" w14:textId="77777777" w:rsidTr="00372028">
        <w:trPr>
          <w:trHeight w:val="290"/>
        </w:trPr>
        <w:tc>
          <w:tcPr>
            <w:tcW w:w="5395" w:type="dxa"/>
            <w:tcBorders>
              <w:top w:val="single" w:sz="4" w:space="0" w:color="auto"/>
              <w:left w:val="single" w:sz="4" w:space="0" w:color="auto"/>
              <w:bottom w:val="single" w:sz="4" w:space="0" w:color="auto"/>
              <w:right w:val="single" w:sz="4" w:space="0" w:color="auto"/>
            </w:tcBorders>
            <w:vAlign w:val="bottom"/>
            <w:hideMark/>
          </w:tcPr>
          <w:p w14:paraId="4EFA76AB" w14:textId="77777777" w:rsidR="00681D7C" w:rsidRPr="005469FB" w:rsidRDefault="00681D7C" w:rsidP="00372028">
            <w:pPr>
              <w:spacing w:after="0" w:line="240" w:lineRule="auto"/>
              <w:rPr>
                <w:rFonts w:ascii="Aptos Narrow" w:eastAsia="Times New Roman" w:hAnsi="Aptos Narrow" w:cs="Times New Roman"/>
                <w:color w:val="000000"/>
                <w:kern w:val="0"/>
                <w:sz w:val="20"/>
                <w:szCs w:val="20"/>
                <w14:ligatures w14:val="none"/>
              </w:rPr>
            </w:pPr>
            <w:r w:rsidRPr="005469FB">
              <w:rPr>
                <w:rFonts w:ascii="Aptos Narrow" w:eastAsia="Times New Roman" w:hAnsi="Aptos Narrow" w:cs="Times New Roman"/>
                <w:color w:val="000000"/>
                <w:kern w:val="0"/>
                <w:sz w:val="20"/>
                <w:szCs w:val="20"/>
                <w14:ligatures w14:val="none"/>
              </w:rPr>
              <w:t>Symptom recognition and variable symptom presentations of long COVID</w:t>
            </w:r>
          </w:p>
        </w:tc>
        <w:tc>
          <w:tcPr>
            <w:tcW w:w="975" w:type="dxa"/>
            <w:tcBorders>
              <w:top w:val="single" w:sz="4" w:space="0" w:color="auto"/>
              <w:left w:val="single" w:sz="4" w:space="0" w:color="auto"/>
              <w:bottom w:val="single" w:sz="4" w:space="0" w:color="auto"/>
              <w:right w:val="single" w:sz="4" w:space="0" w:color="auto"/>
            </w:tcBorders>
            <w:shd w:val="clear" w:color="auto" w:fill="7DC57C"/>
            <w:noWrap/>
            <w:vAlign w:val="bottom"/>
            <w:hideMark/>
          </w:tcPr>
          <w:p w14:paraId="79A767EB" w14:textId="77777777" w:rsidR="00681D7C" w:rsidRPr="005469FB" w:rsidRDefault="00681D7C" w:rsidP="00372028">
            <w:pPr>
              <w:spacing w:after="0" w:line="240" w:lineRule="auto"/>
              <w:jc w:val="right"/>
              <w:rPr>
                <w:rFonts w:ascii="Aptos Narrow" w:eastAsia="Times New Roman" w:hAnsi="Aptos Narrow" w:cs="Times New Roman"/>
                <w:color w:val="000000"/>
                <w:kern w:val="0"/>
                <w:sz w:val="22"/>
                <w:szCs w:val="22"/>
                <w14:ligatures w14:val="none"/>
              </w:rPr>
            </w:pPr>
            <w:r w:rsidRPr="005469FB">
              <w:rPr>
                <w:rFonts w:ascii="Aptos Narrow" w:eastAsia="Times New Roman" w:hAnsi="Aptos Narrow" w:cs="Times New Roman"/>
                <w:color w:val="000000"/>
                <w:kern w:val="0"/>
                <w:sz w:val="22"/>
                <w:szCs w:val="22"/>
                <w14:ligatures w14:val="none"/>
              </w:rPr>
              <w:t>2</w:t>
            </w:r>
          </w:p>
        </w:tc>
        <w:tc>
          <w:tcPr>
            <w:tcW w:w="933" w:type="dxa"/>
            <w:tcBorders>
              <w:top w:val="single" w:sz="4" w:space="0" w:color="auto"/>
              <w:left w:val="single" w:sz="4" w:space="0" w:color="auto"/>
              <w:bottom w:val="single" w:sz="4" w:space="0" w:color="auto"/>
              <w:right w:val="single" w:sz="4" w:space="0" w:color="auto"/>
            </w:tcBorders>
            <w:shd w:val="clear" w:color="auto" w:fill="63BE7B"/>
            <w:noWrap/>
            <w:vAlign w:val="bottom"/>
            <w:hideMark/>
          </w:tcPr>
          <w:p w14:paraId="264A8E7F" w14:textId="77777777" w:rsidR="00681D7C" w:rsidRPr="005469FB" w:rsidRDefault="00681D7C" w:rsidP="00372028">
            <w:pPr>
              <w:spacing w:after="0" w:line="240" w:lineRule="auto"/>
              <w:jc w:val="right"/>
              <w:rPr>
                <w:rFonts w:ascii="Aptos Narrow" w:eastAsia="Times New Roman" w:hAnsi="Aptos Narrow" w:cs="Times New Roman"/>
                <w:color w:val="000000"/>
                <w:kern w:val="0"/>
                <w:sz w:val="22"/>
                <w:szCs w:val="22"/>
                <w14:ligatures w14:val="none"/>
              </w:rPr>
            </w:pPr>
            <w:r w:rsidRPr="005469FB">
              <w:rPr>
                <w:rFonts w:ascii="Aptos Narrow" w:eastAsia="Times New Roman" w:hAnsi="Aptos Narrow" w:cs="Times New Roman"/>
                <w:color w:val="000000"/>
                <w:kern w:val="0"/>
                <w:sz w:val="22"/>
                <w:szCs w:val="22"/>
                <w14:ligatures w14:val="none"/>
              </w:rPr>
              <w:t>1</w:t>
            </w:r>
          </w:p>
        </w:tc>
        <w:tc>
          <w:tcPr>
            <w:tcW w:w="1040" w:type="dxa"/>
            <w:tcBorders>
              <w:top w:val="single" w:sz="4" w:space="0" w:color="auto"/>
              <w:left w:val="single" w:sz="4" w:space="0" w:color="auto"/>
              <w:bottom w:val="single" w:sz="4" w:space="0" w:color="auto"/>
              <w:right w:val="single" w:sz="4" w:space="0" w:color="auto"/>
            </w:tcBorders>
            <w:shd w:val="clear" w:color="auto" w:fill="7DC57C"/>
            <w:noWrap/>
            <w:vAlign w:val="bottom"/>
            <w:hideMark/>
          </w:tcPr>
          <w:p w14:paraId="154955D0" w14:textId="77777777" w:rsidR="00681D7C" w:rsidRPr="005469FB" w:rsidRDefault="00681D7C" w:rsidP="00372028">
            <w:pPr>
              <w:spacing w:after="0" w:line="240" w:lineRule="auto"/>
              <w:jc w:val="right"/>
              <w:rPr>
                <w:rFonts w:ascii="Aptos Narrow" w:eastAsia="Times New Roman" w:hAnsi="Aptos Narrow" w:cs="Times New Roman"/>
                <w:color w:val="000000"/>
                <w:kern w:val="0"/>
                <w:sz w:val="22"/>
                <w:szCs w:val="22"/>
                <w14:ligatures w14:val="none"/>
              </w:rPr>
            </w:pPr>
            <w:r w:rsidRPr="005469FB">
              <w:rPr>
                <w:rFonts w:ascii="Aptos Narrow" w:eastAsia="Times New Roman" w:hAnsi="Aptos Narrow" w:cs="Times New Roman"/>
                <w:color w:val="000000"/>
                <w:kern w:val="0"/>
                <w:sz w:val="22"/>
                <w:szCs w:val="22"/>
                <w14:ligatures w14:val="none"/>
              </w:rPr>
              <w:t>2</w:t>
            </w:r>
          </w:p>
        </w:tc>
        <w:tc>
          <w:tcPr>
            <w:tcW w:w="1335" w:type="dxa"/>
            <w:tcBorders>
              <w:top w:val="single" w:sz="4" w:space="0" w:color="auto"/>
              <w:left w:val="single" w:sz="4" w:space="0" w:color="auto"/>
              <w:bottom w:val="single" w:sz="4" w:space="0" w:color="auto"/>
              <w:right w:val="single" w:sz="4" w:space="0" w:color="auto"/>
            </w:tcBorders>
            <w:shd w:val="clear" w:color="auto" w:fill="97CD7E"/>
            <w:noWrap/>
            <w:vAlign w:val="bottom"/>
            <w:hideMark/>
          </w:tcPr>
          <w:p w14:paraId="396DBE77" w14:textId="77777777" w:rsidR="00681D7C" w:rsidRPr="005469FB" w:rsidRDefault="00681D7C" w:rsidP="00372028">
            <w:pPr>
              <w:spacing w:after="0" w:line="240" w:lineRule="auto"/>
              <w:jc w:val="right"/>
              <w:rPr>
                <w:rFonts w:ascii="Aptos Narrow" w:eastAsia="Times New Roman" w:hAnsi="Aptos Narrow" w:cs="Times New Roman"/>
                <w:color w:val="000000"/>
                <w:kern w:val="0"/>
                <w:sz w:val="22"/>
                <w:szCs w:val="22"/>
                <w14:ligatures w14:val="none"/>
              </w:rPr>
            </w:pPr>
            <w:r w:rsidRPr="005469FB">
              <w:rPr>
                <w:rFonts w:ascii="Aptos Narrow" w:eastAsia="Times New Roman" w:hAnsi="Aptos Narrow" w:cs="Times New Roman"/>
                <w:color w:val="000000"/>
                <w:kern w:val="0"/>
                <w:sz w:val="22"/>
                <w:szCs w:val="22"/>
                <w14:ligatures w14:val="none"/>
              </w:rPr>
              <w:t>3</w:t>
            </w:r>
          </w:p>
        </w:tc>
        <w:tc>
          <w:tcPr>
            <w:tcW w:w="1046" w:type="dxa"/>
            <w:tcBorders>
              <w:top w:val="single" w:sz="4" w:space="0" w:color="auto"/>
              <w:left w:val="single" w:sz="4" w:space="0" w:color="auto"/>
              <w:bottom w:val="single" w:sz="4" w:space="0" w:color="auto"/>
              <w:right w:val="single" w:sz="4" w:space="0" w:color="auto"/>
            </w:tcBorders>
            <w:shd w:val="clear" w:color="auto" w:fill="63BE7B"/>
            <w:noWrap/>
            <w:vAlign w:val="bottom"/>
            <w:hideMark/>
          </w:tcPr>
          <w:p w14:paraId="4230B405" w14:textId="77777777" w:rsidR="00681D7C" w:rsidRPr="005469FB" w:rsidRDefault="00681D7C" w:rsidP="00372028">
            <w:pPr>
              <w:spacing w:after="0" w:line="240" w:lineRule="auto"/>
              <w:jc w:val="right"/>
              <w:rPr>
                <w:rFonts w:ascii="Aptos Narrow" w:eastAsia="Times New Roman" w:hAnsi="Aptos Narrow" w:cs="Times New Roman"/>
                <w:color w:val="000000"/>
                <w:kern w:val="0"/>
                <w:sz w:val="22"/>
                <w:szCs w:val="22"/>
                <w14:ligatures w14:val="none"/>
              </w:rPr>
            </w:pPr>
            <w:r w:rsidRPr="005469FB">
              <w:rPr>
                <w:rFonts w:ascii="Aptos Narrow" w:eastAsia="Times New Roman" w:hAnsi="Aptos Narrow" w:cs="Times New Roman"/>
                <w:color w:val="000000"/>
                <w:kern w:val="0"/>
                <w:sz w:val="22"/>
                <w:szCs w:val="22"/>
                <w14:ligatures w14:val="none"/>
              </w:rPr>
              <w:t>1</w:t>
            </w:r>
          </w:p>
        </w:tc>
      </w:tr>
      <w:tr w:rsidR="00681D7C" w:rsidRPr="005469FB" w14:paraId="73A14392" w14:textId="77777777" w:rsidTr="00372028">
        <w:trPr>
          <w:trHeight w:val="66"/>
        </w:trPr>
        <w:tc>
          <w:tcPr>
            <w:tcW w:w="5395" w:type="dxa"/>
            <w:tcBorders>
              <w:top w:val="single" w:sz="4" w:space="0" w:color="auto"/>
              <w:left w:val="single" w:sz="4" w:space="0" w:color="auto"/>
              <w:bottom w:val="single" w:sz="4" w:space="0" w:color="auto"/>
              <w:right w:val="single" w:sz="4" w:space="0" w:color="auto"/>
            </w:tcBorders>
            <w:vAlign w:val="bottom"/>
            <w:hideMark/>
          </w:tcPr>
          <w:p w14:paraId="2E55378A" w14:textId="77777777" w:rsidR="00681D7C" w:rsidRPr="005469FB" w:rsidRDefault="00681D7C" w:rsidP="00372028">
            <w:pPr>
              <w:spacing w:after="0" w:line="240" w:lineRule="auto"/>
              <w:rPr>
                <w:rFonts w:ascii="Aptos Narrow" w:eastAsia="Times New Roman" w:hAnsi="Aptos Narrow" w:cs="Times New Roman"/>
                <w:color w:val="000000"/>
                <w:kern w:val="0"/>
                <w:sz w:val="20"/>
                <w:szCs w:val="20"/>
                <w14:ligatures w14:val="none"/>
              </w:rPr>
            </w:pPr>
            <w:r w:rsidRPr="005469FB">
              <w:rPr>
                <w:rFonts w:ascii="Aptos Narrow" w:eastAsia="Times New Roman" w:hAnsi="Aptos Narrow" w:cs="Times New Roman"/>
                <w:color w:val="000000"/>
                <w:kern w:val="0"/>
                <w:sz w:val="20"/>
                <w:szCs w:val="20"/>
                <w14:ligatures w14:val="none"/>
              </w:rPr>
              <w:t>Overview of conditions associated with long COVID that require management</w:t>
            </w:r>
          </w:p>
        </w:tc>
        <w:tc>
          <w:tcPr>
            <w:tcW w:w="975" w:type="dxa"/>
            <w:tcBorders>
              <w:top w:val="single" w:sz="4" w:space="0" w:color="auto"/>
              <w:left w:val="single" w:sz="4" w:space="0" w:color="auto"/>
              <w:bottom w:val="single" w:sz="4" w:space="0" w:color="auto"/>
              <w:right w:val="single" w:sz="4" w:space="0" w:color="auto"/>
            </w:tcBorders>
            <w:shd w:val="clear" w:color="auto" w:fill="63BE7B"/>
            <w:noWrap/>
            <w:vAlign w:val="bottom"/>
            <w:hideMark/>
          </w:tcPr>
          <w:p w14:paraId="1640721E" w14:textId="77777777" w:rsidR="00681D7C" w:rsidRPr="005469FB" w:rsidRDefault="00681D7C" w:rsidP="00372028">
            <w:pPr>
              <w:spacing w:after="0" w:line="240" w:lineRule="auto"/>
              <w:jc w:val="right"/>
              <w:rPr>
                <w:rFonts w:ascii="Aptos Narrow" w:eastAsia="Times New Roman" w:hAnsi="Aptos Narrow" w:cs="Times New Roman"/>
                <w:color w:val="000000"/>
                <w:kern w:val="0"/>
                <w:sz w:val="22"/>
                <w:szCs w:val="22"/>
                <w14:ligatures w14:val="none"/>
              </w:rPr>
            </w:pPr>
            <w:r w:rsidRPr="005469FB">
              <w:rPr>
                <w:rFonts w:ascii="Aptos Narrow" w:eastAsia="Times New Roman" w:hAnsi="Aptos Narrow" w:cs="Times New Roman"/>
                <w:color w:val="000000"/>
                <w:kern w:val="0"/>
                <w:sz w:val="22"/>
                <w:szCs w:val="22"/>
                <w14:ligatures w14:val="none"/>
              </w:rPr>
              <w:t>1</w:t>
            </w:r>
          </w:p>
        </w:tc>
        <w:tc>
          <w:tcPr>
            <w:tcW w:w="933" w:type="dxa"/>
            <w:tcBorders>
              <w:top w:val="single" w:sz="4" w:space="0" w:color="auto"/>
              <w:left w:val="single" w:sz="4" w:space="0" w:color="auto"/>
              <w:bottom w:val="single" w:sz="4" w:space="0" w:color="auto"/>
              <w:right w:val="single" w:sz="4" w:space="0" w:color="auto"/>
            </w:tcBorders>
            <w:shd w:val="clear" w:color="auto" w:fill="E5E382"/>
            <w:noWrap/>
            <w:vAlign w:val="bottom"/>
            <w:hideMark/>
          </w:tcPr>
          <w:p w14:paraId="4166993A" w14:textId="77777777" w:rsidR="00681D7C" w:rsidRPr="005469FB" w:rsidRDefault="00681D7C" w:rsidP="00372028">
            <w:pPr>
              <w:spacing w:after="0" w:line="240" w:lineRule="auto"/>
              <w:jc w:val="right"/>
              <w:rPr>
                <w:rFonts w:ascii="Aptos Narrow" w:eastAsia="Times New Roman" w:hAnsi="Aptos Narrow" w:cs="Times New Roman"/>
                <w:color w:val="000000"/>
                <w:kern w:val="0"/>
                <w:sz w:val="22"/>
                <w:szCs w:val="22"/>
                <w14:ligatures w14:val="none"/>
              </w:rPr>
            </w:pPr>
            <w:r w:rsidRPr="005469FB">
              <w:rPr>
                <w:rFonts w:ascii="Aptos Narrow" w:eastAsia="Times New Roman" w:hAnsi="Aptos Narrow" w:cs="Times New Roman"/>
                <w:color w:val="000000"/>
                <w:kern w:val="0"/>
                <w:sz w:val="22"/>
                <w:szCs w:val="22"/>
                <w14:ligatures w14:val="none"/>
              </w:rPr>
              <w:t>6</w:t>
            </w:r>
          </w:p>
        </w:tc>
        <w:tc>
          <w:tcPr>
            <w:tcW w:w="1040" w:type="dxa"/>
            <w:tcBorders>
              <w:top w:val="single" w:sz="4" w:space="0" w:color="auto"/>
              <w:left w:val="single" w:sz="4" w:space="0" w:color="auto"/>
              <w:bottom w:val="single" w:sz="4" w:space="0" w:color="auto"/>
              <w:right w:val="single" w:sz="4" w:space="0" w:color="auto"/>
            </w:tcBorders>
            <w:shd w:val="clear" w:color="auto" w:fill="63BE7B"/>
            <w:noWrap/>
            <w:vAlign w:val="bottom"/>
            <w:hideMark/>
          </w:tcPr>
          <w:p w14:paraId="181125FB" w14:textId="77777777" w:rsidR="00681D7C" w:rsidRPr="005469FB" w:rsidRDefault="00681D7C" w:rsidP="00372028">
            <w:pPr>
              <w:spacing w:after="0" w:line="240" w:lineRule="auto"/>
              <w:jc w:val="right"/>
              <w:rPr>
                <w:rFonts w:ascii="Aptos Narrow" w:eastAsia="Times New Roman" w:hAnsi="Aptos Narrow" w:cs="Times New Roman"/>
                <w:color w:val="000000"/>
                <w:kern w:val="0"/>
                <w:sz w:val="22"/>
                <w:szCs w:val="22"/>
                <w14:ligatures w14:val="none"/>
              </w:rPr>
            </w:pPr>
            <w:r w:rsidRPr="005469FB">
              <w:rPr>
                <w:rFonts w:ascii="Aptos Narrow" w:eastAsia="Times New Roman" w:hAnsi="Aptos Narrow" w:cs="Times New Roman"/>
                <w:color w:val="000000"/>
                <w:kern w:val="0"/>
                <w:sz w:val="22"/>
                <w:szCs w:val="22"/>
                <w14:ligatures w14:val="none"/>
              </w:rPr>
              <w:t>1</w:t>
            </w:r>
          </w:p>
        </w:tc>
        <w:tc>
          <w:tcPr>
            <w:tcW w:w="1335" w:type="dxa"/>
            <w:tcBorders>
              <w:top w:val="single" w:sz="4" w:space="0" w:color="auto"/>
              <w:left w:val="single" w:sz="4" w:space="0" w:color="auto"/>
              <w:bottom w:val="single" w:sz="4" w:space="0" w:color="auto"/>
              <w:right w:val="single" w:sz="4" w:space="0" w:color="auto"/>
            </w:tcBorders>
            <w:shd w:val="clear" w:color="auto" w:fill="7DC57C"/>
            <w:noWrap/>
            <w:vAlign w:val="bottom"/>
            <w:hideMark/>
          </w:tcPr>
          <w:p w14:paraId="64EAD4D7" w14:textId="77777777" w:rsidR="00681D7C" w:rsidRPr="005469FB" w:rsidRDefault="00681D7C" w:rsidP="00372028">
            <w:pPr>
              <w:spacing w:after="0" w:line="240" w:lineRule="auto"/>
              <w:jc w:val="right"/>
              <w:rPr>
                <w:rFonts w:ascii="Aptos Narrow" w:eastAsia="Times New Roman" w:hAnsi="Aptos Narrow" w:cs="Times New Roman"/>
                <w:color w:val="000000"/>
                <w:kern w:val="0"/>
                <w:sz w:val="22"/>
                <w:szCs w:val="22"/>
                <w14:ligatures w14:val="none"/>
              </w:rPr>
            </w:pPr>
            <w:r w:rsidRPr="005469FB">
              <w:rPr>
                <w:rFonts w:ascii="Aptos Narrow" w:eastAsia="Times New Roman" w:hAnsi="Aptos Narrow" w:cs="Times New Roman"/>
                <w:color w:val="000000"/>
                <w:kern w:val="0"/>
                <w:sz w:val="22"/>
                <w:szCs w:val="22"/>
                <w14:ligatures w14:val="none"/>
              </w:rPr>
              <w:t>2</w:t>
            </w:r>
          </w:p>
        </w:tc>
        <w:tc>
          <w:tcPr>
            <w:tcW w:w="1046" w:type="dxa"/>
            <w:tcBorders>
              <w:top w:val="single" w:sz="4" w:space="0" w:color="auto"/>
              <w:left w:val="single" w:sz="4" w:space="0" w:color="auto"/>
              <w:bottom w:val="single" w:sz="4" w:space="0" w:color="auto"/>
              <w:right w:val="single" w:sz="4" w:space="0" w:color="auto"/>
            </w:tcBorders>
            <w:shd w:val="clear" w:color="auto" w:fill="7DC57C"/>
            <w:noWrap/>
            <w:vAlign w:val="bottom"/>
            <w:hideMark/>
          </w:tcPr>
          <w:p w14:paraId="1FF420F6" w14:textId="77777777" w:rsidR="00681D7C" w:rsidRPr="005469FB" w:rsidRDefault="00681D7C" w:rsidP="00372028">
            <w:pPr>
              <w:spacing w:after="0" w:line="240" w:lineRule="auto"/>
              <w:jc w:val="right"/>
              <w:rPr>
                <w:rFonts w:ascii="Aptos Narrow" w:eastAsia="Times New Roman" w:hAnsi="Aptos Narrow" w:cs="Times New Roman"/>
                <w:color w:val="000000"/>
                <w:kern w:val="0"/>
                <w:sz w:val="22"/>
                <w:szCs w:val="22"/>
                <w14:ligatures w14:val="none"/>
              </w:rPr>
            </w:pPr>
            <w:r w:rsidRPr="005469FB">
              <w:rPr>
                <w:rFonts w:ascii="Aptos Narrow" w:eastAsia="Times New Roman" w:hAnsi="Aptos Narrow" w:cs="Times New Roman"/>
                <w:color w:val="000000"/>
                <w:kern w:val="0"/>
                <w:sz w:val="22"/>
                <w:szCs w:val="22"/>
                <w14:ligatures w14:val="none"/>
              </w:rPr>
              <w:t>2</w:t>
            </w:r>
          </w:p>
        </w:tc>
      </w:tr>
      <w:tr w:rsidR="00681D7C" w:rsidRPr="005469FB" w14:paraId="6C23564E" w14:textId="77777777" w:rsidTr="00372028">
        <w:trPr>
          <w:trHeight w:val="66"/>
        </w:trPr>
        <w:tc>
          <w:tcPr>
            <w:tcW w:w="5395" w:type="dxa"/>
            <w:tcBorders>
              <w:top w:val="single" w:sz="4" w:space="0" w:color="auto"/>
              <w:left w:val="single" w:sz="4" w:space="0" w:color="auto"/>
              <w:bottom w:val="single" w:sz="4" w:space="0" w:color="auto"/>
              <w:right w:val="single" w:sz="4" w:space="0" w:color="auto"/>
            </w:tcBorders>
            <w:vAlign w:val="bottom"/>
            <w:hideMark/>
          </w:tcPr>
          <w:p w14:paraId="0CAA3FD0" w14:textId="77777777" w:rsidR="00681D7C" w:rsidRPr="005469FB" w:rsidRDefault="00681D7C" w:rsidP="00372028">
            <w:pPr>
              <w:spacing w:after="0" w:line="240" w:lineRule="auto"/>
              <w:rPr>
                <w:rFonts w:ascii="Aptos Narrow" w:eastAsia="Times New Roman" w:hAnsi="Aptos Narrow" w:cs="Times New Roman"/>
                <w:color w:val="000000"/>
                <w:kern w:val="0"/>
                <w:sz w:val="20"/>
                <w:szCs w:val="20"/>
                <w14:ligatures w14:val="none"/>
              </w:rPr>
            </w:pPr>
            <w:r w:rsidRPr="005469FB">
              <w:rPr>
                <w:rFonts w:ascii="Aptos Narrow" w:eastAsia="Times New Roman" w:hAnsi="Aptos Narrow" w:cs="Times New Roman"/>
                <w:color w:val="000000"/>
                <w:kern w:val="0"/>
                <w:sz w:val="20"/>
                <w:szCs w:val="20"/>
                <w14:ligatures w14:val="none"/>
              </w:rPr>
              <w:t>Non-pharmaceutical treatment options available and appropriate for long COVID</w:t>
            </w:r>
          </w:p>
        </w:tc>
        <w:tc>
          <w:tcPr>
            <w:tcW w:w="975" w:type="dxa"/>
            <w:tcBorders>
              <w:top w:val="single" w:sz="4" w:space="0" w:color="auto"/>
              <w:left w:val="single" w:sz="4" w:space="0" w:color="auto"/>
              <w:bottom w:val="single" w:sz="4" w:space="0" w:color="auto"/>
              <w:right w:val="single" w:sz="4" w:space="0" w:color="auto"/>
            </w:tcBorders>
            <w:shd w:val="clear" w:color="auto" w:fill="CBDC81"/>
            <w:noWrap/>
            <w:vAlign w:val="bottom"/>
            <w:hideMark/>
          </w:tcPr>
          <w:p w14:paraId="7A5EC721" w14:textId="77777777" w:rsidR="00681D7C" w:rsidRPr="005469FB" w:rsidRDefault="00681D7C" w:rsidP="00372028">
            <w:pPr>
              <w:spacing w:after="0" w:line="240" w:lineRule="auto"/>
              <w:jc w:val="right"/>
              <w:rPr>
                <w:rFonts w:ascii="Aptos Narrow" w:eastAsia="Times New Roman" w:hAnsi="Aptos Narrow" w:cs="Times New Roman"/>
                <w:color w:val="000000"/>
                <w:kern w:val="0"/>
                <w:sz w:val="22"/>
                <w:szCs w:val="22"/>
                <w14:ligatures w14:val="none"/>
              </w:rPr>
            </w:pPr>
            <w:r w:rsidRPr="005469FB">
              <w:rPr>
                <w:rFonts w:ascii="Aptos Narrow" w:eastAsia="Times New Roman" w:hAnsi="Aptos Narrow" w:cs="Times New Roman"/>
                <w:color w:val="000000"/>
                <w:kern w:val="0"/>
                <w:sz w:val="22"/>
                <w:szCs w:val="22"/>
                <w14:ligatures w14:val="none"/>
              </w:rPr>
              <w:t>5</w:t>
            </w:r>
          </w:p>
        </w:tc>
        <w:tc>
          <w:tcPr>
            <w:tcW w:w="933" w:type="dxa"/>
            <w:tcBorders>
              <w:top w:val="single" w:sz="4" w:space="0" w:color="auto"/>
              <w:left w:val="single" w:sz="4" w:space="0" w:color="auto"/>
              <w:bottom w:val="single" w:sz="4" w:space="0" w:color="auto"/>
              <w:right w:val="single" w:sz="4" w:space="0" w:color="auto"/>
            </w:tcBorders>
            <w:shd w:val="clear" w:color="auto" w:fill="97CD7E"/>
            <w:noWrap/>
            <w:vAlign w:val="bottom"/>
            <w:hideMark/>
          </w:tcPr>
          <w:p w14:paraId="210A4283" w14:textId="77777777" w:rsidR="00681D7C" w:rsidRPr="005469FB" w:rsidRDefault="00681D7C" w:rsidP="00372028">
            <w:pPr>
              <w:spacing w:after="0" w:line="240" w:lineRule="auto"/>
              <w:jc w:val="right"/>
              <w:rPr>
                <w:rFonts w:ascii="Aptos Narrow" w:eastAsia="Times New Roman" w:hAnsi="Aptos Narrow" w:cs="Times New Roman"/>
                <w:color w:val="000000"/>
                <w:kern w:val="0"/>
                <w:sz w:val="22"/>
                <w:szCs w:val="22"/>
                <w14:ligatures w14:val="none"/>
              </w:rPr>
            </w:pPr>
            <w:r w:rsidRPr="005469FB">
              <w:rPr>
                <w:rFonts w:ascii="Aptos Narrow" w:eastAsia="Times New Roman" w:hAnsi="Aptos Narrow" w:cs="Times New Roman"/>
                <w:color w:val="000000"/>
                <w:kern w:val="0"/>
                <w:sz w:val="22"/>
                <w:szCs w:val="22"/>
                <w14:ligatures w14:val="none"/>
              </w:rPr>
              <w:t>3</w:t>
            </w:r>
          </w:p>
        </w:tc>
        <w:tc>
          <w:tcPr>
            <w:tcW w:w="1040" w:type="dxa"/>
            <w:tcBorders>
              <w:top w:val="single" w:sz="4" w:space="0" w:color="auto"/>
              <w:left w:val="single" w:sz="4" w:space="0" w:color="auto"/>
              <w:bottom w:val="single" w:sz="4" w:space="0" w:color="auto"/>
              <w:right w:val="single" w:sz="4" w:space="0" w:color="auto"/>
            </w:tcBorders>
            <w:shd w:val="clear" w:color="auto" w:fill="CBDC81"/>
            <w:noWrap/>
            <w:vAlign w:val="bottom"/>
            <w:hideMark/>
          </w:tcPr>
          <w:p w14:paraId="21A66971" w14:textId="77777777" w:rsidR="00681D7C" w:rsidRPr="005469FB" w:rsidRDefault="00681D7C" w:rsidP="00372028">
            <w:pPr>
              <w:spacing w:after="0" w:line="240" w:lineRule="auto"/>
              <w:jc w:val="right"/>
              <w:rPr>
                <w:rFonts w:ascii="Aptos Narrow" w:eastAsia="Times New Roman" w:hAnsi="Aptos Narrow" w:cs="Times New Roman"/>
                <w:color w:val="000000"/>
                <w:kern w:val="0"/>
                <w:sz w:val="22"/>
                <w:szCs w:val="22"/>
                <w14:ligatures w14:val="none"/>
              </w:rPr>
            </w:pPr>
            <w:r w:rsidRPr="005469FB">
              <w:rPr>
                <w:rFonts w:ascii="Aptos Narrow" w:eastAsia="Times New Roman" w:hAnsi="Aptos Narrow" w:cs="Times New Roman"/>
                <w:color w:val="000000"/>
                <w:kern w:val="0"/>
                <w:sz w:val="22"/>
                <w:szCs w:val="22"/>
                <w14:ligatures w14:val="none"/>
              </w:rPr>
              <w:t>5</w:t>
            </w:r>
          </w:p>
        </w:tc>
        <w:tc>
          <w:tcPr>
            <w:tcW w:w="1335" w:type="dxa"/>
            <w:tcBorders>
              <w:top w:val="single" w:sz="4" w:space="0" w:color="auto"/>
              <w:left w:val="single" w:sz="4" w:space="0" w:color="auto"/>
              <w:bottom w:val="single" w:sz="4" w:space="0" w:color="auto"/>
              <w:right w:val="single" w:sz="4" w:space="0" w:color="auto"/>
            </w:tcBorders>
            <w:shd w:val="clear" w:color="auto" w:fill="E5E382"/>
            <w:noWrap/>
            <w:vAlign w:val="bottom"/>
            <w:hideMark/>
          </w:tcPr>
          <w:p w14:paraId="0827E354" w14:textId="77777777" w:rsidR="00681D7C" w:rsidRPr="005469FB" w:rsidRDefault="00681D7C" w:rsidP="00372028">
            <w:pPr>
              <w:spacing w:after="0" w:line="240" w:lineRule="auto"/>
              <w:jc w:val="right"/>
              <w:rPr>
                <w:rFonts w:ascii="Aptos Narrow" w:eastAsia="Times New Roman" w:hAnsi="Aptos Narrow" w:cs="Times New Roman"/>
                <w:color w:val="000000"/>
                <w:kern w:val="0"/>
                <w:sz w:val="22"/>
                <w:szCs w:val="22"/>
                <w14:ligatures w14:val="none"/>
              </w:rPr>
            </w:pPr>
            <w:r w:rsidRPr="005469FB">
              <w:rPr>
                <w:rFonts w:ascii="Aptos Narrow" w:eastAsia="Times New Roman" w:hAnsi="Aptos Narrow" w:cs="Times New Roman"/>
                <w:color w:val="000000"/>
                <w:kern w:val="0"/>
                <w:sz w:val="22"/>
                <w:szCs w:val="22"/>
                <w14:ligatures w14:val="none"/>
              </w:rPr>
              <w:t>6</w:t>
            </w:r>
          </w:p>
        </w:tc>
        <w:tc>
          <w:tcPr>
            <w:tcW w:w="1046" w:type="dxa"/>
            <w:tcBorders>
              <w:top w:val="single" w:sz="4" w:space="0" w:color="auto"/>
              <w:left w:val="single" w:sz="4" w:space="0" w:color="auto"/>
              <w:bottom w:val="single" w:sz="4" w:space="0" w:color="auto"/>
              <w:right w:val="single" w:sz="4" w:space="0" w:color="auto"/>
            </w:tcBorders>
            <w:shd w:val="clear" w:color="auto" w:fill="97CD7E"/>
            <w:noWrap/>
            <w:vAlign w:val="bottom"/>
            <w:hideMark/>
          </w:tcPr>
          <w:p w14:paraId="7D48C7BB" w14:textId="77777777" w:rsidR="00681D7C" w:rsidRPr="005469FB" w:rsidRDefault="00681D7C" w:rsidP="00372028">
            <w:pPr>
              <w:spacing w:after="0" w:line="240" w:lineRule="auto"/>
              <w:jc w:val="right"/>
              <w:rPr>
                <w:rFonts w:ascii="Aptos Narrow" w:eastAsia="Times New Roman" w:hAnsi="Aptos Narrow" w:cs="Times New Roman"/>
                <w:color w:val="000000"/>
                <w:kern w:val="0"/>
                <w:sz w:val="22"/>
                <w:szCs w:val="22"/>
                <w14:ligatures w14:val="none"/>
              </w:rPr>
            </w:pPr>
            <w:r w:rsidRPr="005469FB">
              <w:rPr>
                <w:rFonts w:ascii="Aptos Narrow" w:eastAsia="Times New Roman" w:hAnsi="Aptos Narrow" w:cs="Times New Roman"/>
                <w:color w:val="000000"/>
                <w:kern w:val="0"/>
                <w:sz w:val="22"/>
                <w:szCs w:val="22"/>
                <w14:ligatures w14:val="none"/>
              </w:rPr>
              <w:t>3</w:t>
            </w:r>
          </w:p>
        </w:tc>
      </w:tr>
      <w:tr w:rsidR="00681D7C" w:rsidRPr="005469FB" w14:paraId="3D45EAC5" w14:textId="77777777" w:rsidTr="00372028">
        <w:trPr>
          <w:trHeight w:val="143"/>
        </w:trPr>
        <w:tc>
          <w:tcPr>
            <w:tcW w:w="5395" w:type="dxa"/>
            <w:tcBorders>
              <w:top w:val="single" w:sz="4" w:space="0" w:color="auto"/>
              <w:left w:val="single" w:sz="4" w:space="0" w:color="auto"/>
              <w:bottom w:val="single" w:sz="4" w:space="0" w:color="auto"/>
              <w:right w:val="single" w:sz="4" w:space="0" w:color="auto"/>
            </w:tcBorders>
            <w:vAlign w:val="bottom"/>
            <w:hideMark/>
          </w:tcPr>
          <w:p w14:paraId="22B2D477" w14:textId="77777777" w:rsidR="00681D7C" w:rsidRPr="005469FB" w:rsidRDefault="00681D7C" w:rsidP="00372028">
            <w:pPr>
              <w:spacing w:after="0" w:line="240" w:lineRule="auto"/>
              <w:rPr>
                <w:rFonts w:ascii="Aptos Narrow" w:eastAsia="Times New Roman" w:hAnsi="Aptos Narrow" w:cs="Times New Roman"/>
                <w:color w:val="000000"/>
                <w:kern w:val="0"/>
                <w:sz w:val="20"/>
                <w:szCs w:val="20"/>
                <w14:ligatures w14:val="none"/>
              </w:rPr>
            </w:pPr>
            <w:r w:rsidRPr="005469FB">
              <w:rPr>
                <w:rFonts w:ascii="Aptos Narrow" w:eastAsia="Times New Roman" w:hAnsi="Aptos Narrow" w:cs="Times New Roman"/>
                <w:color w:val="000000"/>
                <w:kern w:val="0"/>
                <w:sz w:val="20"/>
                <w:szCs w:val="20"/>
                <w14:ligatures w14:val="none"/>
              </w:rPr>
              <w:t>Strategies for self-management of long COVID</w:t>
            </w:r>
          </w:p>
        </w:tc>
        <w:tc>
          <w:tcPr>
            <w:tcW w:w="975" w:type="dxa"/>
            <w:tcBorders>
              <w:top w:val="single" w:sz="4" w:space="0" w:color="auto"/>
              <w:left w:val="single" w:sz="4" w:space="0" w:color="auto"/>
              <w:bottom w:val="single" w:sz="4" w:space="0" w:color="auto"/>
              <w:right w:val="single" w:sz="4" w:space="0" w:color="auto"/>
            </w:tcBorders>
            <w:shd w:val="clear" w:color="auto" w:fill="97CD7E"/>
            <w:noWrap/>
            <w:vAlign w:val="bottom"/>
            <w:hideMark/>
          </w:tcPr>
          <w:p w14:paraId="418DA2E3" w14:textId="77777777" w:rsidR="00681D7C" w:rsidRPr="005469FB" w:rsidRDefault="00681D7C" w:rsidP="00372028">
            <w:pPr>
              <w:spacing w:after="0" w:line="240" w:lineRule="auto"/>
              <w:jc w:val="right"/>
              <w:rPr>
                <w:rFonts w:ascii="Aptos Narrow" w:eastAsia="Times New Roman" w:hAnsi="Aptos Narrow" w:cs="Times New Roman"/>
                <w:color w:val="000000"/>
                <w:kern w:val="0"/>
                <w:sz w:val="22"/>
                <w:szCs w:val="22"/>
                <w14:ligatures w14:val="none"/>
              </w:rPr>
            </w:pPr>
            <w:r w:rsidRPr="005469FB">
              <w:rPr>
                <w:rFonts w:ascii="Aptos Narrow" w:eastAsia="Times New Roman" w:hAnsi="Aptos Narrow" w:cs="Times New Roman"/>
                <w:color w:val="000000"/>
                <w:kern w:val="0"/>
                <w:sz w:val="22"/>
                <w:szCs w:val="22"/>
                <w14:ligatures w14:val="none"/>
              </w:rPr>
              <w:t>3</w:t>
            </w:r>
          </w:p>
        </w:tc>
        <w:tc>
          <w:tcPr>
            <w:tcW w:w="933" w:type="dxa"/>
            <w:tcBorders>
              <w:top w:val="single" w:sz="4" w:space="0" w:color="auto"/>
              <w:left w:val="single" w:sz="4" w:space="0" w:color="auto"/>
              <w:bottom w:val="single" w:sz="4" w:space="0" w:color="auto"/>
              <w:right w:val="single" w:sz="4" w:space="0" w:color="auto"/>
            </w:tcBorders>
            <w:shd w:val="clear" w:color="auto" w:fill="B1D47F"/>
            <w:noWrap/>
            <w:vAlign w:val="bottom"/>
            <w:hideMark/>
          </w:tcPr>
          <w:p w14:paraId="71AEA725" w14:textId="77777777" w:rsidR="00681D7C" w:rsidRPr="005469FB" w:rsidRDefault="00681D7C" w:rsidP="00372028">
            <w:pPr>
              <w:spacing w:after="0" w:line="240" w:lineRule="auto"/>
              <w:jc w:val="right"/>
              <w:rPr>
                <w:rFonts w:ascii="Aptos Narrow" w:eastAsia="Times New Roman" w:hAnsi="Aptos Narrow" w:cs="Times New Roman"/>
                <w:color w:val="000000"/>
                <w:kern w:val="0"/>
                <w:sz w:val="22"/>
                <w:szCs w:val="22"/>
                <w14:ligatures w14:val="none"/>
              </w:rPr>
            </w:pPr>
            <w:r w:rsidRPr="005469FB">
              <w:rPr>
                <w:rFonts w:ascii="Aptos Narrow" w:eastAsia="Times New Roman" w:hAnsi="Aptos Narrow" w:cs="Times New Roman"/>
                <w:color w:val="000000"/>
                <w:kern w:val="0"/>
                <w:sz w:val="22"/>
                <w:szCs w:val="22"/>
                <w14:ligatures w14:val="none"/>
              </w:rPr>
              <w:t>4</w:t>
            </w:r>
          </w:p>
        </w:tc>
        <w:tc>
          <w:tcPr>
            <w:tcW w:w="1040" w:type="dxa"/>
            <w:tcBorders>
              <w:top w:val="single" w:sz="4" w:space="0" w:color="auto"/>
              <w:left w:val="single" w:sz="4" w:space="0" w:color="auto"/>
              <w:bottom w:val="single" w:sz="4" w:space="0" w:color="auto"/>
              <w:right w:val="single" w:sz="4" w:space="0" w:color="auto"/>
            </w:tcBorders>
            <w:shd w:val="clear" w:color="auto" w:fill="FFEB84"/>
            <w:noWrap/>
            <w:vAlign w:val="bottom"/>
            <w:hideMark/>
          </w:tcPr>
          <w:p w14:paraId="544F179F" w14:textId="77777777" w:rsidR="00681D7C" w:rsidRPr="005469FB" w:rsidRDefault="00681D7C" w:rsidP="00372028">
            <w:pPr>
              <w:spacing w:after="0" w:line="240" w:lineRule="auto"/>
              <w:jc w:val="right"/>
              <w:rPr>
                <w:rFonts w:ascii="Aptos Narrow" w:eastAsia="Times New Roman" w:hAnsi="Aptos Narrow" w:cs="Times New Roman"/>
                <w:color w:val="000000"/>
                <w:kern w:val="0"/>
                <w:sz w:val="22"/>
                <w:szCs w:val="22"/>
                <w14:ligatures w14:val="none"/>
              </w:rPr>
            </w:pPr>
            <w:r w:rsidRPr="005469FB">
              <w:rPr>
                <w:rFonts w:ascii="Aptos Narrow" w:eastAsia="Times New Roman" w:hAnsi="Aptos Narrow" w:cs="Times New Roman"/>
                <w:color w:val="000000"/>
                <w:kern w:val="0"/>
                <w:sz w:val="22"/>
                <w:szCs w:val="22"/>
                <w14:ligatures w14:val="none"/>
              </w:rPr>
              <w:t>7</w:t>
            </w:r>
          </w:p>
        </w:tc>
        <w:tc>
          <w:tcPr>
            <w:tcW w:w="1335" w:type="dxa"/>
            <w:tcBorders>
              <w:top w:val="single" w:sz="4" w:space="0" w:color="auto"/>
              <w:left w:val="single" w:sz="4" w:space="0" w:color="auto"/>
              <w:bottom w:val="single" w:sz="4" w:space="0" w:color="auto"/>
              <w:right w:val="single" w:sz="4" w:space="0" w:color="auto"/>
            </w:tcBorders>
            <w:shd w:val="clear" w:color="auto" w:fill="B1D47F"/>
            <w:noWrap/>
            <w:vAlign w:val="bottom"/>
            <w:hideMark/>
          </w:tcPr>
          <w:p w14:paraId="794A1F3A" w14:textId="77777777" w:rsidR="00681D7C" w:rsidRPr="005469FB" w:rsidRDefault="00681D7C" w:rsidP="00372028">
            <w:pPr>
              <w:spacing w:after="0" w:line="240" w:lineRule="auto"/>
              <w:jc w:val="right"/>
              <w:rPr>
                <w:rFonts w:ascii="Aptos Narrow" w:eastAsia="Times New Roman" w:hAnsi="Aptos Narrow" w:cs="Times New Roman"/>
                <w:color w:val="000000"/>
                <w:kern w:val="0"/>
                <w:sz w:val="22"/>
                <w:szCs w:val="22"/>
                <w14:ligatures w14:val="none"/>
              </w:rPr>
            </w:pPr>
            <w:r w:rsidRPr="005469FB">
              <w:rPr>
                <w:rFonts w:ascii="Aptos Narrow" w:eastAsia="Times New Roman" w:hAnsi="Aptos Narrow" w:cs="Times New Roman"/>
                <w:color w:val="000000"/>
                <w:kern w:val="0"/>
                <w:sz w:val="22"/>
                <w:szCs w:val="22"/>
                <w14:ligatures w14:val="none"/>
              </w:rPr>
              <w:t>4</w:t>
            </w:r>
          </w:p>
        </w:tc>
        <w:tc>
          <w:tcPr>
            <w:tcW w:w="1046" w:type="dxa"/>
            <w:tcBorders>
              <w:top w:val="single" w:sz="4" w:space="0" w:color="auto"/>
              <w:left w:val="single" w:sz="4" w:space="0" w:color="auto"/>
              <w:bottom w:val="single" w:sz="4" w:space="0" w:color="auto"/>
              <w:right w:val="single" w:sz="4" w:space="0" w:color="auto"/>
            </w:tcBorders>
            <w:shd w:val="clear" w:color="auto" w:fill="B1D47F"/>
            <w:noWrap/>
            <w:vAlign w:val="bottom"/>
            <w:hideMark/>
          </w:tcPr>
          <w:p w14:paraId="2B9CE690" w14:textId="77777777" w:rsidR="00681D7C" w:rsidRPr="005469FB" w:rsidRDefault="00681D7C" w:rsidP="00372028">
            <w:pPr>
              <w:spacing w:after="0" w:line="240" w:lineRule="auto"/>
              <w:jc w:val="right"/>
              <w:rPr>
                <w:rFonts w:ascii="Aptos Narrow" w:eastAsia="Times New Roman" w:hAnsi="Aptos Narrow" w:cs="Times New Roman"/>
                <w:color w:val="000000"/>
                <w:kern w:val="0"/>
                <w:sz w:val="22"/>
                <w:szCs w:val="22"/>
                <w14:ligatures w14:val="none"/>
              </w:rPr>
            </w:pPr>
            <w:r w:rsidRPr="005469FB">
              <w:rPr>
                <w:rFonts w:ascii="Aptos Narrow" w:eastAsia="Times New Roman" w:hAnsi="Aptos Narrow" w:cs="Times New Roman"/>
                <w:color w:val="000000"/>
                <w:kern w:val="0"/>
                <w:sz w:val="22"/>
                <w:szCs w:val="22"/>
                <w14:ligatures w14:val="none"/>
              </w:rPr>
              <w:t>4</w:t>
            </w:r>
          </w:p>
        </w:tc>
      </w:tr>
      <w:tr w:rsidR="00681D7C" w:rsidRPr="005469FB" w14:paraId="45C92F72" w14:textId="77777777" w:rsidTr="00372028">
        <w:trPr>
          <w:trHeight w:val="66"/>
        </w:trPr>
        <w:tc>
          <w:tcPr>
            <w:tcW w:w="5395" w:type="dxa"/>
            <w:tcBorders>
              <w:top w:val="single" w:sz="4" w:space="0" w:color="auto"/>
              <w:left w:val="single" w:sz="4" w:space="0" w:color="auto"/>
              <w:bottom w:val="single" w:sz="4" w:space="0" w:color="auto"/>
              <w:right w:val="single" w:sz="4" w:space="0" w:color="auto"/>
            </w:tcBorders>
            <w:vAlign w:val="bottom"/>
            <w:hideMark/>
          </w:tcPr>
          <w:p w14:paraId="3E4C53D8" w14:textId="77777777" w:rsidR="00681D7C" w:rsidRPr="005469FB" w:rsidRDefault="00681D7C" w:rsidP="00372028">
            <w:pPr>
              <w:spacing w:after="0" w:line="240" w:lineRule="auto"/>
              <w:rPr>
                <w:rFonts w:ascii="Aptos Narrow" w:eastAsia="Times New Roman" w:hAnsi="Aptos Narrow" w:cs="Times New Roman"/>
                <w:color w:val="000000"/>
                <w:kern w:val="0"/>
                <w:sz w:val="20"/>
                <w:szCs w:val="20"/>
                <w14:ligatures w14:val="none"/>
              </w:rPr>
            </w:pPr>
            <w:r w:rsidRPr="005469FB">
              <w:rPr>
                <w:rFonts w:ascii="Aptos Narrow" w:eastAsia="Times New Roman" w:hAnsi="Aptos Narrow" w:cs="Times New Roman"/>
                <w:color w:val="000000"/>
                <w:kern w:val="0"/>
                <w:sz w:val="20"/>
                <w:szCs w:val="20"/>
                <w14:ligatures w14:val="none"/>
              </w:rPr>
              <w:t>Diagnostic criteria</w:t>
            </w:r>
          </w:p>
        </w:tc>
        <w:tc>
          <w:tcPr>
            <w:tcW w:w="975" w:type="dxa"/>
            <w:tcBorders>
              <w:top w:val="single" w:sz="4" w:space="0" w:color="auto"/>
              <w:left w:val="single" w:sz="4" w:space="0" w:color="auto"/>
              <w:bottom w:val="single" w:sz="4" w:space="0" w:color="auto"/>
              <w:right w:val="single" w:sz="4" w:space="0" w:color="auto"/>
            </w:tcBorders>
            <w:shd w:val="clear" w:color="auto" w:fill="FCAA78"/>
            <w:noWrap/>
            <w:vAlign w:val="bottom"/>
            <w:hideMark/>
          </w:tcPr>
          <w:p w14:paraId="11395BDD" w14:textId="77777777" w:rsidR="00681D7C" w:rsidRPr="005469FB" w:rsidRDefault="00681D7C" w:rsidP="00372028">
            <w:pPr>
              <w:spacing w:after="0" w:line="240" w:lineRule="auto"/>
              <w:jc w:val="right"/>
              <w:rPr>
                <w:rFonts w:ascii="Aptos Narrow" w:eastAsia="Times New Roman" w:hAnsi="Aptos Narrow" w:cs="Times New Roman"/>
                <w:color w:val="000000"/>
                <w:kern w:val="0"/>
                <w:sz w:val="22"/>
                <w:szCs w:val="22"/>
                <w14:ligatures w14:val="none"/>
              </w:rPr>
            </w:pPr>
            <w:r w:rsidRPr="005469FB">
              <w:rPr>
                <w:rFonts w:ascii="Aptos Narrow" w:eastAsia="Times New Roman" w:hAnsi="Aptos Narrow" w:cs="Times New Roman"/>
                <w:color w:val="000000"/>
                <w:kern w:val="0"/>
                <w:sz w:val="22"/>
                <w:szCs w:val="22"/>
                <w14:ligatures w14:val="none"/>
              </w:rPr>
              <w:t>10</w:t>
            </w:r>
          </w:p>
        </w:tc>
        <w:tc>
          <w:tcPr>
            <w:tcW w:w="933" w:type="dxa"/>
            <w:tcBorders>
              <w:top w:val="single" w:sz="4" w:space="0" w:color="auto"/>
              <w:left w:val="single" w:sz="4" w:space="0" w:color="auto"/>
              <w:bottom w:val="single" w:sz="4" w:space="0" w:color="auto"/>
              <w:right w:val="single" w:sz="4" w:space="0" w:color="auto"/>
            </w:tcBorders>
            <w:shd w:val="clear" w:color="auto" w:fill="CBDC81"/>
            <w:noWrap/>
            <w:vAlign w:val="bottom"/>
            <w:hideMark/>
          </w:tcPr>
          <w:p w14:paraId="6085F152" w14:textId="77777777" w:rsidR="00681D7C" w:rsidRPr="005469FB" w:rsidRDefault="00681D7C" w:rsidP="00372028">
            <w:pPr>
              <w:spacing w:after="0" w:line="240" w:lineRule="auto"/>
              <w:jc w:val="right"/>
              <w:rPr>
                <w:rFonts w:ascii="Aptos Narrow" w:eastAsia="Times New Roman" w:hAnsi="Aptos Narrow" w:cs="Times New Roman"/>
                <w:color w:val="000000"/>
                <w:kern w:val="0"/>
                <w:sz w:val="22"/>
                <w:szCs w:val="22"/>
                <w14:ligatures w14:val="none"/>
              </w:rPr>
            </w:pPr>
            <w:r w:rsidRPr="005469FB">
              <w:rPr>
                <w:rFonts w:ascii="Aptos Narrow" w:eastAsia="Times New Roman" w:hAnsi="Aptos Narrow" w:cs="Times New Roman"/>
                <w:color w:val="000000"/>
                <w:kern w:val="0"/>
                <w:sz w:val="22"/>
                <w:szCs w:val="22"/>
                <w14:ligatures w14:val="none"/>
              </w:rPr>
              <w:t>5</w:t>
            </w:r>
          </w:p>
        </w:tc>
        <w:tc>
          <w:tcPr>
            <w:tcW w:w="1040" w:type="dxa"/>
            <w:tcBorders>
              <w:top w:val="single" w:sz="4" w:space="0" w:color="auto"/>
              <w:left w:val="single" w:sz="4" w:space="0" w:color="auto"/>
              <w:bottom w:val="single" w:sz="4" w:space="0" w:color="auto"/>
              <w:right w:val="single" w:sz="4" w:space="0" w:color="auto"/>
            </w:tcBorders>
            <w:shd w:val="clear" w:color="auto" w:fill="E5E382"/>
            <w:noWrap/>
            <w:vAlign w:val="bottom"/>
            <w:hideMark/>
          </w:tcPr>
          <w:p w14:paraId="0D87ADEF" w14:textId="77777777" w:rsidR="00681D7C" w:rsidRPr="005469FB" w:rsidRDefault="00681D7C" w:rsidP="00372028">
            <w:pPr>
              <w:spacing w:after="0" w:line="240" w:lineRule="auto"/>
              <w:jc w:val="right"/>
              <w:rPr>
                <w:rFonts w:ascii="Aptos Narrow" w:eastAsia="Times New Roman" w:hAnsi="Aptos Narrow" w:cs="Times New Roman"/>
                <w:color w:val="000000"/>
                <w:kern w:val="0"/>
                <w:sz w:val="22"/>
                <w:szCs w:val="22"/>
                <w14:ligatures w14:val="none"/>
              </w:rPr>
            </w:pPr>
            <w:r w:rsidRPr="005469FB">
              <w:rPr>
                <w:rFonts w:ascii="Aptos Narrow" w:eastAsia="Times New Roman" w:hAnsi="Aptos Narrow" w:cs="Times New Roman"/>
                <w:color w:val="000000"/>
                <w:kern w:val="0"/>
                <w:sz w:val="22"/>
                <w:szCs w:val="22"/>
                <w14:ligatures w14:val="none"/>
              </w:rPr>
              <w:t>6</w:t>
            </w:r>
          </w:p>
        </w:tc>
        <w:tc>
          <w:tcPr>
            <w:tcW w:w="1335" w:type="dxa"/>
            <w:tcBorders>
              <w:top w:val="single" w:sz="4" w:space="0" w:color="auto"/>
              <w:left w:val="single" w:sz="4" w:space="0" w:color="auto"/>
              <w:bottom w:val="single" w:sz="4" w:space="0" w:color="auto"/>
              <w:right w:val="single" w:sz="4" w:space="0" w:color="auto"/>
            </w:tcBorders>
            <w:shd w:val="clear" w:color="auto" w:fill="63BE7B"/>
            <w:noWrap/>
            <w:vAlign w:val="bottom"/>
            <w:hideMark/>
          </w:tcPr>
          <w:p w14:paraId="292866D1" w14:textId="77777777" w:rsidR="00681D7C" w:rsidRPr="005469FB" w:rsidRDefault="00681D7C" w:rsidP="00372028">
            <w:pPr>
              <w:spacing w:after="0" w:line="240" w:lineRule="auto"/>
              <w:jc w:val="right"/>
              <w:rPr>
                <w:rFonts w:ascii="Aptos Narrow" w:eastAsia="Times New Roman" w:hAnsi="Aptos Narrow" w:cs="Times New Roman"/>
                <w:color w:val="000000"/>
                <w:kern w:val="0"/>
                <w:sz w:val="22"/>
                <w:szCs w:val="22"/>
                <w14:ligatures w14:val="none"/>
              </w:rPr>
            </w:pPr>
            <w:r w:rsidRPr="005469FB">
              <w:rPr>
                <w:rFonts w:ascii="Aptos Narrow" w:eastAsia="Times New Roman" w:hAnsi="Aptos Narrow" w:cs="Times New Roman"/>
                <w:color w:val="000000"/>
                <w:kern w:val="0"/>
                <w:sz w:val="22"/>
                <w:szCs w:val="22"/>
                <w14:ligatures w14:val="none"/>
              </w:rPr>
              <w:t>1</w:t>
            </w:r>
          </w:p>
        </w:tc>
        <w:tc>
          <w:tcPr>
            <w:tcW w:w="1046" w:type="dxa"/>
            <w:tcBorders>
              <w:top w:val="single" w:sz="4" w:space="0" w:color="auto"/>
              <w:left w:val="single" w:sz="4" w:space="0" w:color="auto"/>
              <w:bottom w:val="single" w:sz="4" w:space="0" w:color="auto"/>
              <w:right w:val="single" w:sz="4" w:space="0" w:color="auto"/>
            </w:tcBorders>
            <w:shd w:val="clear" w:color="auto" w:fill="CBDC81"/>
            <w:noWrap/>
            <w:vAlign w:val="bottom"/>
            <w:hideMark/>
          </w:tcPr>
          <w:p w14:paraId="0DFD3439" w14:textId="77777777" w:rsidR="00681D7C" w:rsidRPr="005469FB" w:rsidRDefault="00681D7C" w:rsidP="00372028">
            <w:pPr>
              <w:spacing w:after="0" w:line="240" w:lineRule="auto"/>
              <w:jc w:val="right"/>
              <w:rPr>
                <w:rFonts w:ascii="Aptos Narrow" w:eastAsia="Times New Roman" w:hAnsi="Aptos Narrow" w:cs="Times New Roman"/>
                <w:color w:val="000000"/>
                <w:kern w:val="0"/>
                <w:sz w:val="22"/>
                <w:szCs w:val="22"/>
                <w14:ligatures w14:val="none"/>
              </w:rPr>
            </w:pPr>
            <w:r w:rsidRPr="005469FB">
              <w:rPr>
                <w:rFonts w:ascii="Aptos Narrow" w:eastAsia="Times New Roman" w:hAnsi="Aptos Narrow" w:cs="Times New Roman"/>
                <w:color w:val="000000"/>
                <w:kern w:val="0"/>
                <w:sz w:val="22"/>
                <w:szCs w:val="22"/>
                <w14:ligatures w14:val="none"/>
              </w:rPr>
              <w:t>5</w:t>
            </w:r>
          </w:p>
        </w:tc>
      </w:tr>
      <w:tr w:rsidR="00681D7C" w:rsidRPr="005469FB" w14:paraId="29530BA7" w14:textId="77777777" w:rsidTr="00372028">
        <w:trPr>
          <w:trHeight w:val="66"/>
        </w:trPr>
        <w:tc>
          <w:tcPr>
            <w:tcW w:w="5395" w:type="dxa"/>
            <w:tcBorders>
              <w:top w:val="single" w:sz="4" w:space="0" w:color="auto"/>
              <w:left w:val="single" w:sz="4" w:space="0" w:color="auto"/>
              <w:bottom w:val="single" w:sz="4" w:space="0" w:color="auto"/>
              <w:right w:val="single" w:sz="4" w:space="0" w:color="auto"/>
            </w:tcBorders>
            <w:vAlign w:val="bottom"/>
            <w:hideMark/>
          </w:tcPr>
          <w:p w14:paraId="522DFFDB" w14:textId="77777777" w:rsidR="00681D7C" w:rsidRPr="005469FB" w:rsidRDefault="00681D7C" w:rsidP="00372028">
            <w:pPr>
              <w:spacing w:after="0" w:line="240" w:lineRule="auto"/>
              <w:rPr>
                <w:rFonts w:ascii="Aptos Narrow" w:eastAsia="Times New Roman" w:hAnsi="Aptos Narrow" w:cs="Times New Roman"/>
                <w:color w:val="000000"/>
                <w:kern w:val="0"/>
                <w:sz w:val="20"/>
                <w:szCs w:val="20"/>
                <w14:ligatures w14:val="none"/>
              </w:rPr>
            </w:pPr>
            <w:r w:rsidRPr="005469FB">
              <w:rPr>
                <w:rFonts w:ascii="Aptos Narrow" w:eastAsia="Times New Roman" w:hAnsi="Aptos Narrow" w:cs="Times New Roman"/>
                <w:color w:val="000000"/>
                <w:kern w:val="0"/>
                <w:sz w:val="20"/>
                <w:szCs w:val="20"/>
                <w14:ligatures w14:val="none"/>
              </w:rPr>
              <w:t>Pharmaceutical treatment options available and appropriate for long COVID</w:t>
            </w:r>
          </w:p>
        </w:tc>
        <w:tc>
          <w:tcPr>
            <w:tcW w:w="975" w:type="dxa"/>
            <w:tcBorders>
              <w:top w:val="single" w:sz="4" w:space="0" w:color="auto"/>
              <w:left w:val="single" w:sz="4" w:space="0" w:color="auto"/>
              <w:bottom w:val="single" w:sz="4" w:space="0" w:color="auto"/>
              <w:right w:val="single" w:sz="4" w:space="0" w:color="auto"/>
            </w:tcBorders>
            <w:shd w:val="clear" w:color="auto" w:fill="B1D47F"/>
            <w:noWrap/>
            <w:vAlign w:val="bottom"/>
            <w:hideMark/>
          </w:tcPr>
          <w:p w14:paraId="49BD4D6C" w14:textId="77777777" w:rsidR="00681D7C" w:rsidRPr="005469FB" w:rsidRDefault="00681D7C" w:rsidP="00372028">
            <w:pPr>
              <w:spacing w:after="0" w:line="240" w:lineRule="auto"/>
              <w:jc w:val="right"/>
              <w:rPr>
                <w:rFonts w:ascii="Aptos Narrow" w:eastAsia="Times New Roman" w:hAnsi="Aptos Narrow" w:cs="Times New Roman"/>
                <w:color w:val="000000"/>
                <w:kern w:val="0"/>
                <w:sz w:val="22"/>
                <w:szCs w:val="22"/>
                <w14:ligatures w14:val="none"/>
              </w:rPr>
            </w:pPr>
            <w:r w:rsidRPr="005469FB">
              <w:rPr>
                <w:rFonts w:ascii="Aptos Narrow" w:eastAsia="Times New Roman" w:hAnsi="Aptos Narrow" w:cs="Times New Roman"/>
                <w:color w:val="000000"/>
                <w:kern w:val="0"/>
                <w:sz w:val="22"/>
                <w:szCs w:val="22"/>
                <w14:ligatures w14:val="none"/>
              </w:rPr>
              <w:t>4</w:t>
            </w:r>
          </w:p>
        </w:tc>
        <w:tc>
          <w:tcPr>
            <w:tcW w:w="933" w:type="dxa"/>
            <w:tcBorders>
              <w:top w:val="single" w:sz="4" w:space="0" w:color="auto"/>
              <w:left w:val="single" w:sz="4" w:space="0" w:color="auto"/>
              <w:bottom w:val="single" w:sz="4" w:space="0" w:color="auto"/>
              <w:right w:val="single" w:sz="4" w:space="0" w:color="auto"/>
            </w:tcBorders>
            <w:shd w:val="clear" w:color="auto" w:fill="7DC57C"/>
            <w:noWrap/>
            <w:vAlign w:val="bottom"/>
            <w:hideMark/>
          </w:tcPr>
          <w:p w14:paraId="7E501267" w14:textId="77777777" w:rsidR="00681D7C" w:rsidRPr="005469FB" w:rsidRDefault="00681D7C" w:rsidP="00372028">
            <w:pPr>
              <w:spacing w:after="0" w:line="240" w:lineRule="auto"/>
              <w:jc w:val="right"/>
              <w:rPr>
                <w:rFonts w:ascii="Aptos Narrow" w:eastAsia="Times New Roman" w:hAnsi="Aptos Narrow" w:cs="Times New Roman"/>
                <w:color w:val="000000"/>
                <w:kern w:val="0"/>
                <w:sz w:val="22"/>
                <w:szCs w:val="22"/>
                <w14:ligatures w14:val="none"/>
              </w:rPr>
            </w:pPr>
            <w:r w:rsidRPr="005469FB">
              <w:rPr>
                <w:rFonts w:ascii="Aptos Narrow" w:eastAsia="Times New Roman" w:hAnsi="Aptos Narrow" w:cs="Times New Roman"/>
                <w:color w:val="000000"/>
                <w:kern w:val="0"/>
                <w:sz w:val="22"/>
                <w:szCs w:val="22"/>
                <w14:ligatures w14:val="none"/>
              </w:rPr>
              <w:t>2</w:t>
            </w:r>
          </w:p>
        </w:tc>
        <w:tc>
          <w:tcPr>
            <w:tcW w:w="1040" w:type="dxa"/>
            <w:tcBorders>
              <w:top w:val="single" w:sz="4" w:space="0" w:color="auto"/>
              <w:left w:val="single" w:sz="4" w:space="0" w:color="auto"/>
              <w:bottom w:val="single" w:sz="4" w:space="0" w:color="auto"/>
              <w:right w:val="single" w:sz="4" w:space="0" w:color="auto"/>
            </w:tcBorders>
            <w:shd w:val="clear" w:color="auto" w:fill="FB9574"/>
            <w:noWrap/>
            <w:vAlign w:val="bottom"/>
            <w:hideMark/>
          </w:tcPr>
          <w:p w14:paraId="60DF0861" w14:textId="77777777" w:rsidR="00681D7C" w:rsidRPr="005469FB" w:rsidRDefault="00681D7C" w:rsidP="00372028">
            <w:pPr>
              <w:spacing w:after="0" w:line="240" w:lineRule="auto"/>
              <w:jc w:val="right"/>
              <w:rPr>
                <w:rFonts w:ascii="Aptos Narrow" w:eastAsia="Times New Roman" w:hAnsi="Aptos Narrow" w:cs="Times New Roman"/>
                <w:color w:val="000000"/>
                <w:kern w:val="0"/>
                <w:sz w:val="22"/>
                <w:szCs w:val="22"/>
                <w14:ligatures w14:val="none"/>
              </w:rPr>
            </w:pPr>
            <w:r w:rsidRPr="005469FB">
              <w:rPr>
                <w:rFonts w:ascii="Aptos Narrow" w:eastAsia="Times New Roman" w:hAnsi="Aptos Narrow" w:cs="Times New Roman"/>
                <w:color w:val="000000"/>
                <w:kern w:val="0"/>
                <w:sz w:val="22"/>
                <w:szCs w:val="22"/>
                <w14:ligatures w14:val="none"/>
              </w:rPr>
              <w:t>11</w:t>
            </w:r>
          </w:p>
        </w:tc>
        <w:tc>
          <w:tcPr>
            <w:tcW w:w="1335" w:type="dxa"/>
            <w:tcBorders>
              <w:top w:val="single" w:sz="4" w:space="0" w:color="auto"/>
              <w:left w:val="single" w:sz="4" w:space="0" w:color="auto"/>
              <w:bottom w:val="single" w:sz="4" w:space="0" w:color="auto"/>
              <w:right w:val="single" w:sz="4" w:space="0" w:color="auto"/>
            </w:tcBorders>
            <w:shd w:val="clear" w:color="auto" w:fill="FED680"/>
            <w:noWrap/>
            <w:vAlign w:val="bottom"/>
            <w:hideMark/>
          </w:tcPr>
          <w:p w14:paraId="675160F4" w14:textId="77777777" w:rsidR="00681D7C" w:rsidRPr="005469FB" w:rsidRDefault="00681D7C" w:rsidP="00372028">
            <w:pPr>
              <w:spacing w:after="0" w:line="240" w:lineRule="auto"/>
              <w:jc w:val="right"/>
              <w:rPr>
                <w:rFonts w:ascii="Aptos Narrow" w:eastAsia="Times New Roman" w:hAnsi="Aptos Narrow" w:cs="Times New Roman"/>
                <w:color w:val="000000"/>
                <w:kern w:val="0"/>
                <w:sz w:val="22"/>
                <w:szCs w:val="22"/>
                <w14:ligatures w14:val="none"/>
              </w:rPr>
            </w:pPr>
            <w:r w:rsidRPr="005469FB">
              <w:rPr>
                <w:rFonts w:ascii="Aptos Narrow" w:eastAsia="Times New Roman" w:hAnsi="Aptos Narrow" w:cs="Times New Roman"/>
                <w:color w:val="000000"/>
                <w:kern w:val="0"/>
                <w:sz w:val="22"/>
                <w:szCs w:val="22"/>
                <w14:ligatures w14:val="none"/>
              </w:rPr>
              <w:t>8</w:t>
            </w:r>
          </w:p>
        </w:tc>
        <w:tc>
          <w:tcPr>
            <w:tcW w:w="1046" w:type="dxa"/>
            <w:tcBorders>
              <w:top w:val="single" w:sz="4" w:space="0" w:color="auto"/>
              <w:left w:val="single" w:sz="4" w:space="0" w:color="auto"/>
              <w:bottom w:val="single" w:sz="4" w:space="0" w:color="auto"/>
              <w:right w:val="single" w:sz="4" w:space="0" w:color="auto"/>
            </w:tcBorders>
            <w:shd w:val="clear" w:color="auto" w:fill="E5E382"/>
            <w:noWrap/>
            <w:vAlign w:val="bottom"/>
            <w:hideMark/>
          </w:tcPr>
          <w:p w14:paraId="38016A2D" w14:textId="77777777" w:rsidR="00681D7C" w:rsidRPr="005469FB" w:rsidRDefault="00681D7C" w:rsidP="00372028">
            <w:pPr>
              <w:spacing w:after="0" w:line="240" w:lineRule="auto"/>
              <w:jc w:val="right"/>
              <w:rPr>
                <w:rFonts w:ascii="Aptos Narrow" w:eastAsia="Times New Roman" w:hAnsi="Aptos Narrow" w:cs="Times New Roman"/>
                <w:color w:val="000000"/>
                <w:kern w:val="0"/>
                <w:sz w:val="22"/>
                <w:szCs w:val="22"/>
                <w14:ligatures w14:val="none"/>
              </w:rPr>
            </w:pPr>
            <w:r w:rsidRPr="005469FB">
              <w:rPr>
                <w:rFonts w:ascii="Aptos Narrow" w:eastAsia="Times New Roman" w:hAnsi="Aptos Narrow" w:cs="Times New Roman"/>
                <w:color w:val="000000"/>
                <w:kern w:val="0"/>
                <w:sz w:val="22"/>
                <w:szCs w:val="22"/>
                <w14:ligatures w14:val="none"/>
              </w:rPr>
              <w:t>6</w:t>
            </w:r>
          </w:p>
        </w:tc>
      </w:tr>
      <w:tr w:rsidR="00681D7C" w:rsidRPr="005469FB" w14:paraId="4F95EFA1" w14:textId="77777777" w:rsidTr="00372028">
        <w:trPr>
          <w:trHeight w:val="66"/>
        </w:trPr>
        <w:tc>
          <w:tcPr>
            <w:tcW w:w="5395" w:type="dxa"/>
            <w:tcBorders>
              <w:top w:val="single" w:sz="4" w:space="0" w:color="auto"/>
              <w:left w:val="single" w:sz="4" w:space="0" w:color="auto"/>
              <w:bottom w:val="single" w:sz="4" w:space="0" w:color="auto"/>
              <w:right w:val="single" w:sz="4" w:space="0" w:color="auto"/>
            </w:tcBorders>
            <w:vAlign w:val="bottom"/>
            <w:hideMark/>
          </w:tcPr>
          <w:p w14:paraId="71F2CE32" w14:textId="77777777" w:rsidR="00681D7C" w:rsidRPr="005469FB" w:rsidRDefault="00681D7C" w:rsidP="00372028">
            <w:pPr>
              <w:spacing w:after="0" w:line="240" w:lineRule="auto"/>
              <w:rPr>
                <w:rFonts w:ascii="Aptos Narrow" w:eastAsia="Times New Roman" w:hAnsi="Aptos Narrow" w:cs="Times New Roman"/>
                <w:color w:val="000000"/>
                <w:kern w:val="0"/>
                <w:sz w:val="20"/>
                <w:szCs w:val="20"/>
                <w14:ligatures w14:val="none"/>
              </w:rPr>
            </w:pPr>
            <w:r w:rsidRPr="005469FB">
              <w:rPr>
                <w:rFonts w:ascii="Aptos Narrow" w:eastAsia="Times New Roman" w:hAnsi="Aptos Narrow" w:cs="Times New Roman"/>
                <w:color w:val="000000"/>
                <w:kern w:val="0"/>
                <w:sz w:val="20"/>
                <w:szCs w:val="20"/>
                <w14:ligatures w14:val="none"/>
              </w:rPr>
              <w:t>Patient-centered communication and symptom validation strategies</w:t>
            </w:r>
          </w:p>
        </w:tc>
        <w:tc>
          <w:tcPr>
            <w:tcW w:w="975" w:type="dxa"/>
            <w:tcBorders>
              <w:top w:val="single" w:sz="4" w:space="0" w:color="auto"/>
              <w:left w:val="single" w:sz="4" w:space="0" w:color="auto"/>
              <w:bottom w:val="single" w:sz="4" w:space="0" w:color="auto"/>
              <w:right w:val="single" w:sz="4" w:space="0" w:color="auto"/>
            </w:tcBorders>
            <w:shd w:val="clear" w:color="auto" w:fill="E5E382"/>
            <w:noWrap/>
            <w:vAlign w:val="bottom"/>
            <w:hideMark/>
          </w:tcPr>
          <w:p w14:paraId="0ADD4DC7" w14:textId="77777777" w:rsidR="00681D7C" w:rsidRPr="005469FB" w:rsidRDefault="00681D7C" w:rsidP="00372028">
            <w:pPr>
              <w:spacing w:after="0" w:line="240" w:lineRule="auto"/>
              <w:jc w:val="right"/>
              <w:rPr>
                <w:rFonts w:ascii="Aptos Narrow" w:eastAsia="Times New Roman" w:hAnsi="Aptos Narrow" w:cs="Times New Roman"/>
                <w:color w:val="000000"/>
                <w:kern w:val="0"/>
                <w:sz w:val="22"/>
                <w:szCs w:val="22"/>
                <w14:ligatures w14:val="none"/>
              </w:rPr>
            </w:pPr>
            <w:r w:rsidRPr="005469FB">
              <w:rPr>
                <w:rFonts w:ascii="Aptos Narrow" w:eastAsia="Times New Roman" w:hAnsi="Aptos Narrow" w:cs="Times New Roman"/>
                <w:color w:val="000000"/>
                <w:kern w:val="0"/>
                <w:sz w:val="22"/>
                <w:szCs w:val="22"/>
                <w14:ligatures w14:val="none"/>
              </w:rPr>
              <w:t>6</w:t>
            </w:r>
          </w:p>
        </w:tc>
        <w:tc>
          <w:tcPr>
            <w:tcW w:w="933" w:type="dxa"/>
            <w:tcBorders>
              <w:top w:val="single" w:sz="4" w:space="0" w:color="auto"/>
              <w:left w:val="single" w:sz="4" w:space="0" w:color="auto"/>
              <w:bottom w:val="single" w:sz="4" w:space="0" w:color="auto"/>
              <w:right w:val="single" w:sz="4" w:space="0" w:color="auto"/>
            </w:tcBorders>
            <w:shd w:val="clear" w:color="auto" w:fill="FED680"/>
            <w:noWrap/>
            <w:vAlign w:val="bottom"/>
            <w:hideMark/>
          </w:tcPr>
          <w:p w14:paraId="66FD7746" w14:textId="77777777" w:rsidR="00681D7C" w:rsidRPr="005469FB" w:rsidRDefault="00681D7C" w:rsidP="00372028">
            <w:pPr>
              <w:spacing w:after="0" w:line="240" w:lineRule="auto"/>
              <w:jc w:val="right"/>
              <w:rPr>
                <w:rFonts w:ascii="Aptos Narrow" w:eastAsia="Times New Roman" w:hAnsi="Aptos Narrow" w:cs="Times New Roman"/>
                <w:color w:val="000000"/>
                <w:kern w:val="0"/>
                <w:sz w:val="22"/>
                <w:szCs w:val="22"/>
                <w14:ligatures w14:val="none"/>
              </w:rPr>
            </w:pPr>
            <w:r w:rsidRPr="005469FB">
              <w:rPr>
                <w:rFonts w:ascii="Aptos Narrow" w:eastAsia="Times New Roman" w:hAnsi="Aptos Narrow" w:cs="Times New Roman"/>
                <w:color w:val="000000"/>
                <w:kern w:val="0"/>
                <w:sz w:val="22"/>
                <w:szCs w:val="22"/>
                <w14:ligatures w14:val="none"/>
              </w:rPr>
              <w:t>8</w:t>
            </w:r>
          </w:p>
        </w:tc>
        <w:tc>
          <w:tcPr>
            <w:tcW w:w="1040" w:type="dxa"/>
            <w:tcBorders>
              <w:top w:val="single" w:sz="4" w:space="0" w:color="auto"/>
              <w:left w:val="single" w:sz="4" w:space="0" w:color="auto"/>
              <w:bottom w:val="single" w:sz="4" w:space="0" w:color="auto"/>
              <w:right w:val="single" w:sz="4" w:space="0" w:color="auto"/>
            </w:tcBorders>
            <w:shd w:val="clear" w:color="auto" w:fill="97CD7E"/>
            <w:noWrap/>
            <w:vAlign w:val="bottom"/>
            <w:hideMark/>
          </w:tcPr>
          <w:p w14:paraId="24D5AA2C" w14:textId="77777777" w:rsidR="00681D7C" w:rsidRPr="005469FB" w:rsidRDefault="00681D7C" w:rsidP="00372028">
            <w:pPr>
              <w:spacing w:after="0" w:line="240" w:lineRule="auto"/>
              <w:jc w:val="right"/>
              <w:rPr>
                <w:rFonts w:ascii="Aptos Narrow" w:eastAsia="Times New Roman" w:hAnsi="Aptos Narrow" w:cs="Times New Roman"/>
                <w:color w:val="000000"/>
                <w:kern w:val="0"/>
                <w:sz w:val="22"/>
                <w:szCs w:val="22"/>
                <w14:ligatures w14:val="none"/>
              </w:rPr>
            </w:pPr>
            <w:r w:rsidRPr="005469FB">
              <w:rPr>
                <w:rFonts w:ascii="Aptos Narrow" w:eastAsia="Times New Roman" w:hAnsi="Aptos Narrow" w:cs="Times New Roman"/>
                <w:color w:val="000000"/>
                <w:kern w:val="0"/>
                <w:sz w:val="22"/>
                <w:szCs w:val="22"/>
                <w14:ligatures w14:val="none"/>
              </w:rPr>
              <w:t>3</w:t>
            </w:r>
          </w:p>
        </w:tc>
        <w:tc>
          <w:tcPr>
            <w:tcW w:w="1335" w:type="dxa"/>
            <w:tcBorders>
              <w:top w:val="single" w:sz="4" w:space="0" w:color="auto"/>
              <w:left w:val="single" w:sz="4" w:space="0" w:color="auto"/>
              <w:bottom w:val="single" w:sz="4" w:space="0" w:color="auto"/>
              <w:right w:val="single" w:sz="4" w:space="0" w:color="auto"/>
            </w:tcBorders>
            <w:shd w:val="clear" w:color="auto" w:fill="FCAA78"/>
            <w:noWrap/>
            <w:vAlign w:val="bottom"/>
            <w:hideMark/>
          </w:tcPr>
          <w:p w14:paraId="33EE297C" w14:textId="77777777" w:rsidR="00681D7C" w:rsidRPr="005469FB" w:rsidRDefault="00681D7C" w:rsidP="00372028">
            <w:pPr>
              <w:spacing w:after="0" w:line="240" w:lineRule="auto"/>
              <w:jc w:val="right"/>
              <w:rPr>
                <w:rFonts w:ascii="Aptos Narrow" w:eastAsia="Times New Roman" w:hAnsi="Aptos Narrow" w:cs="Times New Roman"/>
                <w:color w:val="000000"/>
                <w:kern w:val="0"/>
                <w:sz w:val="22"/>
                <w:szCs w:val="22"/>
                <w14:ligatures w14:val="none"/>
              </w:rPr>
            </w:pPr>
            <w:r w:rsidRPr="005469FB">
              <w:rPr>
                <w:rFonts w:ascii="Aptos Narrow" w:eastAsia="Times New Roman" w:hAnsi="Aptos Narrow" w:cs="Times New Roman"/>
                <w:color w:val="000000"/>
                <w:kern w:val="0"/>
                <w:sz w:val="22"/>
                <w:szCs w:val="22"/>
                <w14:ligatures w14:val="none"/>
              </w:rPr>
              <w:t>10</w:t>
            </w:r>
          </w:p>
        </w:tc>
        <w:tc>
          <w:tcPr>
            <w:tcW w:w="1046" w:type="dxa"/>
            <w:tcBorders>
              <w:top w:val="single" w:sz="4" w:space="0" w:color="auto"/>
              <w:left w:val="single" w:sz="4" w:space="0" w:color="auto"/>
              <w:bottom w:val="single" w:sz="4" w:space="0" w:color="auto"/>
              <w:right w:val="single" w:sz="4" w:space="0" w:color="auto"/>
            </w:tcBorders>
            <w:shd w:val="clear" w:color="auto" w:fill="FFEB84"/>
            <w:noWrap/>
            <w:vAlign w:val="bottom"/>
            <w:hideMark/>
          </w:tcPr>
          <w:p w14:paraId="52BA492C" w14:textId="77777777" w:rsidR="00681D7C" w:rsidRPr="005469FB" w:rsidRDefault="00681D7C" w:rsidP="00372028">
            <w:pPr>
              <w:spacing w:after="0" w:line="240" w:lineRule="auto"/>
              <w:jc w:val="right"/>
              <w:rPr>
                <w:rFonts w:ascii="Aptos Narrow" w:eastAsia="Times New Roman" w:hAnsi="Aptos Narrow" w:cs="Times New Roman"/>
                <w:color w:val="000000"/>
                <w:kern w:val="0"/>
                <w:sz w:val="22"/>
                <w:szCs w:val="22"/>
                <w14:ligatures w14:val="none"/>
              </w:rPr>
            </w:pPr>
            <w:r w:rsidRPr="005469FB">
              <w:rPr>
                <w:rFonts w:ascii="Aptos Narrow" w:eastAsia="Times New Roman" w:hAnsi="Aptos Narrow" w:cs="Times New Roman"/>
                <w:color w:val="000000"/>
                <w:kern w:val="0"/>
                <w:sz w:val="22"/>
                <w:szCs w:val="22"/>
                <w14:ligatures w14:val="none"/>
              </w:rPr>
              <w:t>7</w:t>
            </w:r>
          </w:p>
        </w:tc>
      </w:tr>
      <w:tr w:rsidR="00681D7C" w:rsidRPr="005469FB" w14:paraId="370D70D7" w14:textId="77777777" w:rsidTr="00372028">
        <w:trPr>
          <w:trHeight w:val="66"/>
        </w:trPr>
        <w:tc>
          <w:tcPr>
            <w:tcW w:w="5395" w:type="dxa"/>
            <w:tcBorders>
              <w:top w:val="single" w:sz="4" w:space="0" w:color="auto"/>
              <w:left w:val="single" w:sz="4" w:space="0" w:color="auto"/>
              <w:bottom w:val="single" w:sz="4" w:space="0" w:color="auto"/>
              <w:right w:val="single" w:sz="4" w:space="0" w:color="auto"/>
            </w:tcBorders>
            <w:vAlign w:val="bottom"/>
            <w:hideMark/>
          </w:tcPr>
          <w:p w14:paraId="4616DABD" w14:textId="77777777" w:rsidR="00681D7C" w:rsidRPr="005469FB" w:rsidRDefault="00681D7C" w:rsidP="00372028">
            <w:pPr>
              <w:spacing w:after="0" w:line="240" w:lineRule="auto"/>
              <w:rPr>
                <w:rFonts w:ascii="Aptos Narrow" w:eastAsia="Times New Roman" w:hAnsi="Aptos Narrow" w:cs="Times New Roman"/>
                <w:color w:val="000000"/>
                <w:kern w:val="0"/>
                <w:sz w:val="20"/>
                <w:szCs w:val="20"/>
                <w14:ligatures w14:val="none"/>
              </w:rPr>
            </w:pPr>
            <w:r w:rsidRPr="005469FB">
              <w:rPr>
                <w:rFonts w:ascii="Aptos Narrow" w:eastAsia="Times New Roman" w:hAnsi="Aptos Narrow" w:cs="Times New Roman"/>
                <w:color w:val="000000"/>
                <w:kern w:val="0"/>
                <w:sz w:val="20"/>
                <w:szCs w:val="20"/>
                <w14:ligatures w14:val="none"/>
              </w:rPr>
              <w:t>Mental health support for long COVID patients</w:t>
            </w:r>
          </w:p>
        </w:tc>
        <w:tc>
          <w:tcPr>
            <w:tcW w:w="975" w:type="dxa"/>
            <w:tcBorders>
              <w:top w:val="single" w:sz="4" w:space="0" w:color="auto"/>
              <w:left w:val="single" w:sz="4" w:space="0" w:color="auto"/>
              <w:bottom w:val="single" w:sz="4" w:space="0" w:color="auto"/>
              <w:right w:val="single" w:sz="4" w:space="0" w:color="auto"/>
            </w:tcBorders>
            <w:shd w:val="clear" w:color="auto" w:fill="FED680"/>
            <w:noWrap/>
            <w:vAlign w:val="bottom"/>
            <w:hideMark/>
          </w:tcPr>
          <w:p w14:paraId="75D26A09" w14:textId="77777777" w:rsidR="00681D7C" w:rsidRPr="005469FB" w:rsidRDefault="00681D7C" w:rsidP="00372028">
            <w:pPr>
              <w:spacing w:after="0" w:line="240" w:lineRule="auto"/>
              <w:jc w:val="right"/>
              <w:rPr>
                <w:rFonts w:ascii="Aptos Narrow" w:eastAsia="Times New Roman" w:hAnsi="Aptos Narrow" w:cs="Times New Roman"/>
                <w:color w:val="000000"/>
                <w:kern w:val="0"/>
                <w:sz w:val="22"/>
                <w:szCs w:val="22"/>
                <w14:ligatures w14:val="none"/>
              </w:rPr>
            </w:pPr>
            <w:r w:rsidRPr="005469FB">
              <w:rPr>
                <w:rFonts w:ascii="Aptos Narrow" w:eastAsia="Times New Roman" w:hAnsi="Aptos Narrow" w:cs="Times New Roman"/>
                <w:color w:val="000000"/>
                <w:kern w:val="0"/>
                <w:sz w:val="22"/>
                <w:szCs w:val="22"/>
                <w14:ligatures w14:val="none"/>
              </w:rPr>
              <w:t>8</w:t>
            </w:r>
          </w:p>
        </w:tc>
        <w:tc>
          <w:tcPr>
            <w:tcW w:w="933" w:type="dxa"/>
            <w:tcBorders>
              <w:top w:val="single" w:sz="4" w:space="0" w:color="auto"/>
              <w:left w:val="single" w:sz="4" w:space="0" w:color="auto"/>
              <w:bottom w:val="single" w:sz="4" w:space="0" w:color="auto"/>
              <w:right w:val="single" w:sz="4" w:space="0" w:color="auto"/>
            </w:tcBorders>
            <w:shd w:val="clear" w:color="auto" w:fill="FFEB84"/>
            <w:noWrap/>
            <w:vAlign w:val="bottom"/>
            <w:hideMark/>
          </w:tcPr>
          <w:p w14:paraId="243AD242" w14:textId="77777777" w:rsidR="00681D7C" w:rsidRPr="005469FB" w:rsidRDefault="00681D7C" w:rsidP="00372028">
            <w:pPr>
              <w:spacing w:after="0" w:line="240" w:lineRule="auto"/>
              <w:jc w:val="right"/>
              <w:rPr>
                <w:rFonts w:ascii="Aptos Narrow" w:eastAsia="Times New Roman" w:hAnsi="Aptos Narrow" w:cs="Times New Roman"/>
                <w:color w:val="000000"/>
                <w:kern w:val="0"/>
                <w:sz w:val="22"/>
                <w:szCs w:val="22"/>
                <w14:ligatures w14:val="none"/>
              </w:rPr>
            </w:pPr>
            <w:r w:rsidRPr="005469FB">
              <w:rPr>
                <w:rFonts w:ascii="Aptos Narrow" w:eastAsia="Times New Roman" w:hAnsi="Aptos Narrow" w:cs="Times New Roman"/>
                <w:color w:val="000000"/>
                <w:kern w:val="0"/>
                <w:sz w:val="22"/>
                <w:szCs w:val="22"/>
                <w14:ligatures w14:val="none"/>
              </w:rPr>
              <w:t>7</w:t>
            </w:r>
          </w:p>
        </w:tc>
        <w:tc>
          <w:tcPr>
            <w:tcW w:w="1040" w:type="dxa"/>
            <w:tcBorders>
              <w:top w:val="single" w:sz="4" w:space="0" w:color="auto"/>
              <w:left w:val="single" w:sz="4" w:space="0" w:color="auto"/>
              <w:bottom w:val="single" w:sz="4" w:space="0" w:color="auto"/>
              <w:right w:val="single" w:sz="4" w:space="0" w:color="auto"/>
            </w:tcBorders>
            <w:shd w:val="clear" w:color="auto" w:fill="FED680"/>
            <w:noWrap/>
            <w:vAlign w:val="bottom"/>
            <w:hideMark/>
          </w:tcPr>
          <w:p w14:paraId="7FA0F288" w14:textId="77777777" w:rsidR="00681D7C" w:rsidRPr="005469FB" w:rsidRDefault="00681D7C" w:rsidP="00372028">
            <w:pPr>
              <w:spacing w:after="0" w:line="240" w:lineRule="auto"/>
              <w:jc w:val="right"/>
              <w:rPr>
                <w:rFonts w:ascii="Aptos Narrow" w:eastAsia="Times New Roman" w:hAnsi="Aptos Narrow" w:cs="Times New Roman"/>
                <w:color w:val="000000"/>
                <w:kern w:val="0"/>
                <w:sz w:val="22"/>
                <w:szCs w:val="22"/>
                <w14:ligatures w14:val="none"/>
              </w:rPr>
            </w:pPr>
            <w:r w:rsidRPr="005469FB">
              <w:rPr>
                <w:rFonts w:ascii="Aptos Narrow" w:eastAsia="Times New Roman" w:hAnsi="Aptos Narrow" w:cs="Times New Roman"/>
                <w:color w:val="000000"/>
                <w:kern w:val="0"/>
                <w:sz w:val="22"/>
                <w:szCs w:val="22"/>
                <w14:ligatures w14:val="none"/>
              </w:rPr>
              <w:t>8</w:t>
            </w:r>
          </w:p>
        </w:tc>
        <w:tc>
          <w:tcPr>
            <w:tcW w:w="1335" w:type="dxa"/>
            <w:tcBorders>
              <w:top w:val="single" w:sz="4" w:space="0" w:color="auto"/>
              <w:left w:val="single" w:sz="4" w:space="0" w:color="auto"/>
              <w:bottom w:val="single" w:sz="4" w:space="0" w:color="auto"/>
              <w:right w:val="single" w:sz="4" w:space="0" w:color="auto"/>
            </w:tcBorders>
            <w:shd w:val="clear" w:color="auto" w:fill="FDC07C"/>
            <w:noWrap/>
            <w:vAlign w:val="bottom"/>
            <w:hideMark/>
          </w:tcPr>
          <w:p w14:paraId="5C855353" w14:textId="77777777" w:rsidR="00681D7C" w:rsidRPr="005469FB" w:rsidRDefault="00681D7C" w:rsidP="00372028">
            <w:pPr>
              <w:spacing w:after="0" w:line="240" w:lineRule="auto"/>
              <w:jc w:val="right"/>
              <w:rPr>
                <w:rFonts w:ascii="Aptos Narrow" w:eastAsia="Times New Roman" w:hAnsi="Aptos Narrow" w:cs="Times New Roman"/>
                <w:color w:val="000000"/>
                <w:kern w:val="0"/>
                <w:sz w:val="22"/>
                <w:szCs w:val="22"/>
                <w14:ligatures w14:val="none"/>
              </w:rPr>
            </w:pPr>
            <w:r w:rsidRPr="005469FB">
              <w:rPr>
                <w:rFonts w:ascii="Aptos Narrow" w:eastAsia="Times New Roman" w:hAnsi="Aptos Narrow" w:cs="Times New Roman"/>
                <w:color w:val="000000"/>
                <w:kern w:val="0"/>
                <w:sz w:val="22"/>
                <w:szCs w:val="22"/>
                <w14:ligatures w14:val="none"/>
              </w:rPr>
              <w:t>9</w:t>
            </w:r>
          </w:p>
        </w:tc>
        <w:tc>
          <w:tcPr>
            <w:tcW w:w="1046" w:type="dxa"/>
            <w:tcBorders>
              <w:top w:val="single" w:sz="4" w:space="0" w:color="auto"/>
              <w:left w:val="single" w:sz="4" w:space="0" w:color="auto"/>
              <w:bottom w:val="single" w:sz="4" w:space="0" w:color="auto"/>
              <w:right w:val="single" w:sz="4" w:space="0" w:color="auto"/>
            </w:tcBorders>
            <w:shd w:val="clear" w:color="auto" w:fill="FED680"/>
            <w:noWrap/>
            <w:vAlign w:val="bottom"/>
            <w:hideMark/>
          </w:tcPr>
          <w:p w14:paraId="01DA842D" w14:textId="77777777" w:rsidR="00681D7C" w:rsidRPr="005469FB" w:rsidRDefault="00681D7C" w:rsidP="00372028">
            <w:pPr>
              <w:spacing w:after="0" w:line="240" w:lineRule="auto"/>
              <w:jc w:val="right"/>
              <w:rPr>
                <w:rFonts w:ascii="Aptos Narrow" w:eastAsia="Times New Roman" w:hAnsi="Aptos Narrow" w:cs="Times New Roman"/>
                <w:color w:val="000000"/>
                <w:kern w:val="0"/>
                <w:sz w:val="22"/>
                <w:szCs w:val="22"/>
                <w14:ligatures w14:val="none"/>
              </w:rPr>
            </w:pPr>
            <w:r w:rsidRPr="005469FB">
              <w:rPr>
                <w:rFonts w:ascii="Aptos Narrow" w:eastAsia="Times New Roman" w:hAnsi="Aptos Narrow" w:cs="Times New Roman"/>
                <w:color w:val="000000"/>
                <w:kern w:val="0"/>
                <w:sz w:val="22"/>
                <w:szCs w:val="22"/>
                <w14:ligatures w14:val="none"/>
              </w:rPr>
              <w:t>8</w:t>
            </w:r>
          </w:p>
        </w:tc>
      </w:tr>
      <w:tr w:rsidR="00681D7C" w:rsidRPr="005469FB" w14:paraId="21982CC4" w14:textId="77777777" w:rsidTr="00372028">
        <w:trPr>
          <w:trHeight w:val="66"/>
        </w:trPr>
        <w:tc>
          <w:tcPr>
            <w:tcW w:w="5395" w:type="dxa"/>
            <w:tcBorders>
              <w:top w:val="single" w:sz="4" w:space="0" w:color="auto"/>
              <w:left w:val="single" w:sz="4" w:space="0" w:color="auto"/>
              <w:bottom w:val="single" w:sz="4" w:space="0" w:color="auto"/>
              <w:right w:val="single" w:sz="4" w:space="0" w:color="auto"/>
            </w:tcBorders>
            <w:vAlign w:val="bottom"/>
            <w:hideMark/>
          </w:tcPr>
          <w:p w14:paraId="19AEAE51" w14:textId="77777777" w:rsidR="00681D7C" w:rsidRPr="005469FB" w:rsidRDefault="00681D7C" w:rsidP="00372028">
            <w:pPr>
              <w:spacing w:after="0" w:line="240" w:lineRule="auto"/>
              <w:rPr>
                <w:rFonts w:ascii="Aptos Narrow" w:eastAsia="Times New Roman" w:hAnsi="Aptos Narrow" w:cs="Times New Roman"/>
                <w:color w:val="000000"/>
                <w:kern w:val="0"/>
                <w:sz w:val="20"/>
                <w:szCs w:val="20"/>
                <w14:ligatures w14:val="none"/>
              </w:rPr>
            </w:pPr>
            <w:r w:rsidRPr="005469FB">
              <w:rPr>
                <w:rFonts w:ascii="Aptos Narrow" w:eastAsia="Times New Roman" w:hAnsi="Aptos Narrow" w:cs="Times New Roman"/>
                <w:color w:val="000000"/>
                <w:kern w:val="0"/>
                <w:sz w:val="20"/>
                <w:szCs w:val="20"/>
                <w14:ligatures w14:val="none"/>
              </w:rPr>
              <w:t>Psychosocial and emotional impacts of long COVID</w:t>
            </w:r>
          </w:p>
        </w:tc>
        <w:tc>
          <w:tcPr>
            <w:tcW w:w="975" w:type="dxa"/>
            <w:tcBorders>
              <w:top w:val="single" w:sz="4" w:space="0" w:color="auto"/>
              <w:left w:val="single" w:sz="4" w:space="0" w:color="auto"/>
              <w:bottom w:val="single" w:sz="4" w:space="0" w:color="auto"/>
              <w:right w:val="single" w:sz="4" w:space="0" w:color="auto"/>
            </w:tcBorders>
            <w:shd w:val="clear" w:color="auto" w:fill="FFEB84"/>
            <w:noWrap/>
            <w:vAlign w:val="bottom"/>
            <w:hideMark/>
          </w:tcPr>
          <w:p w14:paraId="5D622B79" w14:textId="77777777" w:rsidR="00681D7C" w:rsidRPr="005469FB" w:rsidRDefault="00681D7C" w:rsidP="00372028">
            <w:pPr>
              <w:spacing w:after="0" w:line="240" w:lineRule="auto"/>
              <w:jc w:val="right"/>
              <w:rPr>
                <w:rFonts w:ascii="Aptos Narrow" w:eastAsia="Times New Roman" w:hAnsi="Aptos Narrow" w:cs="Times New Roman"/>
                <w:color w:val="000000"/>
                <w:kern w:val="0"/>
                <w:sz w:val="22"/>
                <w:szCs w:val="22"/>
                <w14:ligatures w14:val="none"/>
              </w:rPr>
            </w:pPr>
            <w:r w:rsidRPr="005469FB">
              <w:rPr>
                <w:rFonts w:ascii="Aptos Narrow" w:eastAsia="Times New Roman" w:hAnsi="Aptos Narrow" w:cs="Times New Roman"/>
                <w:color w:val="000000"/>
                <w:kern w:val="0"/>
                <w:sz w:val="22"/>
                <w:szCs w:val="22"/>
                <w14:ligatures w14:val="none"/>
              </w:rPr>
              <w:t>7</w:t>
            </w:r>
          </w:p>
        </w:tc>
        <w:tc>
          <w:tcPr>
            <w:tcW w:w="933" w:type="dxa"/>
            <w:tcBorders>
              <w:top w:val="single" w:sz="4" w:space="0" w:color="auto"/>
              <w:left w:val="single" w:sz="4" w:space="0" w:color="auto"/>
              <w:bottom w:val="single" w:sz="4" w:space="0" w:color="auto"/>
              <w:right w:val="single" w:sz="4" w:space="0" w:color="auto"/>
            </w:tcBorders>
            <w:shd w:val="clear" w:color="auto" w:fill="FDC07C"/>
            <w:noWrap/>
            <w:vAlign w:val="bottom"/>
            <w:hideMark/>
          </w:tcPr>
          <w:p w14:paraId="1A2A96D4" w14:textId="77777777" w:rsidR="00681D7C" w:rsidRPr="005469FB" w:rsidRDefault="00681D7C" w:rsidP="00372028">
            <w:pPr>
              <w:spacing w:after="0" w:line="240" w:lineRule="auto"/>
              <w:jc w:val="right"/>
              <w:rPr>
                <w:rFonts w:ascii="Aptos Narrow" w:eastAsia="Times New Roman" w:hAnsi="Aptos Narrow" w:cs="Times New Roman"/>
                <w:color w:val="000000"/>
                <w:kern w:val="0"/>
                <w:sz w:val="22"/>
                <w:szCs w:val="22"/>
                <w14:ligatures w14:val="none"/>
              </w:rPr>
            </w:pPr>
            <w:r w:rsidRPr="005469FB">
              <w:rPr>
                <w:rFonts w:ascii="Aptos Narrow" w:eastAsia="Times New Roman" w:hAnsi="Aptos Narrow" w:cs="Times New Roman"/>
                <w:color w:val="000000"/>
                <w:kern w:val="0"/>
                <w:sz w:val="22"/>
                <w:szCs w:val="22"/>
                <w14:ligatures w14:val="none"/>
              </w:rPr>
              <w:t>9</w:t>
            </w:r>
          </w:p>
        </w:tc>
        <w:tc>
          <w:tcPr>
            <w:tcW w:w="1040" w:type="dxa"/>
            <w:tcBorders>
              <w:top w:val="single" w:sz="4" w:space="0" w:color="auto"/>
              <w:left w:val="single" w:sz="4" w:space="0" w:color="auto"/>
              <w:bottom w:val="single" w:sz="4" w:space="0" w:color="auto"/>
              <w:right w:val="single" w:sz="4" w:space="0" w:color="auto"/>
            </w:tcBorders>
            <w:shd w:val="clear" w:color="auto" w:fill="FCAA78"/>
            <w:noWrap/>
            <w:vAlign w:val="bottom"/>
            <w:hideMark/>
          </w:tcPr>
          <w:p w14:paraId="6EE8FCA2" w14:textId="77777777" w:rsidR="00681D7C" w:rsidRPr="005469FB" w:rsidRDefault="00681D7C" w:rsidP="00372028">
            <w:pPr>
              <w:spacing w:after="0" w:line="240" w:lineRule="auto"/>
              <w:jc w:val="right"/>
              <w:rPr>
                <w:rFonts w:ascii="Aptos Narrow" w:eastAsia="Times New Roman" w:hAnsi="Aptos Narrow" w:cs="Times New Roman"/>
                <w:color w:val="000000"/>
                <w:kern w:val="0"/>
                <w:sz w:val="22"/>
                <w:szCs w:val="22"/>
                <w14:ligatures w14:val="none"/>
              </w:rPr>
            </w:pPr>
            <w:r w:rsidRPr="005469FB">
              <w:rPr>
                <w:rFonts w:ascii="Aptos Narrow" w:eastAsia="Times New Roman" w:hAnsi="Aptos Narrow" w:cs="Times New Roman"/>
                <w:color w:val="000000"/>
                <w:kern w:val="0"/>
                <w:sz w:val="22"/>
                <w:szCs w:val="22"/>
                <w14:ligatures w14:val="none"/>
              </w:rPr>
              <w:t>10</w:t>
            </w:r>
          </w:p>
        </w:tc>
        <w:tc>
          <w:tcPr>
            <w:tcW w:w="1335" w:type="dxa"/>
            <w:tcBorders>
              <w:top w:val="single" w:sz="4" w:space="0" w:color="auto"/>
              <w:left w:val="single" w:sz="4" w:space="0" w:color="auto"/>
              <w:bottom w:val="single" w:sz="4" w:space="0" w:color="auto"/>
              <w:right w:val="single" w:sz="4" w:space="0" w:color="auto"/>
            </w:tcBorders>
            <w:shd w:val="clear" w:color="auto" w:fill="FB9574"/>
            <w:noWrap/>
            <w:vAlign w:val="bottom"/>
            <w:hideMark/>
          </w:tcPr>
          <w:p w14:paraId="7B30C6D6" w14:textId="77777777" w:rsidR="00681D7C" w:rsidRPr="005469FB" w:rsidRDefault="00681D7C" w:rsidP="00372028">
            <w:pPr>
              <w:spacing w:after="0" w:line="240" w:lineRule="auto"/>
              <w:jc w:val="right"/>
              <w:rPr>
                <w:rFonts w:ascii="Aptos Narrow" w:eastAsia="Times New Roman" w:hAnsi="Aptos Narrow" w:cs="Times New Roman"/>
                <w:color w:val="000000"/>
                <w:kern w:val="0"/>
                <w:sz w:val="22"/>
                <w:szCs w:val="22"/>
                <w14:ligatures w14:val="none"/>
              </w:rPr>
            </w:pPr>
            <w:r w:rsidRPr="005469FB">
              <w:rPr>
                <w:rFonts w:ascii="Aptos Narrow" w:eastAsia="Times New Roman" w:hAnsi="Aptos Narrow" w:cs="Times New Roman"/>
                <w:color w:val="000000"/>
                <w:kern w:val="0"/>
                <w:sz w:val="22"/>
                <w:szCs w:val="22"/>
                <w14:ligatures w14:val="none"/>
              </w:rPr>
              <w:t>11</w:t>
            </w:r>
          </w:p>
        </w:tc>
        <w:tc>
          <w:tcPr>
            <w:tcW w:w="1046" w:type="dxa"/>
            <w:tcBorders>
              <w:top w:val="single" w:sz="4" w:space="0" w:color="auto"/>
              <w:left w:val="single" w:sz="4" w:space="0" w:color="auto"/>
              <w:bottom w:val="single" w:sz="4" w:space="0" w:color="auto"/>
              <w:right w:val="single" w:sz="4" w:space="0" w:color="auto"/>
            </w:tcBorders>
            <w:shd w:val="clear" w:color="auto" w:fill="FDC07C"/>
            <w:noWrap/>
            <w:vAlign w:val="bottom"/>
            <w:hideMark/>
          </w:tcPr>
          <w:p w14:paraId="194906D7" w14:textId="77777777" w:rsidR="00681D7C" w:rsidRPr="005469FB" w:rsidRDefault="00681D7C" w:rsidP="00372028">
            <w:pPr>
              <w:spacing w:after="0" w:line="240" w:lineRule="auto"/>
              <w:jc w:val="right"/>
              <w:rPr>
                <w:rFonts w:ascii="Aptos Narrow" w:eastAsia="Times New Roman" w:hAnsi="Aptos Narrow" w:cs="Times New Roman"/>
                <w:color w:val="000000"/>
                <w:kern w:val="0"/>
                <w:sz w:val="22"/>
                <w:szCs w:val="22"/>
                <w14:ligatures w14:val="none"/>
              </w:rPr>
            </w:pPr>
            <w:r w:rsidRPr="005469FB">
              <w:rPr>
                <w:rFonts w:ascii="Aptos Narrow" w:eastAsia="Times New Roman" w:hAnsi="Aptos Narrow" w:cs="Times New Roman"/>
                <w:color w:val="000000"/>
                <w:kern w:val="0"/>
                <w:sz w:val="22"/>
                <w:szCs w:val="22"/>
                <w14:ligatures w14:val="none"/>
              </w:rPr>
              <w:t>9</w:t>
            </w:r>
          </w:p>
        </w:tc>
      </w:tr>
      <w:tr w:rsidR="00681D7C" w:rsidRPr="005469FB" w14:paraId="427C2DF1" w14:textId="77777777" w:rsidTr="00372028">
        <w:trPr>
          <w:trHeight w:val="66"/>
        </w:trPr>
        <w:tc>
          <w:tcPr>
            <w:tcW w:w="5395" w:type="dxa"/>
            <w:tcBorders>
              <w:top w:val="single" w:sz="4" w:space="0" w:color="auto"/>
              <w:left w:val="single" w:sz="4" w:space="0" w:color="auto"/>
              <w:bottom w:val="single" w:sz="4" w:space="0" w:color="auto"/>
              <w:right w:val="single" w:sz="4" w:space="0" w:color="auto"/>
            </w:tcBorders>
            <w:vAlign w:val="bottom"/>
            <w:hideMark/>
          </w:tcPr>
          <w:p w14:paraId="65FA19B1" w14:textId="77777777" w:rsidR="00681D7C" w:rsidRPr="005469FB" w:rsidRDefault="00681D7C" w:rsidP="00372028">
            <w:pPr>
              <w:spacing w:after="0" w:line="240" w:lineRule="auto"/>
              <w:rPr>
                <w:rFonts w:ascii="Aptos Narrow" w:eastAsia="Times New Roman" w:hAnsi="Aptos Narrow" w:cs="Times New Roman"/>
                <w:color w:val="000000"/>
                <w:kern w:val="0"/>
                <w:sz w:val="20"/>
                <w:szCs w:val="20"/>
                <w14:ligatures w14:val="none"/>
              </w:rPr>
            </w:pPr>
            <w:r w:rsidRPr="005469FB">
              <w:rPr>
                <w:rFonts w:ascii="Aptos Narrow" w:eastAsia="Times New Roman" w:hAnsi="Aptos Narrow" w:cs="Times New Roman"/>
                <w:color w:val="000000"/>
                <w:kern w:val="0"/>
                <w:sz w:val="20"/>
                <w:szCs w:val="20"/>
                <w14:ligatures w14:val="none"/>
              </w:rPr>
              <w:t>Referring and coordinating with specialists</w:t>
            </w:r>
          </w:p>
        </w:tc>
        <w:tc>
          <w:tcPr>
            <w:tcW w:w="975" w:type="dxa"/>
            <w:tcBorders>
              <w:top w:val="single" w:sz="4" w:space="0" w:color="auto"/>
              <w:left w:val="single" w:sz="4" w:space="0" w:color="auto"/>
              <w:bottom w:val="single" w:sz="4" w:space="0" w:color="auto"/>
              <w:right w:val="single" w:sz="4" w:space="0" w:color="auto"/>
            </w:tcBorders>
            <w:shd w:val="clear" w:color="auto" w:fill="FDC07C"/>
            <w:noWrap/>
            <w:vAlign w:val="bottom"/>
            <w:hideMark/>
          </w:tcPr>
          <w:p w14:paraId="46B887DF" w14:textId="77777777" w:rsidR="00681D7C" w:rsidRPr="005469FB" w:rsidRDefault="00681D7C" w:rsidP="00372028">
            <w:pPr>
              <w:spacing w:after="0" w:line="240" w:lineRule="auto"/>
              <w:jc w:val="right"/>
              <w:rPr>
                <w:rFonts w:ascii="Aptos Narrow" w:eastAsia="Times New Roman" w:hAnsi="Aptos Narrow" w:cs="Times New Roman"/>
                <w:color w:val="000000"/>
                <w:kern w:val="0"/>
                <w:sz w:val="22"/>
                <w:szCs w:val="22"/>
                <w14:ligatures w14:val="none"/>
              </w:rPr>
            </w:pPr>
            <w:r w:rsidRPr="005469FB">
              <w:rPr>
                <w:rFonts w:ascii="Aptos Narrow" w:eastAsia="Times New Roman" w:hAnsi="Aptos Narrow" w:cs="Times New Roman"/>
                <w:color w:val="000000"/>
                <w:kern w:val="0"/>
                <w:sz w:val="22"/>
                <w:szCs w:val="22"/>
                <w14:ligatures w14:val="none"/>
              </w:rPr>
              <w:t>9</w:t>
            </w:r>
          </w:p>
        </w:tc>
        <w:tc>
          <w:tcPr>
            <w:tcW w:w="933" w:type="dxa"/>
            <w:tcBorders>
              <w:top w:val="single" w:sz="4" w:space="0" w:color="auto"/>
              <w:left w:val="single" w:sz="4" w:space="0" w:color="auto"/>
              <w:bottom w:val="single" w:sz="4" w:space="0" w:color="auto"/>
              <w:right w:val="single" w:sz="4" w:space="0" w:color="auto"/>
            </w:tcBorders>
            <w:shd w:val="clear" w:color="auto" w:fill="FA7F70"/>
            <w:noWrap/>
            <w:vAlign w:val="bottom"/>
            <w:hideMark/>
          </w:tcPr>
          <w:p w14:paraId="3041576B" w14:textId="77777777" w:rsidR="00681D7C" w:rsidRPr="005469FB" w:rsidRDefault="00681D7C" w:rsidP="00372028">
            <w:pPr>
              <w:spacing w:after="0" w:line="240" w:lineRule="auto"/>
              <w:jc w:val="right"/>
              <w:rPr>
                <w:rFonts w:ascii="Aptos Narrow" w:eastAsia="Times New Roman" w:hAnsi="Aptos Narrow" w:cs="Times New Roman"/>
                <w:color w:val="000000"/>
                <w:kern w:val="0"/>
                <w:sz w:val="22"/>
                <w:szCs w:val="22"/>
                <w14:ligatures w14:val="none"/>
              </w:rPr>
            </w:pPr>
            <w:r w:rsidRPr="005469FB">
              <w:rPr>
                <w:rFonts w:ascii="Aptos Narrow" w:eastAsia="Times New Roman" w:hAnsi="Aptos Narrow" w:cs="Times New Roman"/>
                <w:color w:val="000000"/>
                <w:kern w:val="0"/>
                <w:sz w:val="22"/>
                <w:szCs w:val="22"/>
                <w14:ligatures w14:val="none"/>
              </w:rPr>
              <w:t>12</w:t>
            </w:r>
          </w:p>
        </w:tc>
        <w:tc>
          <w:tcPr>
            <w:tcW w:w="1040" w:type="dxa"/>
            <w:tcBorders>
              <w:top w:val="single" w:sz="4" w:space="0" w:color="auto"/>
              <w:left w:val="single" w:sz="4" w:space="0" w:color="auto"/>
              <w:bottom w:val="single" w:sz="4" w:space="0" w:color="auto"/>
              <w:right w:val="single" w:sz="4" w:space="0" w:color="auto"/>
            </w:tcBorders>
            <w:shd w:val="clear" w:color="auto" w:fill="B1D47F"/>
            <w:noWrap/>
            <w:vAlign w:val="bottom"/>
            <w:hideMark/>
          </w:tcPr>
          <w:p w14:paraId="55C382CE" w14:textId="77777777" w:rsidR="00681D7C" w:rsidRPr="005469FB" w:rsidRDefault="00681D7C" w:rsidP="00372028">
            <w:pPr>
              <w:spacing w:after="0" w:line="240" w:lineRule="auto"/>
              <w:jc w:val="right"/>
              <w:rPr>
                <w:rFonts w:ascii="Aptos Narrow" w:eastAsia="Times New Roman" w:hAnsi="Aptos Narrow" w:cs="Times New Roman"/>
                <w:color w:val="000000"/>
                <w:kern w:val="0"/>
                <w:sz w:val="22"/>
                <w:szCs w:val="22"/>
                <w14:ligatures w14:val="none"/>
              </w:rPr>
            </w:pPr>
            <w:r w:rsidRPr="005469FB">
              <w:rPr>
                <w:rFonts w:ascii="Aptos Narrow" w:eastAsia="Times New Roman" w:hAnsi="Aptos Narrow" w:cs="Times New Roman"/>
                <w:color w:val="000000"/>
                <w:kern w:val="0"/>
                <w:sz w:val="22"/>
                <w:szCs w:val="22"/>
                <w14:ligatures w14:val="none"/>
              </w:rPr>
              <w:t>4</w:t>
            </w:r>
          </w:p>
        </w:tc>
        <w:tc>
          <w:tcPr>
            <w:tcW w:w="1335" w:type="dxa"/>
            <w:tcBorders>
              <w:top w:val="single" w:sz="4" w:space="0" w:color="auto"/>
              <w:left w:val="single" w:sz="4" w:space="0" w:color="auto"/>
              <w:bottom w:val="single" w:sz="4" w:space="0" w:color="auto"/>
              <w:right w:val="single" w:sz="4" w:space="0" w:color="auto"/>
            </w:tcBorders>
            <w:shd w:val="clear" w:color="auto" w:fill="FFEB84"/>
            <w:noWrap/>
            <w:vAlign w:val="bottom"/>
            <w:hideMark/>
          </w:tcPr>
          <w:p w14:paraId="487DF7FF" w14:textId="77777777" w:rsidR="00681D7C" w:rsidRPr="005469FB" w:rsidRDefault="00681D7C" w:rsidP="00372028">
            <w:pPr>
              <w:spacing w:after="0" w:line="240" w:lineRule="auto"/>
              <w:jc w:val="right"/>
              <w:rPr>
                <w:rFonts w:ascii="Aptos Narrow" w:eastAsia="Times New Roman" w:hAnsi="Aptos Narrow" w:cs="Times New Roman"/>
                <w:color w:val="000000"/>
                <w:kern w:val="0"/>
                <w:sz w:val="22"/>
                <w:szCs w:val="22"/>
                <w14:ligatures w14:val="none"/>
              </w:rPr>
            </w:pPr>
            <w:r w:rsidRPr="005469FB">
              <w:rPr>
                <w:rFonts w:ascii="Aptos Narrow" w:eastAsia="Times New Roman" w:hAnsi="Aptos Narrow" w:cs="Times New Roman"/>
                <w:color w:val="000000"/>
                <w:kern w:val="0"/>
                <w:sz w:val="22"/>
                <w:szCs w:val="22"/>
                <w14:ligatures w14:val="none"/>
              </w:rPr>
              <w:t>7</w:t>
            </w:r>
          </w:p>
        </w:tc>
        <w:tc>
          <w:tcPr>
            <w:tcW w:w="1046" w:type="dxa"/>
            <w:tcBorders>
              <w:top w:val="single" w:sz="4" w:space="0" w:color="auto"/>
              <w:left w:val="single" w:sz="4" w:space="0" w:color="auto"/>
              <w:bottom w:val="single" w:sz="4" w:space="0" w:color="auto"/>
              <w:right w:val="single" w:sz="4" w:space="0" w:color="auto"/>
            </w:tcBorders>
            <w:shd w:val="clear" w:color="auto" w:fill="FCAA78"/>
            <w:noWrap/>
            <w:vAlign w:val="bottom"/>
            <w:hideMark/>
          </w:tcPr>
          <w:p w14:paraId="239FBF57" w14:textId="77777777" w:rsidR="00681D7C" w:rsidRPr="005469FB" w:rsidRDefault="00681D7C" w:rsidP="00372028">
            <w:pPr>
              <w:spacing w:after="0" w:line="240" w:lineRule="auto"/>
              <w:jc w:val="right"/>
              <w:rPr>
                <w:rFonts w:ascii="Aptos Narrow" w:eastAsia="Times New Roman" w:hAnsi="Aptos Narrow" w:cs="Times New Roman"/>
                <w:color w:val="000000"/>
                <w:kern w:val="0"/>
                <w:sz w:val="22"/>
                <w:szCs w:val="22"/>
                <w14:ligatures w14:val="none"/>
              </w:rPr>
            </w:pPr>
            <w:r w:rsidRPr="005469FB">
              <w:rPr>
                <w:rFonts w:ascii="Aptos Narrow" w:eastAsia="Times New Roman" w:hAnsi="Aptos Narrow" w:cs="Times New Roman"/>
                <w:color w:val="000000"/>
                <w:kern w:val="0"/>
                <w:sz w:val="22"/>
                <w:szCs w:val="22"/>
                <w14:ligatures w14:val="none"/>
              </w:rPr>
              <w:t>10</w:t>
            </w:r>
          </w:p>
        </w:tc>
      </w:tr>
      <w:tr w:rsidR="00681D7C" w:rsidRPr="005469FB" w14:paraId="41D940E7" w14:textId="77777777" w:rsidTr="00372028">
        <w:trPr>
          <w:trHeight w:val="66"/>
        </w:trPr>
        <w:tc>
          <w:tcPr>
            <w:tcW w:w="5395" w:type="dxa"/>
            <w:tcBorders>
              <w:top w:val="single" w:sz="4" w:space="0" w:color="auto"/>
              <w:left w:val="single" w:sz="4" w:space="0" w:color="auto"/>
              <w:bottom w:val="single" w:sz="4" w:space="0" w:color="auto"/>
              <w:right w:val="single" w:sz="4" w:space="0" w:color="auto"/>
            </w:tcBorders>
            <w:vAlign w:val="bottom"/>
            <w:hideMark/>
          </w:tcPr>
          <w:p w14:paraId="30FB5F60" w14:textId="77777777" w:rsidR="00681D7C" w:rsidRPr="005469FB" w:rsidRDefault="00681D7C" w:rsidP="00372028">
            <w:pPr>
              <w:spacing w:after="0" w:line="240" w:lineRule="auto"/>
              <w:rPr>
                <w:rFonts w:ascii="Aptos Narrow" w:eastAsia="Times New Roman" w:hAnsi="Aptos Narrow" w:cs="Times New Roman"/>
                <w:color w:val="000000"/>
                <w:kern w:val="0"/>
                <w:sz w:val="20"/>
                <w:szCs w:val="20"/>
                <w14:ligatures w14:val="none"/>
              </w:rPr>
            </w:pPr>
            <w:r w:rsidRPr="005469FB">
              <w:rPr>
                <w:rFonts w:ascii="Aptos Narrow" w:eastAsia="Times New Roman" w:hAnsi="Aptos Narrow" w:cs="Times New Roman"/>
                <w:color w:val="000000"/>
                <w:kern w:val="0"/>
                <w:sz w:val="20"/>
                <w:szCs w:val="20"/>
                <w14:ligatures w14:val="none"/>
              </w:rPr>
              <w:t>Understanding pathophysiology and risk factors for long COVID</w:t>
            </w:r>
          </w:p>
        </w:tc>
        <w:tc>
          <w:tcPr>
            <w:tcW w:w="975" w:type="dxa"/>
            <w:tcBorders>
              <w:top w:val="single" w:sz="4" w:space="0" w:color="auto"/>
              <w:left w:val="single" w:sz="4" w:space="0" w:color="auto"/>
              <w:bottom w:val="single" w:sz="4" w:space="0" w:color="auto"/>
              <w:right w:val="single" w:sz="4" w:space="0" w:color="auto"/>
            </w:tcBorders>
            <w:shd w:val="clear" w:color="auto" w:fill="FB9574"/>
            <w:noWrap/>
            <w:vAlign w:val="bottom"/>
            <w:hideMark/>
          </w:tcPr>
          <w:p w14:paraId="3686C423" w14:textId="77777777" w:rsidR="00681D7C" w:rsidRPr="005469FB" w:rsidRDefault="00681D7C" w:rsidP="00372028">
            <w:pPr>
              <w:spacing w:after="0" w:line="240" w:lineRule="auto"/>
              <w:jc w:val="right"/>
              <w:rPr>
                <w:rFonts w:ascii="Aptos Narrow" w:eastAsia="Times New Roman" w:hAnsi="Aptos Narrow" w:cs="Times New Roman"/>
                <w:color w:val="000000"/>
                <w:kern w:val="0"/>
                <w:sz w:val="22"/>
                <w:szCs w:val="22"/>
                <w14:ligatures w14:val="none"/>
              </w:rPr>
            </w:pPr>
            <w:r w:rsidRPr="005469FB">
              <w:rPr>
                <w:rFonts w:ascii="Aptos Narrow" w:eastAsia="Times New Roman" w:hAnsi="Aptos Narrow" w:cs="Times New Roman"/>
                <w:color w:val="000000"/>
                <w:kern w:val="0"/>
                <w:sz w:val="22"/>
                <w:szCs w:val="22"/>
                <w14:ligatures w14:val="none"/>
              </w:rPr>
              <w:t>11</w:t>
            </w:r>
          </w:p>
        </w:tc>
        <w:tc>
          <w:tcPr>
            <w:tcW w:w="933" w:type="dxa"/>
            <w:tcBorders>
              <w:top w:val="single" w:sz="4" w:space="0" w:color="auto"/>
              <w:left w:val="single" w:sz="4" w:space="0" w:color="auto"/>
              <w:bottom w:val="single" w:sz="4" w:space="0" w:color="auto"/>
              <w:right w:val="single" w:sz="4" w:space="0" w:color="auto"/>
            </w:tcBorders>
            <w:shd w:val="clear" w:color="auto" w:fill="FCAA78"/>
            <w:noWrap/>
            <w:vAlign w:val="bottom"/>
            <w:hideMark/>
          </w:tcPr>
          <w:p w14:paraId="6B1F3985" w14:textId="77777777" w:rsidR="00681D7C" w:rsidRPr="005469FB" w:rsidRDefault="00681D7C" w:rsidP="00372028">
            <w:pPr>
              <w:spacing w:after="0" w:line="240" w:lineRule="auto"/>
              <w:jc w:val="right"/>
              <w:rPr>
                <w:rFonts w:ascii="Aptos Narrow" w:eastAsia="Times New Roman" w:hAnsi="Aptos Narrow" w:cs="Times New Roman"/>
                <w:color w:val="000000"/>
                <w:kern w:val="0"/>
                <w:sz w:val="22"/>
                <w:szCs w:val="22"/>
                <w14:ligatures w14:val="none"/>
              </w:rPr>
            </w:pPr>
            <w:r w:rsidRPr="005469FB">
              <w:rPr>
                <w:rFonts w:ascii="Aptos Narrow" w:eastAsia="Times New Roman" w:hAnsi="Aptos Narrow" w:cs="Times New Roman"/>
                <w:color w:val="000000"/>
                <w:kern w:val="0"/>
                <w:sz w:val="22"/>
                <w:szCs w:val="22"/>
                <w14:ligatures w14:val="none"/>
              </w:rPr>
              <w:t>10</w:t>
            </w:r>
          </w:p>
        </w:tc>
        <w:tc>
          <w:tcPr>
            <w:tcW w:w="1040" w:type="dxa"/>
            <w:tcBorders>
              <w:top w:val="single" w:sz="4" w:space="0" w:color="auto"/>
              <w:left w:val="single" w:sz="4" w:space="0" w:color="auto"/>
              <w:bottom w:val="single" w:sz="4" w:space="0" w:color="auto"/>
              <w:right w:val="single" w:sz="4" w:space="0" w:color="auto"/>
            </w:tcBorders>
            <w:shd w:val="clear" w:color="auto" w:fill="F8696B"/>
            <w:noWrap/>
            <w:vAlign w:val="bottom"/>
            <w:hideMark/>
          </w:tcPr>
          <w:p w14:paraId="27EE961C" w14:textId="77777777" w:rsidR="00681D7C" w:rsidRPr="005469FB" w:rsidRDefault="00681D7C" w:rsidP="00372028">
            <w:pPr>
              <w:spacing w:after="0" w:line="240" w:lineRule="auto"/>
              <w:jc w:val="right"/>
              <w:rPr>
                <w:rFonts w:ascii="Aptos Narrow" w:eastAsia="Times New Roman" w:hAnsi="Aptos Narrow" w:cs="Times New Roman"/>
                <w:color w:val="000000"/>
                <w:kern w:val="0"/>
                <w:sz w:val="22"/>
                <w:szCs w:val="22"/>
                <w14:ligatures w14:val="none"/>
              </w:rPr>
            </w:pPr>
            <w:r w:rsidRPr="005469FB">
              <w:rPr>
                <w:rFonts w:ascii="Aptos Narrow" w:eastAsia="Times New Roman" w:hAnsi="Aptos Narrow" w:cs="Times New Roman"/>
                <w:color w:val="000000"/>
                <w:kern w:val="0"/>
                <w:sz w:val="22"/>
                <w:szCs w:val="22"/>
                <w14:ligatures w14:val="none"/>
              </w:rPr>
              <w:t>13</w:t>
            </w:r>
          </w:p>
        </w:tc>
        <w:tc>
          <w:tcPr>
            <w:tcW w:w="1335" w:type="dxa"/>
            <w:tcBorders>
              <w:top w:val="single" w:sz="4" w:space="0" w:color="auto"/>
              <w:left w:val="single" w:sz="4" w:space="0" w:color="auto"/>
              <w:bottom w:val="single" w:sz="4" w:space="0" w:color="auto"/>
              <w:right w:val="single" w:sz="4" w:space="0" w:color="auto"/>
            </w:tcBorders>
            <w:shd w:val="clear" w:color="auto" w:fill="CBDC81"/>
            <w:noWrap/>
            <w:vAlign w:val="bottom"/>
            <w:hideMark/>
          </w:tcPr>
          <w:p w14:paraId="07016E24" w14:textId="77777777" w:rsidR="00681D7C" w:rsidRPr="005469FB" w:rsidRDefault="00681D7C" w:rsidP="00372028">
            <w:pPr>
              <w:spacing w:after="0" w:line="240" w:lineRule="auto"/>
              <w:jc w:val="right"/>
              <w:rPr>
                <w:rFonts w:ascii="Aptos Narrow" w:eastAsia="Times New Roman" w:hAnsi="Aptos Narrow" w:cs="Times New Roman"/>
                <w:color w:val="000000"/>
                <w:kern w:val="0"/>
                <w:sz w:val="22"/>
                <w:szCs w:val="22"/>
                <w14:ligatures w14:val="none"/>
              </w:rPr>
            </w:pPr>
            <w:r w:rsidRPr="005469FB">
              <w:rPr>
                <w:rFonts w:ascii="Aptos Narrow" w:eastAsia="Times New Roman" w:hAnsi="Aptos Narrow" w:cs="Times New Roman"/>
                <w:color w:val="000000"/>
                <w:kern w:val="0"/>
                <w:sz w:val="22"/>
                <w:szCs w:val="22"/>
                <w14:ligatures w14:val="none"/>
              </w:rPr>
              <w:t>5</w:t>
            </w:r>
          </w:p>
        </w:tc>
        <w:tc>
          <w:tcPr>
            <w:tcW w:w="1046" w:type="dxa"/>
            <w:tcBorders>
              <w:top w:val="single" w:sz="4" w:space="0" w:color="auto"/>
              <w:left w:val="single" w:sz="4" w:space="0" w:color="auto"/>
              <w:bottom w:val="single" w:sz="4" w:space="0" w:color="auto"/>
              <w:right w:val="single" w:sz="4" w:space="0" w:color="auto"/>
            </w:tcBorders>
            <w:shd w:val="clear" w:color="auto" w:fill="FB9574"/>
            <w:noWrap/>
            <w:vAlign w:val="bottom"/>
            <w:hideMark/>
          </w:tcPr>
          <w:p w14:paraId="5CEB16DF" w14:textId="77777777" w:rsidR="00681D7C" w:rsidRPr="005469FB" w:rsidRDefault="00681D7C" w:rsidP="00372028">
            <w:pPr>
              <w:spacing w:after="0" w:line="240" w:lineRule="auto"/>
              <w:jc w:val="right"/>
              <w:rPr>
                <w:rFonts w:ascii="Aptos Narrow" w:eastAsia="Times New Roman" w:hAnsi="Aptos Narrow" w:cs="Times New Roman"/>
                <w:color w:val="000000"/>
                <w:kern w:val="0"/>
                <w:sz w:val="22"/>
                <w:szCs w:val="22"/>
                <w14:ligatures w14:val="none"/>
              </w:rPr>
            </w:pPr>
            <w:r w:rsidRPr="005469FB">
              <w:rPr>
                <w:rFonts w:ascii="Aptos Narrow" w:eastAsia="Times New Roman" w:hAnsi="Aptos Narrow" w:cs="Times New Roman"/>
                <w:color w:val="000000"/>
                <w:kern w:val="0"/>
                <w:sz w:val="22"/>
                <w:szCs w:val="22"/>
                <w14:ligatures w14:val="none"/>
              </w:rPr>
              <w:t>11</w:t>
            </w:r>
          </w:p>
        </w:tc>
      </w:tr>
      <w:tr w:rsidR="00681D7C" w:rsidRPr="005469FB" w14:paraId="03CC5F4B" w14:textId="77777777" w:rsidTr="00372028">
        <w:trPr>
          <w:trHeight w:val="66"/>
        </w:trPr>
        <w:tc>
          <w:tcPr>
            <w:tcW w:w="5395" w:type="dxa"/>
            <w:tcBorders>
              <w:top w:val="single" w:sz="4" w:space="0" w:color="auto"/>
              <w:left w:val="single" w:sz="4" w:space="0" w:color="auto"/>
              <w:bottom w:val="single" w:sz="4" w:space="0" w:color="auto"/>
              <w:right w:val="single" w:sz="4" w:space="0" w:color="auto"/>
            </w:tcBorders>
            <w:vAlign w:val="bottom"/>
            <w:hideMark/>
          </w:tcPr>
          <w:p w14:paraId="469BBA3B" w14:textId="77777777" w:rsidR="00681D7C" w:rsidRPr="005469FB" w:rsidRDefault="00681D7C" w:rsidP="00372028">
            <w:pPr>
              <w:spacing w:after="0" w:line="240" w:lineRule="auto"/>
              <w:rPr>
                <w:rFonts w:ascii="Aptos Narrow" w:eastAsia="Times New Roman" w:hAnsi="Aptos Narrow" w:cs="Times New Roman"/>
                <w:color w:val="000000"/>
                <w:kern w:val="0"/>
                <w:sz w:val="20"/>
                <w:szCs w:val="20"/>
                <w14:ligatures w14:val="none"/>
              </w:rPr>
            </w:pPr>
            <w:r w:rsidRPr="005469FB">
              <w:rPr>
                <w:rFonts w:ascii="Aptos Narrow" w:eastAsia="Times New Roman" w:hAnsi="Aptos Narrow" w:cs="Times New Roman"/>
                <w:color w:val="000000"/>
                <w:kern w:val="0"/>
                <w:sz w:val="20"/>
                <w:szCs w:val="20"/>
                <w14:ligatures w14:val="none"/>
              </w:rPr>
              <w:t>Documentation for worker's compensation claims, disability and/or accommodations</w:t>
            </w:r>
          </w:p>
        </w:tc>
        <w:tc>
          <w:tcPr>
            <w:tcW w:w="975" w:type="dxa"/>
            <w:tcBorders>
              <w:top w:val="single" w:sz="4" w:space="0" w:color="auto"/>
              <w:left w:val="single" w:sz="4" w:space="0" w:color="auto"/>
              <w:bottom w:val="single" w:sz="4" w:space="0" w:color="auto"/>
              <w:right w:val="single" w:sz="4" w:space="0" w:color="auto"/>
            </w:tcBorders>
            <w:shd w:val="clear" w:color="auto" w:fill="F8696B"/>
            <w:noWrap/>
            <w:vAlign w:val="bottom"/>
            <w:hideMark/>
          </w:tcPr>
          <w:p w14:paraId="5F443AE1" w14:textId="77777777" w:rsidR="00681D7C" w:rsidRPr="005469FB" w:rsidRDefault="00681D7C" w:rsidP="00372028">
            <w:pPr>
              <w:spacing w:after="0" w:line="240" w:lineRule="auto"/>
              <w:jc w:val="right"/>
              <w:rPr>
                <w:rFonts w:ascii="Aptos Narrow" w:eastAsia="Times New Roman" w:hAnsi="Aptos Narrow" w:cs="Times New Roman"/>
                <w:color w:val="000000"/>
                <w:kern w:val="0"/>
                <w:sz w:val="22"/>
                <w:szCs w:val="22"/>
                <w14:ligatures w14:val="none"/>
              </w:rPr>
            </w:pPr>
            <w:r w:rsidRPr="005469FB">
              <w:rPr>
                <w:rFonts w:ascii="Aptos Narrow" w:eastAsia="Times New Roman" w:hAnsi="Aptos Narrow" w:cs="Times New Roman"/>
                <w:color w:val="000000"/>
                <w:kern w:val="0"/>
                <w:sz w:val="22"/>
                <w:szCs w:val="22"/>
                <w14:ligatures w14:val="none"/>
              </w:rPr>
              <w:t>13</w:t>
            </w:r>
          </w:p>
        </w:tc>
        <w:tc>
          <w:tcPr>
            <w:tcW w:w="933" w:type="dxa"/>
            <w:tcBorders>
              <w:top w:val="single" w:sz="4" w:space="0" w:color="auto"/>
              <w:left w:val="single" w:sz="4" w:space="0" w:color="auto"/>
              <w:bottom w:val="single" w:sz="4" w:space="0" w:color="auto"/>
              <w:right w:val="single" w:sz="4" w:space="0" w:color="auto"/>
            </w:tcBorders>
            <w:shd w:val="clear" w:color="auto" w:fill="FB9574"/>
            <w:noWrap/>
            <w:vAlign w:val="bottom"/>
            <w:hideMark/>
          </w:tcPr>
          <w:p w14:paraId="5793B496" w14:textId="77777777" w:rsidR="00681D7C" w:rsidRPr="005469FB" w:rsidRDefault="00681D7C" w:rsidP="00372028">
            <w:pPr>
              <w:spacing w:after="0" w:line="240" w:lineRule="auto"/>
              <w:jc w:val="right"/>
              <w:rPr>
                <w:rFonts w:ascii="Aptos Narrow" w:eastAsia="Times New Roman" w:hAnsi="Aptos Narrow" w:cs="Times New Roman"/>
                <w:color w:val="000000"/>
                <w:kern w:val="0"/>
                <w:sz w:val="22"/>
                <w:szCs w:val="22"/>
                <w14:ligatures w14:val="none"/>
              </w:rPr>
            </w:pPr>
            <w:r w:rsidRPr="005469FB">
              <w:rPr>
                <w:rFonts w:ascii="Aptos Narrow" w:eastAsia="Times New Roman" w:hAnsi="Aptos Narrow" w:cs="Times New Roman"/>
                <w:color w:val="000000"/>
                <w:kern w:val="0"/>
                <w:sz w:val="22"/>
                <w:szCs w:val="22"/>
                <w14:ligatures w14:val="none"/>
              </w:rPr>
              <w:t>11</w:t>
            </w:r>
          </w:p>
        </w:tc>
        <w:tc>
          <w:tcPr>
            <w:tcW w:w="1040" w:type="dxa"/>
            <w:tcBorders>
              <w:top w:val="single" w:sz="4" w:space="0" w:color="auto"/>
              <w:left w:val="single" w:sz="4" w:space="0" w:color="auto"/>
              <w:bottom w:val="single" w:sz="4" w:space="0" w:color="auto"/>
              <w:right w:val="single" w:sz="4" w:space="0" w:color="auto"/>
            </w:tcBorders>
            <w:shd w:val="clear" w:color="auto" w:fill="FDC07C"/>
            <w:noWrap/>
            <w:vAlign w:val="bottom"/>
            <w:hideMark/>
          </w:tcPr>
          <w:p w14:paraId="5883B914" w14:textId="77777777" w:rsidR="00681D7C" w:rsidRPr="005469FB" w:rsidRDefault="00681D7C" w:rsidP="00372028">
            <w:pPr>
              <w:spacing w:after="0" w:line="240" w:lineRule="auto"/>
              <w:jc w:val="right"/>
              <w:rPr>
                <w:rFonts w:ascii="Aptos Narrow" w:eastAsia="Times New Roman" w:hAnsi="Aptos Narrow" w:cs="Times New Roman"/>
                <w:color w:val="000000"/>
                <w:kern w:val="0"/>
                <w:sz w:val="22"/>
                <w:szCs w:val="22"/>
                <w14:ligatures w14:val="none"/>
              </w:rPr>
            </w:pPr>
            <w:r w:rsidRPr="005469FB">
              <w:rPr>
                <w:rFonts w:ascii="Aptos Narrow" w:eastAsia="Times New Roman" w:hAnsi="Aptos Narrow" w:cs="Times New Roman"/>
                <w:color w:val="000000"/>
                <w:kern w:val="0"/>
                <w:sz w:val="22"/>
                <w:szCs w:val="22"/>
                <w14:ligatures w14:val="none"/>
              </w:rPr>
              <w:t>9</w:t>
            </w:r>
          </w:p>
        </w:tc>
        <w:tc>
          <w:tcPr>
            <w:tcW w:w="1335" w:type="dxa"/>
            <w:tcBorders>
              <w:top w:val="single" w:sz="4" w:space="0" w:color="auto"/>
              <w:left w:val="single" w:sz="4" w:space="0" w:color="auto"/>
              <w:bottom w:val="single" w:sz="4" w:space="0" w:color="auto"/>
              <w:right w:val="single" w:sz="4" w:space="0" w:color="auto"/>
            </w:tcBorders>
            <w:shd w:val="clear" w:color="auto" w:fill="FA7F70"/>
            <w:noWrap/>
            <w:vAlign w:val="bottom"/>
            <w:hideMark/>
          </w:tcPr>
          <w:p w14:paraId="50602542" w14:textId="77777777" w:rsidR="00681D7C" w:rsidRPr="005469FB" w:rsidRDefault="00681D7C" w:rsidP="00372028">
            <w:pPr>
              <w:spacing w:after="0" w:line="240" w:lineRule="auto"/>
              <w:jc w:val="right"/>
              <w:rPr>
                <w:rFonts w:ascii="Aptos Narrow" w:eastAsia="Times New Roman" w:hAnsi="Aptos Narrow" w:cs="Times New Roman"/>
                <w:color w:val="000000"/>
                <w:kern w:val="0"/>
                <w:sz w:val="22"/>
                <w:szCs w:val="22"/>
                <w14:ligatures w14:val="none"/>
              </w:rPr>
            </w:pPr>
            <w:r w:rsidRPr="005469FB">
              <w:rPr>
                <w:rFonts w:ascii="Aptos Narrow" w:eastAsia="Times New Roman" w:hAnsi="Aptos Narrow" w:cs="Times New Roman"/>
                <w:color w:val="000000"/>
                <w:kern w:val="0"/>
                <w:sz w:val="22"/>
                <w:szCs w:val="22"/>
                <w14:ligatures w14:val="none"/>
              </w:rPr>
              <w:t>12</w:t>
            </w:r>
          </w:p>
        </w:tc>
        <w:tc>
          <w:tcPr>
            <w:tcW w:w="1046" w:type="dxa"/>
            <w:tcBorders>
              <w:top w:val="single" w:sz="4" w:space="0" w:color="auto"/>
              <w:left w:val="single" w:sz="4" w:space="0" w:color="auto"/>
              <w:bottom w:val="single" w:sz="4" w:space="0" w:color="auto"/>
              <w:right w:val="single" w:sz="4" w:space="0" w:color="auto"/>
            </w:tcBorders>
            <w:shd w:val="clear" w:color="auto" w:fill="FA7F70"/>
            <w:noWrap/>
            <w:vAlign w:val="bottom"/>
            <w:hideMark/>
          </w:tcPr>
          <w:p w14:paraId="13822B86" w14:textId="77777777" w:rsidR="00681D7C" w:rsidRPr="005469FB" w:rsidRDefault="00681D7C" w:rsidP="00372028">
            <w:pPr>
              <w:spacing w:after="0" w:line="240" w:lineRule="auto"/>
              <w:jc w:val="right"/>
              <w:rPr>
                <w:rFonts w:ascii="Aptos Narrow" w:eastAsia="Times New Roman" w:hAnsi="Aptos Narrow" w:cs="Times New Roman"/>
                <w:color w:val="000000"/>
                <w:kern w:val="0"/>
                <w:sz w:val="22"/>
                <w:szCs w:val="22"/>
                <w14:ligatures w14:val="none"/>
              </w:rPr>
            </w:pPr>
            <w:r w:rsidRPr="005469FB">
              <w:rPr>
                <w:rFonts w:ascii="Aptos Narrow" w:eastAsia="Times New Roman" w:hAnsi="Aptos Narrow" w:cs="Times New Roman"/>
                <w:color w:val="000000"/>
                <w:kern w:val="0"/>
                <w:sz w:val="22"/>
                <w:szCs w:val="22"/>
                <w14:ligatures w14:val="none"/>
              </w:rPr>
              <w:t>12</w:t>
            </w:r>
          </w:p>
        </w:tc>
      </w:tr>
      <w:tr w:rsidR="00681D7C" w:rsidRPr="005469FB" w14:paraId="701EEEA1" w14:textId="77777777" w:rsidTr="00372028">
        <w:trPr>
          <w:trHeight w:val="66"/>
        </w:trPr>
        <w:tc>
          <w:tcPr>
            <w:tcW w:w="5395" w:type="dxa"/>
            <w:tcBorders>
              <w:top w:val="single" w:sz="4" w:space="0" w:color="auto"/>
              <w:left w:val="single" w:sz="4" w:space="0" w:color="auto"/>
              <w:bottom w:val="single" w:sz="4" w:space="0" w:color="auto"/>
              <w:right w:val="single" w:sz="4" w:space="0" w:color="auto"/>
            </w:tcBorders>
            <w:vAlign w:val="bottom"/>
            <w:hideMark/>
          </w:tcPr>
          <w:p w14:paraId="527068C8" w14:textId="77777777" w:rsidR="00681D7C" w:rsidRPr="005469FB" w:rsidRDefault="00681D7C" w:rsidP="00372028">
            <w:pPr>
              <w:spacing w:after="0" w:line="240" w:lineRule="auto"/>
              <w:rPr>
                <w:rFonts w:ascii="Aptos Narrow" w:eastAsia="Times New Roman" w:hAnsi="Aptos Narrow" w:cs="Times New Roman"/>
                <w:color w:val="000000"/>
                <w:kern w:val="0"/>
                <w:sz w:val="20"/>
                <w:szCs w:val="20"/>
                <w14:ligatures w14:val="none"/>
              </w:rPr>
            </w:pPr>
            <w:r w:rsidRPr="005469FB">
              <w:rPr>
                <w:rFonts w:ascii="Aptos Narrow" w:eastAsia="Times New Roman" w:hAnsi="Aptos Narrow" w:cs="Times New Roman"/>
                <w:color w:val="000000"/>
                <w:kern w:val="0"/>
                <w:sz w:val="20"/>
                <w:szCs w:val="20"/>
                <w14:ligatures w14:val="none"/>
              </w:rPr>
              <w:t>Addressing long COVID in pediatric populations</w:t>
            </w:r>
          </w:p>
        </w:tc>
        <w:tc>
          <w:tcPr>
            <w:tcW w:w="975" w:type="dxa"/>
            <w:tcBorders>
              <w:top w:val="single" w:sz="4" w:space="0" w:color="auto"/>
              <w:left w:val="single" w:sz="4" w:space="0" w:color="auto"/>
              <w:bottom w:val="single" w:sz="4" w:space="0" w:color="auto"/>
              <w:right w:val="single" w:sz="4" w:space="0" w:color="auto"/>
            </w:tcBorders>
            <w:shd w:val="clear" w:color="auto" w:fill="FA7F70"/>
            <w:noWrap/>
            <w:vAlign w:val="bottom"/>
            <w:hideMark/>
          </w:tcPr>
          <w:p w14:paraId="3D70A4C3" w14:textId="77777777" w:rsidR="00681D7C" w:rsidRPr="005469FB" w:rsidRDefault="00681D7C" w:rsidP="00372028">
            <w:pPr>
              <w:spacing w:after="0" w:line="240" w:lineRule="auto"/>
              <w:jc w:val="right"/>
              <w:rPr>
                <w:rFonts w:ascii="Aptos Narrow" w:eastAsia="Times New Roman" w:hAnsi="Aptos Narrow" w:cs="Times New Roman"/>
                <w:color w:val="000000"/>
                <w:kern w:val="0"/>
                <w:sz w:val="22"/>
                <w:szCs w:val="22"/>
                <w14:ligatures w14:val="none"/>
              </w:rPr>
            </w:pPr>
            <w:r w:rsidRPr="005469FB">
              <w:rPr>
                <w:rFonts w:ascii="Aptos Narrow" w:eastAsia="Times New Roman" w:hAnsi="Aptos Narrow" w:cs="Times New Roman"/>
                <w:color w:val="000000"/>
                <w:kern w:val="0"/>
                <w:sz w:val="22"/>
                <w:szCs w:val="22"/>
                <w14:ligatures w14:val="none"/>
              </w:rPr>
              <w:t>12</w:t>
            </w:r>
          </w:p>
        </w:tc>
        <w:tc>
          <w:tcPr>
            <w:tcW w:w="933" w:type="dxa"/>
            <w:tcBorders>
              <w:top w:val="single" w:sz="4" w:space="0" w:color="auto"/>
              <w:left w:val="single" w:sz="4" w:space="0" w:color="auto"/>
              <w:bottom w:val="single" w:sz="4" w:space="0" w:color="auto"/>
              <w:right w:val="single" w:sz="4" w:space="0" w:color="auto"/>
            </w:tcBorders>
            <w:shd w:val="clear" w:color="auto" w:fill="F8696B"/>
            <w:noWrap/>
            <w:vAlign w:val="bottom"/>
            <w:hideMark/>
          </w:tcPr>
          <w:p w14:paraId="256D9A18" w14:textId="77777777" w:rsidR="00681D7C" w:rsidRPr="005469FB" w:rsidRDefault="00681D7C" w:rsidP="00372028">
            <w:pPr>
              <w:spacing w:after="0" w:line="240" w:lineRule="auto"/>
              <w:jc w:val="right"/>
              <w:rPr>
                <w:rFonts w:ascii="Aptos Narrow" w:eastAsia="Times New Roman" w:hAnsi="Aptos Narrow" w:cs="Times New Roman"/>
                <w:color w:val="000000"/>
                <w:kern w:val="0"/>
                <w:sz w:val="22"/>
                <w:szCs w:val="22"/>
                <w14:ligatures w14:val="none"/>
              </w:rPr>
            </w:pPr>
            <w:r w:rsidRPr="005469FB">
              <w:rPr>
                <w:rFonts w:ascii="Aptos Narrow" w:eastAsia="Times New Roman" w:hAnsi="Aptos Narrow" w:cs="Times New Roman"/>
                <w:color w:val="000000"/>
                <w:kern w:val="0"/>
                <w:sz w:val="22"/>
                <w:szCs w:val="22"/>
                <w14:ligatures w14:val="none"/>
              </w:rPr>
              <w:t>13</w:t>
            </w:r>
          </w:p>
        </w:tc>
        <w:tc>
          <w:tcPr>
            <w:tcW w:w="1040" w:type="dxa"/>
            <w:tcBorders>
              <w:top w:val="single" w:sz="4" w:space="0" w:color="auto"/>
              <w:left w:val="single" w:sz="4" w:space="0" w:color="auto"/>
              <w:bottom w:val="single" w:sz="4" w:space="0" w:color="auto"/>
              <w:right w:val="single" w:sz="4" w:space="0" w:color="auto"/>
            </w:tcBorders>
            <w:shd w:val="clear" w:color="auto" w:fill="FA7F70"/>
            <w:noWrap/>
            <w:vAlign w:val="bottom"/>
            <w:hideMark/>
          </w:tcPr>
          <w:p w14:paraId="78BD489B" w14:textId="77777777" w:rsidR="00681D7C" w:rsidRPr="005469FB" w:rsidRDefault="00681D7C" w:rsidP="00372028">
            <w:pPr>
              <w:spacing w:after="0" w:line="240" w:lineRule="auto"/>
              <w:jc w:val="right"/>
              <w:rPr>
                <w:rFonts w:ascii="Aptos Narrow" w:eastAsia="Times New Roman" w:hAnsi="Aptos Narrow" w:cs="Times New Roman"/>
                <w:color w:val="000000"/>
                <w:kern w:val="0"/>
                <w:sz w:val="22"/>
                <w:szCs w:val="22"/>
                <w14:ligatures w14:val="none"/>
              </w:rPr>
            </w:pPr>
            <w:r w:rsidRPr="005469FB">
              <w:rPr>
                <w:rFonts w:ascii="Aptos Narrow" w:eastAsia="Times New Roman" w:hAnsi="Aptos Narrow" w:cs="Times New Roman"/>
                <w:color w:val="000000"/>
                <w:kern w:val="0"/>
                <w:sz w:val="22"/>
                <w:szCs w:val="22"/>
                <w14:ligatures w14:val="none"/>
              </w:rPr>
              <w:t>12</w:t>
            </w:r>
          </w:p>
        </w:tc>
        <w:tc>
          <w:tcPr>
            <w:tcW w:w="1335" w:type="dxa"/>
            <w:tcBorders>
              <w:top w:val="single" w:sz="4" w:space="0" w:color="auto"/>
              <w:left w:val="single" w:sz="4" w:space="0" w:color="auto"/>
              <w:bottom w:val="single" w:sz="4" w:space="0" w:color="auto"/>
              <w:right w:val="single" w:sz="4" w:space="0" w:color="auto"/>
            </w:tcBorders>
            <w:shd w:val="clear" w:color="auto" w:fill="F8696B"/>
            <w:noWrap/>
            <w:vAlign w:val="bottom"/>
            <w:hideMark/>
          </w:tcPr>
          <w:p w14:paraId="109763DD" w14:textId="77777777" w:rsidR="00681D7C" w:rsidRPr="005469FB" w:rsidRDefault="00681D7C" w:rsidP="00372028">
            <w:pPr>
              <w:spacing w:after="0" w:line="240" w:lineRule="auto"/>
              <w:jc w:val="right"/>
              <w:rPr>
                <w:rFonts w:ascii="Aptos Narrow" w:eastAsia="Times New Roman" w:hAnsi="Aptos Narrow" w:cs="Times New Roman"/>
                <w:color w:val="000000"/>
                <w:kern w:val="0"/>
                <w:sz w:val="22"/>
                <w:szCs w:val="22"/>
                <w14:ligatures w14:val="none"/>
              </w:rPr>
            </w:pPr>
            <w:r w:rsidRPr="005469FB">
              <w:rPr>
                <w:rFonts w:ascii="Aptos Narrow" w:eastAsia="Times New Roman" w:hAnsi="Aptos Narrow" w:cs="Times New Roman"/>
                <w:color w:val="000000"/>
                <w:kern w:val="0"/>
                <w:sz w:val="22"/>
                <w:szCs w:val="22"/>
                <w14:ligatures w14:val="none"/>
              </w:rPr>
              <w:t>13</w:t>
            </w:r>
          </w:p>
        </w:tc>
        <w:tc>
          <w:tcPr>
            <w:tcW w:w="1046" w:type="dxa"/>
            <w:tcBorders>
              <w:top w:val="single" w:sz="4" w:space="0" w:color="auto"/>
              <w:left w:val="single" w:sz="4" w:space="0" w:color="auto"/>
              <w:bottom w:val="single" w:sz="4" w:space="0" w:color="auto"/>
              <w:right w:val="single" w:sz="4" w:space="0" w:color="auto"/>
            </w:tcBorders>
            <w:shd w:val="clear" w:color="auto" w:fill="F8696B"/>
            <w:noWrap/>
            <w:vAlign w:val="bottom"/>
            <w:hideMark/>
          </w:tcPr>
          <w:p w14:paraId="1ADECB03" w14:textId="77777777" w:rsidR="00681D7C" w:rsidRPr="005469FB" w:rsidRDefault="00681D7C" w:rsidP="00372028">
            <w:pPr>
              <w:spacing w:after="0" w:line="240" w:lineRule="auto"/>
              <w:jc w:val="right"/>
              <w:rPr>
                <w:rFonts w:ascii="Aptos Narrow" w:eastAsia="Times New Roman" w:hAnsi="Aptos Narrow" w:cs="Times New Roman"/>
                <w:color w:val="000000"/>
                <w:kern w:val="0"/>
                <w:sz w:val="22"/>
                <w:szCs w:val="22"/>
                <w14:ligatures w14:val="none"/>
              </w:rPr>
            </w:pPr>
            <w:r w:rsidRPr="005469FB">
              <w:rPr>
                <w:rFonts w:ascii="Aptos Narrow" w:eastAsia="Times New Roman" w:hAnsi="Aptos Narrow" w:cs="Times New Roman"/>
                <w:color w:val="000000"/>
                <w:kern w:val="0"/>
                <w:sz w:val="22"/>
                <w:szCs w:val="22"/>
                <w14:ligatures w14:val="none"/>
              </w:rPr>
              <w:t>13</w:t>
            </w:r>
          </w:p>
        </w:tc>
      </w:tr>
    </w:tbl>
    <w:p w14:paraId="6DB58DB2" w14:textId="54116BC0" w:rsidR="00681D7C" w:rsidRPr="00F667BF" w:rsidRDefault="00F667BF" w:rsidP="00F667BF">
      <w:pPr>
        <w:spacing w:after="0" w:line="240" w:lineRule="auto"/>
        <w:rPr>
          <w:rFonts w:ascii="Aptos Narrow" w:eastAsia="Times New Roman" w:hAnsi="Aptos Narrow" w:cs="Times New Roman"/>
          <w:color w:val="000000"/>
          <w:kern w:val="0"/>
          <w:sz w:val="20"/>
          <w:szCs w:val="20"/>
          <w14:ligatures w14:val="none"/>
        </w:rPr>
      </w:pPr>
      <w:r>
        <w:rPr>
          <w:rFonts w:ascii="Aptos Narrow" w:eastAsia="Times New Roman" w:hAnsi="Aptos Narrow" w:cs="Times New Roman"/>
          <w:color w:val="000000"/>
          <w:kern w:val="0"/>
          <w:sz w:val="20"/>
          <w:szCs w:val="20"/>
          <w14:ligatures w14:val="none"/>
        </w:rPr>
        <w:t xml:space="preserve">PCPs: Primary Care Clinicians; </w:t>
      </w:r>
      <w:r w:rsidRPr="00F667BF">
        <w:rPr>
          <w:rFonts w:ascii="Aptos Narrow" w:eastAsia="Times New Roman" w:hAnsi="Aptos Narrow" w:cs="Times New Roman"/>
          <w:color w:val="000000"/>
          <w:kern w:val="0"/>
          <w:sz w:val="20"/>
          <w:szCs w:val="20"/>
          <w14:ligatures w14:val="none"/>
        </w:rPr>
        <w:t>IWLC</w:t>
      </w:r>
      <w:r>
        <w:rPr>
          <w:rFonts w:ascii="Aptos Narrow" w:eastAsia="Times New Roman" w:hAnsi="Aptos Narrow" w:cs="Times New Roman"/>
          <w:color w:val="000000"/>
          <w:kern w:val="0"/>
          <w:sz w:val="20"/>
          <w:szCs w:val="20"/>
          <w14:ligatures w14:val="none"/>
        </w:rPr>
        <w:t>: Individuals with Long COVID</w:t>
      </w:r>
    </w:p>
    <w:p w14:paraId="6909E591" w14:textId="77777777" w:rsidR="00681D7C" w:rsidRDefault="00681D7C">
      <w:pPr>
        <w:rPr>
          <w:b/>
          <w:bCs/>
        </w:rPr>
      </w:pPr>
    </w:p>
    <w:p w14:paraId="3BB8C7EA" w14:textId="77777777" w:rsidR="00681D7C" w:rsidRDefault="00681D7C">
      <w:pPr>
        <w:rPr>
          <w:b/>
          <w:bCs/>
        </w:rPr>
      </w:pPr>
    </w:p>
    <w:p w14:paraId="3ADA267D" w14:textId="77777777" w:rsidR="00681D7C" w:rsidRDefault="00681D7C">
      <w:pPr>
        <w:rPr>
          <w:b/>
          <w:bCs/>
        </w:rPr>
      </w:pPr>
      <w:r>
        <w:rPr>
          <w:b/>
          <w:bCs/>
        </w:rPr>
        <w:br w:type="page"/>
      </w:r>
    </w:p>
    <w:p w14:paraId="5E035204" w14:textId="77777777" w:rsidR="00681D7C" w:rsidRPr="005E2B2F" w:rsidRDefault="00681D7C" w:rsidP="00372028">
      <w:pPr>
        <w:rPr>
          <w:b/>
          <w:bCs/>
        </w:rPr>
      </w:pPr>
      <w:r>
        <w:rPr>
          <w:b/>
          <w:bCs/>
        </w:rPr>
        <w:lastRenderedPageBreak/>
        <w:t xml:space="preserve">Table 2. </w:t>
      </w:r>
      <w:r w:rsidRPr="00A0722A">
        <w:rPr>
          <w:rFonts w:ascii="Aptos Narrow" w:eastAsia="Times New Roman" w:hAnsi="Aptos Narrow" w:cs="Times New Roman"/>
          <w:color w:val="000000"/>
          <w:kern w:val="0"/>
          <w:sz w:val="22"/>
          <w:szCs w:val="22"/>
          <w14:ligatures w14:val="none"/>
        </w:rPr>
        <w:t>Rat</w:t>
      </w:r>
      <w:r w:rsidRPr="006F6484">
        <w:rPr>
          <w:rFonts w:ascii="Aptos Narrow" w:eastAsia="Times New Roman" w:hAnsi="Aptos Narrow" w:cs="Times New Roman"/>
          <w:color w:val="000000"/>
          <w:kern w:val="0"/>
          <w:sz w:val="22"/>
          <w:szCs w:val="22"/>
          <w14:ligatures w14:val="none"/>
        </w:rPr>
        <w:t>ing</w:t>
      </w:r>
      <w:r w:rsidRPr="00A0722A">
        <w:rPr>
          <w:rFonts w:ascii="Aptos Narrow" w:eastAsia="Times New Roman" w:hAnsi="Aptos Narrow" w:cs="Times New Roman"/>
          <w:color w:val="000000"/>
          <w:kern w:val="0"/>
          <w:sz w:val="22"/>
          <w:szCs w:val="22"/>
          <w14:ligatures w14:val="none"/>
        </w:rPr>
        <w:t xml:space="preserve"> knowledge areas on their importance for </w:t>
      </w:r>
      <w:r w:rsidRPr="006F6484">
        <w:rPr>
          <w:rFonts w:ascii="Aptos Narrow" w:eastAsia="Times New Roman" w:hAnsi="Aptos Narrow" w:cs="Times New Roman"/>
          <w:color w:val="000000"/>
          <w:kern w:val="0"/>
          <w:sz w:val="22"/>
          <w:szCs w:val="22"/>
          <w14:ligatures w14:val="none"/>
        </w:rPr>
        <w:t>PCPs</w:t>
      </w:r>
      <w:r w:rsidRPr="00A0722A">
        <w:rPr>
          <w:rFonts w:ascii="Aptos Narrow" w:eastAsia="Times New Roman" w:hAnsi="Aptos Narrow" w:cs="Times New Roman"/>
          <w:color w:val="000000"/>
          <w:kern w:val="0"/>
          <w:sz w:val="22"/>
          <w:szCs w:val="22"/>
          <w14:ligatures w14:val="none"/>
        </w:rPr>
        <w:t xml:space="preserve"> in managing long COVID</w:t>
      </w:r>
      <w:r w:rsidRPr="006F6484">
        <w:rPr>
          <w:rFonts w:ascii="Aptos Narrow" w:eastAsia="Times New Roman" w:hAnsi="Aptos Narrow" w:cs="Times New Roman"/>
          <w:color w:val="000000"/>
          <w:kern w:val="0"/>
          <w:sz w:val="22"/>
          <w:szCs w:val="22"/>
          <w14:ligatures w14:val="none"/>
        </w:rPr>
        <w:t xml:space="preserve"> by group (5 = critical; 1 = not important)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
        <w:gridCol w:w="1245"/>
        <w:gridCol w:w="1106"/>
        <w:gridCol w:w="1517"/>
        <w:gridCol w:w="1113"/>
        <w:gridCol w:w="1101"/>
        <w:gridCol w:w="1262"/>
        <w:gridCol w:w="1275"/>
        <w:gridCol w:w="997"/>
        <w:gridCol w:w="1492"/>
        <w:gridCol w:w="1615"/>
      </w:tblGrid>
      <w:tr w:rsidR="00681D7C" w14:paraId="2BA3B17E" w14:textId="77777777" w:rsidTr="00F667BF">
        <w:trPr>
          <w:trHeight w:val="1115"/>
        </w:trPr>
        <w:tc>
          <w:tcPr>
            <w:tcW w:w="1472" w:type="dxa"/>
            <w:gridSpan w:val="2"/>
          </w:tcPr>
          <w:p w14:paraId="406E3DAB"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p>
          <w:p w14:paraId="60409745"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p>
          <w:p w14:paraId="28F81D37"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p>
          <w:p w14:paraId="51859714"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p>
          <w:p w14:paraId="0D01BAC7"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p>
          <w:p w14:paraId="166715F9"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5D7B8E38">
              <w:rPr>
                <w:rFonts w:ascii="Aptos Narrow" w:eastAsia="Times New Roman" w:hAnsi="Aptos Narrow" w:cs="Times New Roman"/>
                <w:color w:val="000000" w:themeColor="text1"/>
                <w:sz w:val="22"/>
                <w:szCs w:val="22"/>
              </w:rPr>
              <w:t>Group</w:t>
            </w:r>
          </w:p>
        </w:tc>
        <w:tc>
          <w:tcPr>
            <w:tcW w:w="1106" w:type="dxa"/>
            <w:tcBorders>
              <w:bottom w:val="single" w:sz="2" w:space="0" w:color="000000" w:themeColor="text1"/>
            </w:tcBorders>
            <w:vAlign w:val="bottom"/>
          </w:tcPr>
          <w:p w14:paraId="0BC2B558" w14:textId="77777777" w:rsidR="00681D7C" w:rsidRDefault="00681D7C" w:rsidP="00372028">
            <w:pPr>
              <w:spacing w:after="0" w:line="240" w:lineRule="auto"/>
              <w:rPr>
                <w:rFonts w:ascii="Aptos Narrow" w:eastAsia="Times New Roman" w:hAnsi="Aptos Narrow" w:cs="Times New Roman"/>
                <w:color w:val="000000" w:themeColor="text1"/>
                <w:sz w:val="20"/>
                <w:szCs w:val="20"/>
              </w:rPr>
            </w:pPr>
            <w:r w:rsidRPr="4FAFB70E">
              <w:rPr>
                <w:rFonts w:ascii="Aptos Narrow" w:eastAsia="Times New Roman" w:hAnsi="Aptos Narrow" w:cs="Times New Roman"/>
                <w:color w:val="000000" w:themeColor="text1"/>
                <w:sz w:val="20"/>
                <w:szCs w:val="20"/>
              </w:rPr>
              <w:t>Long COVID prevalence and risk factors</w:t>
            </w:r>
          </w:p>
        </w:tc>
        <w:tc>
          <w:tcPr>
            <w:tcW w:w="1517" w:type="dxa"/>
            <w:tcBorders>
              <w:bottom w:val="single" w:sz="2" w:space="0" w:color="000000" w:themeColor="text1"/>
            </w:tcBorders>
            <w:vAlign w:val="bottom"/>
          </w:tcPr>
          <w:p w14:paraId="47B3BA2C" w14:textId="77777777" w:rsidR="00681D7C" w:rsidRDefault="00681D7C" w:rsidP="00372028">
            <w:pPr>
              <w:spacing w:after="0" w:line="240" w:lineRule="auto"/>
              <w:rPr>
                <w:rFonts w:ascii="Aptos Narrow" w:eastAsia="Times New Roman" w:hAnsi="Aptos Narrow" w:cs="Times New Roman"/>
                <w:color w:val="000000" w:themeColor="text1"/>
                <w:sz w:val="20"/>
                <w:szCs w:val="20"/>
              </w:rPr>
            </w:pPr>
            <w:r w:rsidRPr="4FAFB70E">
              <w:rPr>
                <w:rFonts w:ascii="Aptos Narrow" w:eastAsia="Times New Roman" w:hAnsi="Aptos Narrow" w:cs="Times New Roman"/>
                <w:color w:val="000000" w:themeColor="text1"/>
                <w:sz w:val="20"/>
                <w:szCs w:val="20"/>
              </w:rPr>
              <w:t>Pathophysiology of long COVID</w:t>
            </w:r>
          </w:p>
        </w:tc>
        <w:tc>
          <w:tcPr>
            <w:tcW w:w="1113" w:type="dxa"/>
            <w:tcBorders>
              <w:bottom w:val="single" w:sz="2" w:space="0" w:color="000000" w:themeColor="text1"/>
            </w:tcBorders>
            <w:vAlign w:val="bottom"/>
          </w:tcPr>
          <w:p w14:paraId="54FA1595" w14:textId="77777777" w:rsidR="00681D7C" w:rsidRDefault="00681D7C" w:rsidP="00372028">
            <w:pPr>
              <w:spacing w:after="0" w:line="240" w:lineRule="auto"/>
              <w:rPr>
                <w:rFonts w:ascii="Aptos Narrow" w:eastAsia="Times New Roman" w:hAnsi="Aptos Narrow" w:cs="Times New Roman"/>
                <w:color w:val="000000" w:themeColor="text1"/>
                <w:sz w:val="20"/>
                <w:szCs w:val="20"/>
              </w:rPr>
            </w:pPr>
            <w:r w:rsidRPr="4FAFB70E">
              <w:rPr>
                <w:rFonts w:ascii="Aptos Narrow" w:eastAsia="Times New Roman" w:hAnsi="Aptos Narrow" w:cs="Times New Roman"/>
                <w:color w:val="000000" w:themeColor="text1"/>
                <w:sz w:val="20"/>
                <w:szCs w:val="20"/>
              </w:rPr>
              <w:t>Differential diagnosis for long COVID symptoms</w:t>
            </w:r>
          </w:p>
        </w:tc>
        <w:tc>
          <w:tcPr>
            <w:tcW w:w="1101" w:type="dxa"/>
            <w:tcBorders>
              <w:bottom w:val="single" w:sz="2" w:space="0" w:color="000000" w:themeColor="text1"/>
            </w:tcBorders>
            <w:vAlign w:val="bottom"/>
          </w:tcPr>
          <w:p w14:paraId="191AC8AD" w14:textId="77777777" w:rsidR="00681D7C" w:rsidRDefault="00681D7C" w:rsidP="00372028">
            <w:pPr>
              <w:spacing w:after="0" w:line="240" w:lineRule="auto"/>
              <w:rPr>
                <w:rFonts w:ascii="Aptos Narrow" w:eastAsia="Times New Roman" w:hAnsi="Aptos Narrow" w:cs="Times New Roman"/>
                <w:color w:val="000000" w:themeColor="text1"/>
                <w:sz w:val="20"/>
                <w:szCs w:val="20"/>
              </w:rPr>
            </w:pPr>
            <w:r w:rsidRPr="4FAFB70E">
              <w:rPr>
                <w:rFonts w:ascii="Aptos Narrow" w:eastAsia="Times New Roman" w:hAnsi="Aptos Narrow" w:cs="Times New Roman"/>
                <w:color w:val="000000" w:themeColor="text1"/>
                <w:sz w:val="20"/>
                <w:szCs w:val="20"/>
              </w:rPr>
              <w:t>Evidence-based treatments for long COVID</w:t>
            </w:r>
          </w:p>
        </w:tc>
        <w:tc>
          <w:tcPr>
            <w:tcW w:w="1262" w:type="dxa"/>
            <w:tcBorders>
              <w:bottom w:val="single" w:sz="2" w:space="0" w:color="000000" w:themeColor="text1"/>
            </w:tcBorders>
            <w:vAlign w:val="bottom"/>
          </w:tcPr>
          <w:p w14:paraId="33915CA1" w14:textId="77777777" w:rsidR="00681D7C" w:rsidRDefault="00681D7C" w:rsidP="00372028">
            <w:pPr>
              <w:spacing w:after="0" w:line="240" w:lineRule="auto"/>
              <w:rPr>
                <w:rFonts w:ascii="Aptos Narrow" w:eastAsia="Times New Roman" w:hAnsi="Aptos Narrow" w:cs="Times New Roman"/>
                <w:color w:val="000000" w:themeColor="text1"/>
                <w:sz w:val="20"/>
                <w:szCs w:val="20"/>
              </w:rPr>
            </w:pPr>
            <w:r w:rsidRPr="4FAFB70E">
              <w:rPr>
                <w:rFonts w:ascii="Aptos Narrow" w:eastAsia="Times New Roman" w:hAnsi="Aptos Narrow" w:cs="Times New Roman"/>
                <w:color w:val="000000" w:themeColor="text1"/>
                <w:sz w:val="20"/>
                <w:szCs w:val="20"/>
              </w:rPr>
              <w:t>Psychosocial impacts of long COVID on patients</w:t>
            </w:r>
          </w:p>
        </w:tc>
        <w:tc>
          <w:tcPr>
            <w:tcW w:w="1275" w:type="dxa"/>
            <w:tcBorders>
              <w:bottom w:val="single" w:sz="2" w:space="0" w:color="000000" w:themeColor="text1"/>
            </w:tcBorders>
            <w:vAlign w:val="bottom"/>
          </w:tcPr>
          <w:p w14:paraId="6A9B66C6" w14:textId="77777777" w:rsidR="00681D7C" w:rsidRDefault="00681D7C" w:rsidP="00372028">
            <w:pPr>
              <w:spacing w:after="0" w:line="240" w:lineRule="auto"/>
              <w:rPr>
                <w:rFonts w:ascii="Aptos Narrow" w:eastAsia="Times New Roman" w:hAnsi="Aptos Narrow" w:cs="Times New Roman"/>
                <w:color w:val="000000" w:themeColor="text1"/>
                <w:sz w:val="20"/>
                <w:szCs w:val="20"/>
              </w:rPr>
            </w:pPr>
            <w:r w:rsidRPr="4FAFB70E">
              <w:rPr>
                <w:rFonts w:ascii="Aptos Narrow" w:eastAsia="Times New Roman" w:hAnsi="Aptos Narrow" w:cs="Times New Roman"/>
                <w:color w:val="000000" w:themeColor="text1"/>
                <w:sz w:val="20"/>
                <w:szCs w:val="20"/>
              </w:rPr>
              <w:t>Strategies for long-term symptom management</w:t>
            </w:r>
          </w:p>
        </w:tc>
        <w:tc>
          <w:tcPr>
            <w:tcW w:w="997" w:type="dxa"/>
            <w:tcBorders>
              <w:bottom w:val="single" w:sz="2" w:space="0" w:color="000000" w:themeColor="text1"/>
            </w:tcBorders>
            <w:vAlign w:val="bottom"/>
          </w:tcPr>
          <w:p w14:paraId="66C2B569" w14:textId="77777777" w:rsidR="00681D7C" w:rsidRDefault="00681D7C" w:rsidP="00372028">
            <w:pPr>
              <w:spacing w:after="0" w:line="240" w:lineRule="auto"/>
              <w:rPr>
                <w:rFonts w:ascii="Aptos Narrow" w:eastAsia="Times New Roman" w:hAnsi="Aptos Narrow" w:cs="Times New Roman"/>
                <w:color w:val="000000" w:themeColor="text1"/>
                <w:sz w:val="20"/>
                <w:szCs w:val="20"/>
              </w:rPr>
            </w:pPr>
            <w:r w:rsidRPr="4FAFB70E">
              <w:rPr>
                <w:rFonts w:ascii="Aptos Narrow" w:eastAsia="Times New Roman" w:hAnsi="Aptos Narrow" w:cs="Times New Roman"/>
                <w:color w:val="000000" w:themeColor="text1"/>
                <w:sz w:val="20"/>
                <w:szCs w:val="20"/>
              </w:rPr>
              <w:t>Referral pathways for specialist care</w:t>
            </w:r>
          </w:p>
        </w:tc>
        <w:tc>
          <w:tcPr>
            <w:tcW w:w="1492" w:type="dxa"/>
            <w:tcBorders>
              <w:bottom w:val="single" w:sz="2" w:space="0" w:color="000000" w:themeColor="text1"/>
            </w:tcBorders>
            <w:vAlign w:val="bottom"/>
          </w:tcPr>
          <w:p w14:paraId="56B6642B" w14:textId="77777777" w:rsidR="00681D7C" w:rsidRDefault="00681D7C" w:rsidP="00372028">
            <w:pPr>
              <w:spacing w:after="0" w:line="240" w:lineRule="auto"/>
              <w:rPr>
                <w:rFonts w:ascii="Aptos Narrow" w:eastAsia="Times New Roman" w:hAnsi="Aptos Narrow" w:cs="Times New Roman"/>
                <w:color w:val="000000" w:themeColor="text1"/>
                <w:sz w:val="20"/>
                <w:szCs w:val="20"/>
              </w:rPr>
            </w:pPr>
            <w:r w:rsidRPr="4FAFB70E">
              <w:rPr>
                <w:rFonts w:ascii="Aptos Narrow" w:eastAsia="Times New Roman" w:hAnsi="Aptos Narrow" w:cs="Times New Roman"/>
                <w:color w:val="000000" w:themeColor="text1"/>
                <w:sz w:val="20"/>
                <w:szCs w:val="20"/>
              </w:rPr>
              <w:t>Communicating prognosis and expectations with patients</w:t>
            </w:r>
          </w:p>
        </w:tc>
        <w:tc>
          <w:tcPr>
            <w:tcW w:w="1615" w:type="dxa"/>
            <w:tcBorders>
              <w:bottom w:val="single" w:sz="2" w:space="0" w:color="000000" w:themeColor="text1"/>
            </w:tcBorders>
            <w:vAlign w:val="bottom"/>
          </w:tcPr>
          <w:p w14:paraId="2E2DBC75" w14:textId="77777777" w:rsidR="00681D7C" w:rsidRDefault="00681D7C" w:rsidP="00372028">
            <w:pPr>
              <w:spacing w:after="0" w:line="240" w:lineRule="auto"/>
              <w:rPr>
                <w:rFonts w:ascii="Aptos Narrow" w:eastAsia="Times New Roman" w:hAnsi="Aptos Narrow" w:cs="Times New Roman"/>
                <w:color w:val="000000" w:themeColor="text1"/>
                <w:sz w:val="20"/>
                <w:szCs w:val="20"/>
              </w:rPr>
            </w:pPr>
            <w:r w:rsidRPr="4FAFB70E">
              <w:rPr>
                <w:rFonts w:ascii="Aptos Narrow" w:eastAsia="Times New Roman" w:hAnsi="Aptos Narrow" w:cs="Times New Roman"/>
                <w:color w:val="000000" w:themeColor="text1"/>
                <w:sz w:val="20"/>
                <w:szCs w:val="20"/>
              </w:rPr>
              <w:t>Paperwork for workers' compensation and accommodations</w:t>
            </w:r>
          </w:p>
        </w:tc>
      </w:tr>
      <w:tr w:rsidR="00681D7C" w14:paraId="1659797C" w14:textId="77777777" w:rsidTr="00F667BF">
        <w:trPr>
          <w:trHeight w:val="300"/>
        </w:trPr>
        <w:tc>
          <w:tcPr>
            <w:tcW w:w="1472" w:type="dxa"/>
            <w:gridSpan w:val="2"/>
            <w:tcBorders>
              <w:bottom w:val="none" w:sz="4" w:space="0" w:color="000000" w:themeColor="text1"/>
              <w:right w:val="single" w:sz="2" w:space="0" w:color="000000" w:themeColor="text1"/>
            </w:tcBorders>
            <w:vAlign w:val="center"/>
          </w:tcPr>
          <w:p w14:paraId="41DCF236" w14:textId="77777777" w:rsidR="00681D7C" w:rsidRDefault="00681D7C" w:rsidP="00372028">
            <w:pPr>
              <w:spacing w:line="240" w:lineRule="auto"/>
              <w:rPr>
                <w:rFonts w:ascii="Aptos Narrow" w:eastAsia="Times New Roman" w:hAnsi="Aptos Narrow" w:cs="Times New Roman"/>
                <w:color w:val="000000" w:themeColor="text1"/>
                <w:sz w:val="22"/>
                <w:szCs w:val="22"/>
              </w:rPr>
            </w:pPr>
            <w:r w:rsidRPr="4FAFB70E">
              <w:rPr>
                <w:rFonts w:ascii="Aptos Narrow" w:eastAsia="Times New Roman" w:hAnsi="Aptos Narrow" w:cs="Times New Roman"/>
                <w:color w:val="000000" w:themeColor="text1"/>
                <w:sz w:val="22"/>
                <w:szCs w:val="22"/>
              </w:rPr>
              <w:t>Experts &amp; PCPs</w:t>
            </w:r>
          </w:p>
        </w:tc>
        <w:tc>
          <w:tcPr>
            <w:tcW w:w="1106" w:type="dxa"/>
            <w:tcBorders>
              <w:top w:val="single" w:sz="2" w:space="0" w:color="000000" w:themeColor="text1"/>
              <w:left w:val="single" w:sz="2" w:space="0" w:color="000000" w:themeColor="text1"/>
              <w:bottom w:val="none" w:sz="4" w:space="0" w:color="000000" w:themeColor="text1"/>
              <w:right w:val="single" w:sz="2" w:space="0" w:color="000000" w:themeColor="text1"/>
            </w:tcBorders>
            <w:vAlign w:val="bottom"/>
          </w:tcPr>
          <w:p w14:paraId="5444C760" w14:textId="77777777" w:rsidR="00681D7C" w:rsidRDefault="00681D7C" w:rsidP="00372028">
            <w:pPr>
              <w:spacing w:line="240" w:lineRule="auto"/>
              <w:jc w:val="right"/>
              <w:rPr>
                <w:rFonts w:ascii="Aptos Narrow" w:eastAsia="Times New Roman" w:hAnsi="Aptos Narrow" w:cs="Times New Roman"/>
                <w:b/>
                <w:bCs/>
                <w:color w:val="000000" w:themeColor="text1"/>
                <w:sz w:val="22"/>
                <w:szCs w:val="22"/>
              </w:rPr>
            </w:pPr>
          </w:p>
        </w:tc>
        <w:tc>
          <w:tcPr>
            <w:tcW w:w="1517" w:type="dxa"/>
            <w:tcBorders>
              <w:top w:val="single" w:sz="2" w:space="0" w:color="000000" w:themeColor="text1"/>
              <w:left w:val="single" w:sz="2" w:space="0" w:color="000000" w:themeColor="text1"/>
              <w:bottom w:val="none" w:sz="4" w:space="0" w:color="000000" w:themeColor="text1"/>
              <w:right w:val="single" w:sz="2" w:space="0" w:color="000000" w:themeColor="text1"/>
            </w:tcBorders>
            <w:vAlign w:val="bottom"/>
          </w:tcPr>
          <w:p w14:paraId="6DA18BD5" w14:textId="77777777" w:rsidR="00681D7C" w:rsidRDefault="00681D7C" w:rsidP="00372028">
            <w:pPr>
              <w:spacing w:line="240" w:lineRule="auto"/>
              <w:jc w:val="right"/>
              <w:rPr>
                <w:rFonts w:ascii="Aptos Narrow" w:eastAsia="Times New Roman" w:hAnsi="Aptos Narrow" w:cs="Times New Roman"/>
                <w:b/>
                <w:bCs/>
                <w:color w:val="000000" w:themeColor="text1"/>
                <w:sz w:val="22"/>
                <w:szCs w:val="22"/>
              </w:rPr>
            </w:pPr>
          </w:p>
        </w:tc>
        <w:tc>
          <w:tcPr>
            <w:tcW w:w="1113" w:type="dxa"/>
            <w:tcBorders>
              <w:top w:val="single" w:sz="2" w:space="0" w:color="000000" w:themeColor="text1"/>
              <w:left w:val="single" w:sz="2" w:space="0" w:color="000000" w:themeColor="text1"/>
              <w:bottom w:val="none" w:sz="4" w:space="0" w:color="000000" w:themeColor="text1"/>
              <w:right w:val="single" w:sz="2" w:space="0" w:color="000000" w:themeColor="text1"/>
            </w:tcBorders>
            <w:vAlign w:val="bottom"/>
          </w:tcPr>
          <w:p w14:paraId="697E620A" w14:textId="77777777" w:rsidR="00681D7C" w:rsidRDefault="00681D7C" w:rsidP="00372028">
            <w:pPr>
              <w:spacing w:line="240" w:lineRule="auto"/>
              <w:jc w:val="right"/>
              <w:rPr>
                <w:rFonts w:ascii="Aptos Narrow" w:eastAsia="Times New Roman" w:hAnsi="Aptos Narrow" w:cs="Times New Roman"/>
                <w:b/>
                <w:bCs/>
                <w:color w:val="000000" w:themeColor="text1"/>
                <w:sz w:val="22"/>
                <w:szCs w:val="22"/>
              </w:rPr>
            </w:pPr>
          </w:p>
        </w:tc>
        <w:tc>
          <w:tcPr>
            <w:tcW w:w="1101" w:type="dxa"/>
            <w:tcBorders>
              <w:top w:val="single" w:sz="2" w:space="0" w:color="000000" w:themeColor="text1"/>
              <w:left w:val="single" w:sz="2" w:space="0" w:color="000000" w:themeColor="text1"/>
              <w:bottom w:val="none" w:sz="4" w:space="0" w:color="000000" w:themeColor="text1"/>
              <w:right w:val="single" w:sz="2" w:space="0" w:color="000000" w:themeColor="text1"/>
            </w:tcBorders>
            <w:vAlign w:val="bottom"/>
          </w:tcPr>
          <w:p w14:paraId="3083F69F" w14:textId="77777777" w:rsidR="00681D7C" w:rsidRDefault="00681D7C" w:rsidP="00372028">
            <w:pPr>
              <w:spacing w:line="240" w:lineRule="auto"/>
              <w:jc w:val="right"/>
              <w:rPr>
                <w:rFonts w:ascii="Aptos Narrow" w:eastAsia="Times New Roman" w:hAnsi="Aptos Narrow" w:cs="Times New Roman"/>
                <w:b/>
                <w:bCs/>
                <w:color w:val="000000" w:themeColor="text1"/>
                <w:sz w:val="22"/>
                <w:szCs w:val="22"/>
              </w:rPr>
            </w:pPr>
          </w:p>
        </w:tc>
        <w:tc>
          <w:tcPr>
            <w:tcW w:w="1262" w:type="dxa"/>
            <w:tcBorders>
              <w:top w:val="single" w:sz="2" w:space="0" w:color="000000" w:themeColor="text1"/>
              <w:left w:val="single" w:sz="2" w:space="0" w:color="000000" w:themeColor="text1"/>
              <w:bottom w:val="none" w:sz="4" w:space="0" w:color="000000" w:themeColor="text1"/>
              <w:right w:val="single" w:sz="2" w:space="0" w:color="000000" w:themeColor="text1"/>
            </w:tcBorders>
            <w:vAlign w:val="bottom"/>
          </w:tcPr>
          <w:p w14:paraId="5198F532" w14:textId="77777777" w:rsidR="00681D7C" w:rsidRDefault="00681D7C" w:rsidP="00372028">
            <w:pPr>
              <w:spacing w:line="240" w:lineRule="auto"/>
              <w:jc w:val="right"/>
              <w:rPr>
                <w:rFonts w:ascii="Aptos Narrow" w:eastAsia="Times New Roman" w:hAnsi="Aptos Narrow" w:cs="Times New Roman"/>
                <w:b/>
                <w:bCs/>
                <w:color w:val="000000" w:themeColor="text1"/>
                <w:sz w:val="22"/>
                <w:szCs w:val="22"/>
              </w:rPr>
            </w:pPr>
          </w:p>
        </w:tc>
        <w:tc>
          <w:tcPr>
            <w:tcW w:w="1275" w:type="dxa"/>
            <w:tcBorders>
              <w:top w:val="single" w:sz="2" w:space="0" w:color="000000" w:themeColor="text1"/>
              <w:left w:val="single" w:sz="2" w:space="0" w:color="000000" w:themeColor="text1"/>
              <w:bottom w:val="none" w:sz="4" w:space="0" w:color="000000" w:themeColor="text1"/>
              <w:right w:val="single" w:sz="2" w:space="0" w:color="000000" w:themeColor="text1"/>
            </w:tcBorders>
            <w:vAlign w:val="bottom"/>
          </w:tcPr>
          <w:p w14:paraId="74036B48" w14:textId="77777777" w:rsidR="00681D7C" w:rsidRDefault="00681D7C" w:rsidP="00372028">
            <w:pPr>
              <w:spacing w:line="240" w:lineRule="auto"/>
              <w:jc w:val="right"/>
              <w:rPr>
                <w:rFonts w:ascii="Aptos Narrow" w:eastAsia="Times New Roman" w:hAnsi="Aptos Narrow" w:cs="Times New Roman"/>
                <w:b/>
                <w:bCs/>
                <w:color w:val="000000" w:themeColor="text1"/>
                <w:sz w:val="22"/>
                <w:szCs w:val="22"/>
              </w:rPr>
            </w:pPr>
          </w:p>
        </w:tc>
        <w:tc>
          <w:tcPr>
            <w:tcW w:w="997" w:type="dxa"/>
            <w:tcBorders>
              <w:top w:val="single" w:sz="2" w:space="0" w:color="000000" w:themeColor="text1"/>
              <w:left w:val="single" w:sz="2" w:space="0" w:color="000000" w:themeColor="text1"/>
              <w:bottom w:val="none" w:sz="4" w:space="0" w:color="000000" w:themeColor="text1"/>
              <w:right w:val="single" w:sz="2" w:space="0" w:color="000000" w:themeColor="text1"/>
            </w:tcBorders>
            <w:vAlign w:val="bottom"/>
          </w:tcPr>
          <w:p w14:paraId="4237AD7B" w14:textId="77777777" w:rsidR="00681D7C" w:rsidRDefault="00681D7C" w:rsidP="00372028">
            <w:pPr>
              <w:spacing w:line="240" w:lineRule="auto"/>
              <w:jc w:val="right"/>
              <w:rPr>
                <w:rFonts w:ascii="Aptos Narrow" w:eastAsia="Times New Roman" w:hAnsi="Aptos Narrow" w:cs="Times New Roman"/>
                <w:b/>
                <w:bCs/>
                <w:color w:val="000000" w:themeColor="text1"/>
                <w:sz w:val="22"/>
                <w:szCs w:val="22"/>
              </w:rPr>
            </w:pPr>
          </w:p>
        </w:tc>
        <w:tc>
          <w:tcPr>
            <w:tcW w:w="1492" w:type="dxa"/>
            <w:tcBorders>
              <w:top w:val="single" w:sz="2" w:space="0" w:color="000000" w:themeColor="text1"/>
              <w:left w:val="single" w:sz="2" w:space="0" w:color="000000" w:themeColor="text1"/>
              <w:bottom w:val="none" w:sz="4" w:space="0" w:color="000000" w:themeColor="text1"/>
              <w:right w:val="single" w:sz="2" w:space="0" w:color="000000" w:themeColor="text1"/>
            </w:tcBorders>
            <w:vAlign w:val="bottom"/>
          </w:tcPr>
          <w:p w14:paraId="6D071921" w14:textId="77777777" w:rsidR="00681D7C" w:rsidRDefault="00681D7C" w:rsidP="00372028">
            <w:pPr>
              <w:spacing w:line="240" w:lineRule="auto"/>
              <w:jc w:val="right"/>
              <w:rPr>
                <w:rFonts w:ascii="Aptos Narrow" w:eastAsia="Times New Roman" w:hAnsi="Aptos Narrow" w:cs="Times New Roman"/>
                <w:b/>
                <w:bCs/>
                <w:color w:val="000000" w:themeColor="text1"/>
                <w:sz w:val="22"/>
                <w:szCs w:val="22"/>
              </w:rPr>
            </w:pPr>
          </w:p>
        </w:tc>
        <w:tc>
          <w:tcPr>
            <w:tcW w:w="1615" w:type="dxa"/>
            <w:tcBorders>
              <w:top w:val="single" w:sz="2" w:space="0" w:color="000000" w:themeColor="text1"/>
              <w:left w:val="single" w:sz="2" w:space="0" w:color="000000" w:themeColor="text1"/>
              <w:bottom w:val="none" w:sz="4" w:space="0" w:color="000000" w:themeColor="text1"/>
              <w:right w:val="single" w:sz="2" w:space="0" w:color="000000" w:themeColor="text1"/>
            </w:tcBorders>
            <w:vAlign w:val="bottom"/>
          </w:tcPr>
          <w:p w14:paraId="445BF1D6" w14:textId="77777777" w:rsidR="00681D7C" w:rsidRDefault="00681D7C" w:rsidP="00372028">
            <w:pPr>
              <w:spacing w:line="240" w:lineRule="auto"/>
              <w:jc w:val="right"/>
              <w:rPr>
                <w:rFonts w:ascii="Aptos Narrow" w:eastAsia="Times New Roman" w:hAnsi="Aptos Narrow" w:cs="Times New Roman"/>
                <w:b/>
                <w:bCs/>
                <w:color w:val="000000" w:themeColor="text1"/>
                <w:sz w:val="22"/>
                <w:szCs w:val="22"/>
              </w:rPr>
            </w:pPr>
          </w:p>
        </w:tc>
      </w:tr>
      <w:tr w:rsidR="00681D7C" w14:paraId="7440C393" w14:textId="77777777" w:rsidTr="00F667BF">
        <w:trPr>
          <w:trHeight w:val="290"/>
        </w:trPr>
        <w:tc>
          <w:tcPr>
            <w:tcW w:w="227" w:type="dxa"/>
            <w:vMerge w:val="restart"/>
            <w:tcBorders>
              <w:top w:val="nil"/>
              <w:left w:val="single" w:sz="4" w:space="0" w:color="auto"/>
              <w:bottom w:val="nil"/>
              <w:right w:val="nil"/>
            </w:tcBorders>
            <w:vAlign w:val="center"/>
          </w:tcPr>
          <w:p w14:paraId="01963C41" w14:textId="77777777" w:rsidR="00681D7C" w:rsidRDefault="00681D7C" w:rsidP="00372028">
            <w:pPr>
              <w:spacing w:after="0" w:line="240" w:lineRule="auto"/>
              <w:jc w:val="center"/>
              <w:rPr>
                <w:rFonts w:ascii="Aptos Narrow" w:eastAsia="Times New Roman" w:hAnsi="Aptos Narrow" w:cs="Times New Roman"/>
                <w:color w:val="000000" w:themeColor="text1"/>
                <w:sz w:val="22"/>
                <w:szCs w:val="22"/>
              </w:rPr>
            </w:pPr>
          </w:p>
        </w:tc>
        <w:tc>
          <w:tcPr>
            <w:tcW w:w="1245" w:type="dxa"/>
            <w:tcBorders>
              <w:top w:val="none" w:sz="2" w:space="0" w:color="000000" w:themeColor="text1"/>
              <w:left w:val="nil"/>
              <w:bottom w:val="none" w:sz="2" w:space="0" w:color="000000" w:themeColor="text1"/>
              <w:right w:val="single" w:sz="2" w:space="0" w:color="000000" w:themeColor="text1"/>
            </w:tcBorders>
            <w:vAlign w:val="bottom"/>
          </w:tcPr>
          <w:p w14:paraId="7B92318C"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4FAFB70E">
              <w:rPr>
                <w:rFonts w:ascii="Aptos Narrow" w:eastAsia="Times New Roman" w:hAnsi="Aptos Narrow" w:cs="Times New Roman"/>
                <w:color w:val="000000" w:themeColor="text1"/>
                <w:sz w:val="22"/>
                <w:szCs w:val="22"/>
              </w:rPr>
              <w:t>Mean</w:t>
            </w:r>
          </w:p>
        </w:tc>
        <w:tc>
          <w:tcPr>
            <w:tcW w:w="1106" w:type="dxa"/>
            <w:tcBorders>
              <w:top w:val="none" w:sz="2" w:space="0" w:color="000000" w:themeColor="text1"/>
              <w:left w:val="single" w:sz="2" w:space="0" w:color="000000" w:themeColor="text1"/>
              <w:bottom w:val="none" w:sz="2" w:space="0" w:color="000000" w:themeColor="text1"/>
              <w:right w:val="single" w:sz="2" w:space="0" w:color="000000" w:themeColor="text1"/>
            </w:tcBorders>
            <w:vAlign w:val="bottom"/>
          </w:tcPr>
          <w:p w14:paraId="3283C0F2"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4FAFB70E">
              <w:rPr>
                <w:rFonts w:ascii="Aptos Narrow" w:eastAsia="Times New Roman" w:hAnsi="Aptos Narrow" w:cs="Times New Roman"/>
                <w:b/>
                <w:bCs/>
                <w:color w:val="000000" w:themeColor="text1"/>
                <w:sz w:val="22"/>
                <w:szCs w:val="22"/>
              </w:rPr>
              <w:t>3.00</w:t>
            </w:r>
          </w:p>
        </w:tc>
        <w:tc>
          <w:tcPr>
            <w:tcW w:w="1517" w:type="dxa"/>
            <w:tcBorders>
              <w:top w:val="none" w:sz="2" w:space="0" w:color="000000" w:themeColor="text1"/>
              <w:left w:val="single" w:sz="2" w:space="0" w:color="000000" w:themeColor="text1"/>
              <w:bottom w:val="none" w:sz="2" w:space="0" w:color="000000" w:themeColor="text1"/>
              <w:right w:val="single" w:sz="2" w:space="0" w:color="000000" w:themeColor="text1"/>
            </w:tcBorders>
            <w:vAlign w:val="bottom"/>
          </w:tcPr>
          <w:p w14:paraId="038DD750"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4FAFB70E">
              <w:rPr>
                <w:rFonts w:ascii="Aptos Narrow" w:eastAsia="Times New Roman" w:hAnsi="Aptos Narrow" w:cs="Times New Roman"/>
                <w:b/>
                <w:bCs/>
                <w:color w:val="000000" w:themeColor="text1"/>
                <w:sz w:val="22"/>
                <w:szCs w:val="22"/>
              </w:rPr>
              <w:t>2.73</w:t>
            </w:r>
          </w:p>
        </w:tc>
        <w:tc>
          <w:tcPr>
            <w:tcW w:w="1113" w:type="dxa"/>
            <w:tcBorders>
              <w:top w:val="none" w:sz="2" w:space="0" w:color="000000" w:themeColor="text1"/>
              <w:left w:val="single" w:sz="2" w:space="0" w:color="000000" w:themeColor="text1"/>
              <w:bottom w:val="none" w:sz="2" w:space="0" w:color="000000" w:themeColor="text1"/>
              <w:right w:val="single" w:sz="2" w:space="0" w:color="000000" w:themeColor="text1"/>
            </w:tcBorders>
            <w:vAlign w:val="bottom"/>
          </w:tcPr>
          <w:p w14:paraId="7389D1E8"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4FAFB70E">
              <w:rPr>
                <w:rFonts w:ascii="Aptos Narrow" w:eastAsia="Times New Roman" w:hAnsi="Aptos Narrow" w:cs="Times New Roman"/>
                <w:b/>
                <w:bCs/>
                <w:color w:val="000000" w:themeColor="text1"/>
                <w:sz w:val="22"/>
                <w:szCs w:val="22"/>
              </w:rPr>
              <w:t>3.73</w:t>
            </w:r>
          </w:p>
        </w:tc>
        <w:tc>
          <w:tcPr>
            <w:tcW w:w="1101" w:type="dxa"/>
            <w:tcBorders>
              <w:top w:val="none" w:sz="2" w:space="0" w:color="000000" w:themeColor="text1"/>
              <w:left w:val="single" w:sz="2" w:space="0" w:color="000000" w:themeColor="text1"/>
              <w:bottom w:val="none" w:sz="2" w:space="0" w:color="000000" w:themeColor="text1"/>
              <w:right w:val="single" w:sz="2" w:space="0" w:color="000000" w:themeColor="text1"/>
            </w:tcBorders>
            <w:vAlign w:val="bottom"/>
          </w:tcPr>
          <w:p w14:paraId="094693D1"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4FAFB70E">
              <w:rPr>
                <w:rFonts w:ascii="Aptos Narrow" w:eastAsia="Times New Roman" w:hAnsi="Aptos Narrow" w:cs="Times New Roman"/>
                <w:b/>
                <w:bCs/>
                <w:color w:val="000000" w:themeColor="text1"/>
                <w:sz w:val="22"/>
                <w:szCs w:val="22"/>
              </w:rPr>
              <w:t>3.67</w:t>
            </w:r>
          </w:p>
        </w:tc>
        <w:tc>
          <w:tcPr>
            <w:tcW w:w="1262" w:type="dxa"/>
            <w:tcBorders>
              <w:top w:val="none" w:sz="2" w:space="0" w:color="000000" w:themeColor="text1"/>
              <w:left w:val="single" w:sz="2" w:space="0" w:color="000000" w:themeColor="text1"/>
              <w:bottom w:val="none" w:sz="2" w:space="0" w:color="000000" w:themeColor="text1"/>
              <w:right w:val="single" w:sz="2" w:space="0" w:color="000000" w:themeColor="text1"/>
            </w:tcBorders>
            <w:vAlign w:val="bottom"/>
          </w:tcPr>
          <w:p w14:paraId="73A16701"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4FAFB70E">
              <w:rPr>
                <w:rFonts w:ascii="Aptos Narrow" w:eastAsia="Times New Roman" w:hAnsi="Aptos Narrow" w:cs="Times New Roman"/>
                <w:b/>
                <w:bCs/>
                <w:color w:val="000000" w:themeColor="text1"/>
                <w:sz w:val="22"/>
                <w:szCs w:val="22"/>
              </w:rPr>
              <w:t>3.87</w:t>
            </w:r>
          </w:p>
        </w:tc>
        <w:tc>
          <w:tcPr>
            <w:tcW w:w="1275" w:type="dxa"/>
            <w:tcBorders>
              <w:top w:val="none" w:sz="2" w:space="0" w:color="000000" w:themeColor="text1"/>
              <w:left w:val="single" w:sz="2" w:space="0" w:color="000000" w:themeColor="text1"/>
              <w:bottom w:val="none" w:sz="2" w:space="0" w:color="000000" w:themeColor="text1"/>
              <w:right w:val="single" w:sz="2" w:space="0" w:color="000000" w:themeColor="text1"/>
            </w:tcBorders>
            <w:vAlign w:val="bottom"/>
          </w:tcPr>
          <w:p w14:paraId="11F98668"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4FAFB70E">
              <w:rPr>
                <w:rFonts w:ascii="Aptos Narrow" w:eastAsia="Times New Roman" w:hAnsi="Aptos Narrow" w:cs="Times New Roman"/>
                <w:b/>
                <w:bCs/>
                <w:color w:val="000000" w:themeColor="text1"/>
                <w:sz w:val="22"/>
                <w:szCs w:val="22"/>
              </w:rPr>
              <w:t>4.20</w:t>
            </w:r>
          </w:p>
        </w:tc>
        <w:tc>
          <w:tcPr>
            <w:tcW w:w="997" w:type="dxa"/>
            <w:tcBorders>
              <w:top w:val="none" w:sz="2" w:space="0" w:color="000000" w:themeColor="text1"/>
              <w:left w:val="single" w:sz="2" w:space="0" w:color="000000" w:themeColor="text1"/>
              <w:bottom w:val="none" w:sz="2" w:space="0" w:color="000000" w:themeColor="text1"/>
              <w:right w:val="single" w:sz="2" w:space="0" w:color="000000" w:themeColor="text1"/>
            </w:tcBorders>
            <w:vAlign w:val="bottom"/>
          </w:tcPr>
          <w:p w14:paraId="2CA5ECC5"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4FAFB70E">
              <w:rPr>
                <w:rFonts w:ascii="Aptos Narrow" w:eastAsia="Times New Roman" w:hAnsi="Aptos Narrow" w:cs="Times New Roman"/>
                <w:b/>
                <w:bCs/>
                <w:color w:val="000000" w:themeColor="text1"/>
                <w:sz w:val="22"/>
                <w:szCs w:val="22"/>
              </w:rPr>
              <w:t>3.53</w:t>
            </w:r>
          </w:p>
        </w:tc>
        <w:tc>
          <w:tcPr>
            <w:tcW w:w="1492" w:type="dxa"/>
            <w:tcBorders>
              <w:top w:val="none" w:sz="2" w:space="0" w:color="000000" w:themeColor="text1"/>
              <w:left w:val="single" w:sz="2" w:space="0" w:color="000000" w:themeColor="text1"/>
              <w:bottom w:val="none" w:sz="2" w:space="0" w:color="000000" w:themeColor="text1"/>
              <w:right w:val="single" w:sz="2" w:space="0" w:color="000000" w:themeColor="text1"/>
            </w:tcBorders>
            <w:vAlign w:val="bottom"/>
          </w:tcPr>
          <w:p w14:paraId="747902C0"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4FAFB70E">
              <w:rPr>
                <w:rFonts w:ascii="Aptos Narrow" w:eastAsia="Times New Roman" w:hAnsi="Aptos Narrow" w:cs="Times New Roman"/>
                <w:b/>
                <w:bCs/>
                <w:color w:val="000000" w:themeColor="text1"/>
                <w:sz w:val="22"/>
                <w:szCs w:val="22"/>
              </w:rPr>
              <w:t>3.67</w:t>
            </w:r>
          </w:p>
        </w:tc>
        <w:tc>
          <w:tcPr>
            <w:tcW w:w="1615" w:type="dxa"/>
            <w:tcBorders>
              <w:top w:val="none" w:sz="2" w:space="0" w:color="000000" w:themeColor="text1"/>
              <w:left w:val="single" w:sz="2" w:space="0" w:color="000000" w:themeColor="text1"/>
              <w:bottom w:val="none" w:sz="4" w:space="0" w:color="000000" w:themeColor="text1"/>
              <w:right w:val="single" w:sz="2" w:space="0" w:color="000000" w:themeColor="text1"/>
            </w:tcBorders>
            <w:vAlign w:val="bottom"/>
          </w:tcPr>
          <w:p w14:paraId="616B8100"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4FAFB70E">
              <w:rPr>
                <w:rFonts w:ascii="Aptos Narrow" w:eastAsia="Times New Roman" w:hAnsi="Aptos Narrow" w:cs="Times New Roman"/>
                <w:b/>
                <w:bCs/>
                <w:color w:val="000000" w:themeColor="text1"/>
                <w:sz w:val="22"/>
                <w:szCs w:val="22"/>
              </w:rPr>
              <w:t>3.47</w:t>
            </w:r>
          </w:p>
        </w:tc>
      </w:tr>
      <w:tr w:rsidR="00681D7C" w14:paraId="2E3F8BFA" w14:textId="77777777" w:rsidTr="00F667BF">
        <w:trPr>
          <w:trHeight w:val="290"/>
        </w:trPr>
        <w:tc>
          <w:tcPr>
            <w:tcW w:w="227" w:type="dxa"/>
            <w:vMerge/>
            <w:tcBorders>
              <w:top w:val="nil"/>
              <w:left w:val="single" w:sz="4" w:space="0" w:color="auto"/>
              <w:bottom w:val="nil"/>
              <w:right w:val="nil"/>
            </w:tcBorders>
          </w:tcPr>
          <w:p w14:paraId="739BD1CA" w14:textId="77777777" w:rsidR="00681D7C" w:rsidRDefault="00681D7C"/>
        </w:tc>
        <w:tc>
          <w:tcPr>
            <w:tcW w:w="1245" w:type="dxa"/>
            <w:tcBorders>
              <w:top w:val="none" w:sz="2" w:space="0" w:color="000000" w:themeColor="text1"/>
              <w:left w:val="nil"/>
              <w:bottom w:val="none" w:sz="4" w:space="0" w:color="000000" w:themeColor="text1"/>
              <w:right w:val="single" w:sz="2" w:space="0" w:color="000000" w:themeColor="text1"/>
            </w:tcBorders>
            <w:vAlign w:val="bottom"/>
          </w:tcPr>
          <w:p w14:paraId="3BCC2819"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4FAFB70E">
              <w:rPr>
                <w:rFonts w:ascii="Aptos Narrow" w:eastAsia="Times New Roman" w:hAnsi="Aptos Narrow" w:cs="Times New Roman"/>
                <w:color w:val="000000" w:themeColor="text1"/>
                <w:sz w:val="22"/>
                <w:szCs w:val="22"/>
              </w:rPr>
              <w:t>Median</w:t>
            </w:r>
          </w:p>
        </w:tc>
        <w:tc>
          <w:tcPr>
            <w:tcW w:w="1106" w:type="dxa"/>
            <w:tcBorders>
              <w:top w:val="none" w:sz="2" w:space="0" w:color="000000" w:themeColor="text1"/>
              <w:left w:val="single" w:sz="2" w:space="0" w:color="000000" w:themeColor="text1"/>
              <w:bottom w:val="none" w:sz="4" w:space="0" w:color="000000" w:themeColor="text1"/>
              <w:right w:val="single" w:sz="2" w:space="0" w:color="000000" w:themeColor="text1"/>
            </w:tcBorders>
            <w:vAlign w:val="bottom"/>
          </w:tcPr>
          <w:p w14:paraId="222B0859"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4FAFB70E">
              <w:rPr>
                <w:rFonts w:ascii="Aptos Narrow" w:eastAsia="Times New Roman" w:hAnsi="Aptos Narrow" w:cs="Times New Roman"/>
                <w:color w:val="000000" w:themeColor="text1"/>
                <w:sz w:val="22"/>
                <w:szCs w:val="22"/>
              </w:rPr>
              <w:t>3.00</w:t>
            </w:r>
          </w:p>
        </w:tc>
        <w:tc>
          <w:tcPr>
            <w:tcW w:w="1517" w:type="dxa"/>
            <w:tcBorders>
              <w:top w:val="none" w:sz="2" w:space="0" w:color="000000" w:themeColor="text1"/>
              <w:left w:val="single" w:sz="2" w:space="0" w:color="000000" w:themeColor="text1"/>
              <w:bottom w:val="none" w:sz="4" w:space="0" w:color="000000" w:themeColor="text1"/>
              <w:right w:val="single" w:sz="2" w:space="0" w:color="000000" w:themeColor="text1"/>
            </w:tcBorders>
            <w:vAlign w:val="bottom"/>
          </w:tcPr>
          <w:p w14:paraId="67EBF9D3"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4FAFB70E">
              <w:rPr>
                <w:rFonts w:ascii="Aptos Narrow" w:eastAsia="Times New Roman" w:hAnsi="Aptos Narrow" w:cs="Times New Roman"/>
                <w:color w:val="000000" w:themeColor="text1"/>
                <w:sz w:val="22"/>
                <w:szCs w:val="22"/>
              </w:rPr>
              <w:t>3.00</w:t>
            </w:r>
          </w:p>
        </w:tc>
        <w:tc>
          <w:tcPr>
            <w:tcW w:w="1113" w:type="dxa"/>
            <w:tcBorders>
              <w:top w:val="none" w:sz="2" w:space="0" w:color="000000" w:themeColor="text1"/>
              <w:left w:val="single" w:sz="2" w:space="0" w:color="000000" w:themeColor="text1"/>
              <w:bottom w:val="none" w:sz="4" w:space="0" w:color="000000" w:themeColor="text1"/>
              <w:right w:val="single" w:sz="2" w:space="0" w:color="000000" w:themeColor="text1"/>
            </w:tcBorders>
            <w:vAlign w:val="bottom"/>
          </w:tcPr>
          <w:p w14:paraId="62DBF608"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4FAFB70E">
              <w:rPr>
                <w:rFonts w:ascii="Aptos Narrow" w:eastAsia="Times New Roman" w:hAnsi="Aptos Narrow" w:cs="Times New Roman"/>
                <w:color w:val="000000" w:themeColor="text1"/>
                <w:sz w:val="22"/>
                <w:szCs w:val="22"/>
              </w:rPr>
              <w:t>4.00</w:t>
            </w:r>
          </w:p>
        </w:tc>
        <w:tc>
          <w:tcPr>
            <w:tcW w:w="1101" w:type="dxa"/>
            <w:tcBorders>
              <w:top w:val="none" w:sz="2" w:space="0" w:color="000000" w:themeColor="text1"/>
              <w:left w:val="single" w:sz="2" w:space="0" w:color="000000" w:themeColor="text1"/>
              <w:bottom w:val="none" w:sz="4" w:space="0" w:color="000000" w:themeColor="text1"/>
              <w:right w:val="single" w:sz="2" w:space="0" w:color="000000" w:themeColor="text1"/>
            </w:tcBorders>
            <w:vAlign w:val="bottom"/>
          </w:tcPr>
          <w:p w14:paraId="2B7A7DB4"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4FAFB70E">
              <w:rPr>
                <w:rFonts w:ascii="Aptos Narrow" w:eastAsia="Times New Roman" w:hAnsi="Aptos Narrow" w:cs="Times New Roman"/>
                <w:color w:val="000000" w:themeColor="text1"/>
                <w:sz w:val="22"/>
                <w:szCs w:val="22"/>
              </w:rPr>
              <w:t>4.00</w:t>
            </w:r>
          </w:p>
        </w:tc>
        <w:tc>
          <w:tcPr>
            <w:tcW w:w="1262" w:type="dxa"/>
            <w:tcBorders>
              <w:top w:val="none" w:sz="2" w:space="0" w:color="000000" w:themeColor="text1"/>
              <w:left w:val="single" w:sz="2" w:space="0" w:color="000000" w:themeColor="text1"/>
              <w:bottom w:val="none" w:sz="4" w:space="0" w:color="000000" w:themeColor="text1"/>
              <w:right w:val="single" w:sz="2" w:space="0" w:color="000000" w:themeColor="text1"/>
            </w:tcBorders>
            <w:vAlign w:val="bottom"/>
          </w:tcPr>
          <w:p w14:paraId="15353258"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4FAFB70E">
              <w:rPr>
                <w:rFonts w:ascii="Aptos Narrow" w:eastAsia="Times New Roman" w:hAnsi="Aptos Narrow" w:cs="Times New Roman"/>
                <w:color w:val="000000" w:themeColor="text1"/>
                <w:sz w:val="22"/>
                <w:szCs w:val="22"/>
              </w:rPr>
              <w:t>4.00</w:t>
            </w:r>
          </w:p>
        </w:tc>
        <w:tc>
          <w:tcPr>
            <w:tcW w:w="1275" w:type="dxa"/>
            <w:tcBorders>
              <w:top w:val="none" w:sz="2" w:space="0" w:color="000000" w:themeColor="text1"/>
              <w:left w:val="single" w:sz="2" w:space="0" w:color="000000" w:themeColor="text1"/>
              <w:bottom w:val="none" w:sz="4" w:space="0" w:color="000000" w:themeColor="text1"/>
              <w:right w:val="single" w:sz="2" w:space="0" w:color="000000" w:themeColor="text1"/>
            </w:tcBorders>
            <w:vAlign w:val="bottom"/>
          </w:tcPr>
          <w:p w14:paraId="34D9062D"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4FAFB70E">
              <w:rPr>
                <w:rFonts w:ascii="Aptos Narrow" w:eastAsia="Times New Roman" w:hAnsi="Aptos Narrow" w:cs="Times New Roman"/>
                <w:color w:val="000000" w:themeColor="text1"/>
                <w:sz w:val="22"/>
                <w:szCs w:val="22"/>
              </w:rPr>
              <w:t>4.00</w:t>
            </w:r>
          </w:p>
        </w:tc>
        <w:tc>
          <w:tcPr>
            <w:tcW w:w="997" w:type="dxa"/>
            <w:tcBorders>
              <w:top w:val="none" w:sz="2" w:space="0" w:color="000000" w:themeColor="text1"/>
              <w:left w:val="single" w:sz="2" w:space="0" w:color="000000" w:themeColor="text1"/>
              <w:bottom w:val="none" w:sz="4" w:space="0" w:color="000000" w:themeColor="text1"/>
              <w:right w:val="single" w:sz="2" w:space="0" w:color="000000" w:themeColor="text1"/>
            </w:tcBorders>
            <w:vAlign w:val="bottom"/>
          </w:tcPr>
          <w:p w14:paraId="04CECCA2"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4FAFB70E">
              <w:rPr>
                <w:rFonts w:ascii="Aptos Narrow" w:eastAsia="Times New Roman" w:hAnsi="Aptos Narrow" w:cs="Times New Roman"/>
                <w:color w:val="000000" w:themeColor="text1"/>
                <w:sz w:val="22"/>
                <w:szCs w:val="22"/>
              </w:rPr>
              <w:t>4.00</w:t>
            </w:r>
          </w:p>
        </w:tc>
        <w:tc>
          <w:tcPr>
            <w:tcW w:w="1492" w:type="dxa"/>
            <w:tcBorders>
              <w:top w:val="none" w:sz="2" w:space="0" w:color="000000" w:themeColor="text1"/>
              <w:left w:val="single" w:sz="2" w:space="0" w:color="000000" w:themeColor="text1"/>
              <w:bottom w:val="none" w:sz="4" w:space="0" w:color="000000" w:themeColor="text1"/>
              <w:right w:val="single" w:sz="2" w:space="0" w:color="000000" w:themeColor="text1"/>
            </w:tcBorders>
            <w:vAlign w:val="bottom"/>
          </w:tcPr>
          <w:p w14:paraId="0C8D25FE"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4FAFB70E">
              <w:rPr>
                <w:rFonts w:ascii="Aptos Narrow" w:eastAsia="Times New Roman" w:hAnsi="Aptos Narrow" w:cs="Times New Roman"/>
                <w:color w:val="000000" w:themeColor="text1"/>
                <w:sz w:val="22"/>
                <w:szCs w:val="22"/>
              </w:rPr>
              <w:t>4.00</w:t>
            </w:r>
          </w:p>
        </w:tc>
        <w:tc>
          <w:tcPr>
            <w:tcW w:w="1615" w:type="dxa"/>
            <w:tcBorders>
              <w:top w:val="none" w:sz="4" w:space="0" w:color="000000" w:themeColor="text1"/>
              <w:left w:val="single" w:sz="2" w:space="0" w:color="000000" w:themeColor="text1"/>
              <w:bottom w:val="none" w:sz="4" w:space="0" w:color="000000" w:themeColor="text1"/>
              <w:right w:val="single" w:sz="2" w:space="0" w:color="000000" w:themeColor="text1"/>
            </w:tcBorders>
            <w:vAlign w:val="bottom"/>
          </w:tcPr>
          <w:p w14:paraId="1DF72B29"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4FAFB70E">
              <w:rPr>
                <w:rFonts w:ascii="Aptos Narrow" w:eastAsia="Times New Roman" w:hAnsi="Aptos Narrow" w:cs="Times New Roman"/>
                <w:color w:val="000000" w:themeColor="text1"/>
                <w:sz w:val="22"/>
                <w:szCs w:val="22"/>
              </w:rPr>
              <w:t>4.00</w:t>
            </w:r>
          </w:p>
        </w:tc>
      </w:tr>
      <w:tr w:rsidR="00681D7C" w14:paraId="6A3CC156" w14:textId="77777777" w:rsidTr="00F667BF">
        <w:trPr>
          <w:trHeight w:val="290"/>
        </w:trPr>
        <w:tc>
          <w:tcPr>
            <w:tcW w:w="227" w:type="dxa"/>
            <w:vMerge/>
            <w:tcBorders>
              <w:top w:val="nil"/>
              <w:left w:val="single" w:sz="4" w:space="0" w:color="auto"/>
              <w:bottom w:val="nil"/>
              <w:right w:val="nil"/>
            </w:tcBorders>
          </w:tcPr>
          <w:p w14:paraId="56E9C59E" w14:textId="77777777" w:rsidR="00681D7C" w:rsidRDefault="00681D7C"/>
        </w:tc>
        <w:tc>
          <w:tcPr>
            <w:tcW w:w="1245" w:type="dxa"/>
            <w:tcBorders>
              <w:top w:val="none" w:sz="4" w:space="0" w:color="000000" w:themeColor="text1"/>
              <w:left w:val="nil"/>
              <w:bottom w:val="none" w:sz="4" w:space="0" w:color="000000" w:themeColor="text1"/>
              <w:right w:val="single" w:sz="2" w:space="0" w:color="000000" w:themeColor="text1"/>
            </w:tcBorders>
            <w:vAlign w:val="bottom"/>
          </w:tcPr>
          <w:p w14:paraId="614F2965"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4FAFB70E">
              <w:rPr>
                <w:rFonts w:ascii="Aptos Narrow" w:eastAsia="Times New Roman" w:hAnsi="Aptos Narrow" w:cs="Times New Roman"/>
                <w:color w:val="000000" w:themeColor="text1"/>
                <w:sz w:val="22"/>
                <w:szCs w:val="22"/>
              </w:rPr>
              <w:t>Mode</w:t>
            </w:r>
          </w:p>
        </w:tc>
        <w:tc>
          <w:tcPr>
            <w:tcW w:w="1106" w:type="dxa"/>
            <w:tcBorders>
              <w:top w:val="none" w:sz="4" w:space="0" w:color="000000" w:themeColor="text1"/>
              <w:left w:val="single" w:sz="2" w:space="0" w:color="000000" w:themeColor="text1"/>
              <w:bottom w:val="none" w:sz="4" w:space="0" w:color="000000" w:themeColor="text1"/>
              <w:right w:val="single" w:sz="2" w:space="0" w:color="000000" w:themeColor="text1"/>
            </w:tcBorders>
            <w:vAlign w:val="bottom"/>
          </w:tcPr>
          <w:p w14:paraId="34F3F038"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4FAFB70E">
              <w:rPr>
                <w:rFonts w:ascii="Aptos Narrow" w:eastAsia="Times New Roman" w:hAnsi="Aptos Narrow" w:cs="Times New Roman"/>
                <w:color w:val="000000" w:themeColor="text1"/>
                <w:sz w:val="22"/>
                <w:szCs w:val="22"/>
              </w:rPr>
              <w:t>3.00</w:t>
            </w:r>
          </w:p>
        </w:tc>
        <w:tc>
          <w:tcPr>
            <w:tcW w:w="1517" w:type="dxa"/>
            <w:tcBorders>
              <w:top w:val="none" w:sz="4" w:space="0" w:color="000000" w:themeColor="text1"/>
              <w:left w:val="single" w:sz="2" w:space="0" w:color="000000" w:themeColor="text1"/>
              <w:bottom w:val="none" w:sz="4" w:space="0" w:color="000000" w:themeColor="text1"/>
              <w:right w:val="single" w:sz="2" w:space="0" w:color="000000" w:themeColor="text1"/>
            </w:tcBorders>
            <w:vAlign w:val="bottom"/>
          </w:tcPr>
          <w:p w14:paraId="0D5356BC"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4FAFB70E">
              <w:rPr>
                <w:rFonts w:ascii="Aptos Narrow" w:eastAsia="Times New Roman" w:hAnsi="Aptos Narrow" w:cs="Times New Roman"/>
                <w:color w:val="000000" w:themeColor="text1"/>
                <w:sz w:val="22"/>
                <w:szCs w:val="22"/>
              </w:rPr>
              <w:t>3.00</w:t>
            </w:r>
          </w:p>
        </w:tc>
        <w:tc>
          <w:tcPr>
            <w:tcW w:w="1113" w:type="dxa"/>
            <w:tcBorders>
              <w:top w:val="none" w:sz="4" w:space="0" w:color="000000" w:themeColor="text1"/>
              <w:left w:val="single" w:sz="2" w:space="0" w:color="000000" w:themeColor="text1"/>
              <w:bottom w:val="none" w:sz="4" w:space="0" w:color="000000" w:themeColor="text1"/>
              <w:right w:val="single" w:sz="2" w:space="0" w:color="000000" w:themeColor="text1"/>
            </w:tcBorders>
            <w:vAlign w:val="bottom"/>
          </w:tcPr>
          <w:p w14:paraId="51331B39"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4FAFB70E">
              <w:rPr>
                <w:rFonts w:ascii="Aptos Narrow" w:eastAsia="Times New Roman" w:hAnsi="Aptos Narrow" w:cs="Times New Roman"/>
                <w:color w:val="000000" w:themeColor="text1"/>
                <w:sz w:val="22"/>
                <w:szCs w:val="22"/>
              </w:rPr>
              <w:t>4.00</w:t>
            </w:r>
          </w:p>
        </w:tc>
        <w:tc>
          <w:tcPr>
            <w:tcW w:w="1101" w:type="dxa"/>
            <w:tcBorders>
              <w:top w:val="none" w:sz="4" w:space="0" w:color="000000" w:themeColor="text1"/>
              <w:left w:val="single" w:sz="2" w:space="0" w:color="000000" w:themeColor="text1"/>
              <w:bottom w:val="none" w:sz="4" w:space="0" w:color="000000" w:themeColor="text1"/>
              <w:right w:val="single" w:sz="2" w:space="0" w:color="000000" w:themeColor="text1"/>
            </w:tcBorders>
            <w:vAlign w:val="bottom"/>
          </w:tcPr>
          <w:p w14:paraId="30A84B00"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4FAFB70E">
              <w:rPr>
                <w:rFonts w:ascii="Aptos Narrow" w:eastAsia="Times New Roman" w:hAnsi="Aptos Narrow" w:cs="Times New Roman"/>
                <w:color w:val="000000" w:themeColor="text1"/>
                <w:sz w:val="22"/>
                <w:szCs w:val="22"/>
              </w:rPr>
              <w:t>4.00</w:t>
            </w:r>
          </w:p>
        </w:tc>
        <w:tc>
          <w:tcPr>
            <w:tcW w:w="1262" w:type="dxa"/>
            <w:tcBorders>
              <w:top w:val="none" w:sz="4" w:space="0" w:color="000000" w:themeColor="text1"/>
              <w:left w:val="single" w:sz="2" w:space="0" w:color="000000" w:themeColor="text1"/>
              <w:bottom w:val="none" w:sz="4" w:space="0" w:color="000000" w:themeColor="text1"/>
              <w:right w:val="single" w:sz="2" w:space="0" w:color="000000" w:themeColor="text1"/>
            </w:tcBorders>
            <w:vAlign w:val="bottom"/>
          </w:tcPr>
          <w:p w14:paraId="43520B0D"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4FAFB70E">
              <w:rPr>
                <w:rFonts w:ascii="Aptos Narrow" w:eastAsia="Times New Roman" w:hAnsi="Aptos Narrow" w:cs="Times New Roman"/>
                <w:color w:val="000000" w:themeColor="text1"/>
                <w:sz w:val="22"/>
                <w:szCs w:val="22"/>
              </w:rPr>
              <w:t>4.00</w:t>
            </w:r>
          </w:p>
        </w:tc>
        <w:tc>
          <w:tcPr>
            <w:tcW w:w="1275" w:type="dxa"/>
            <w:tcBorders>
              <w:top w:val="none" w:sz="4" w:space="0" w:color="000000" w:themeColor="text1"/>
              <w:left w:val="single" w:sz="2" w:space="0" w:color="000000" w:themeColor="text1"/>
              <w:bottom w:val="none" w:sz="4" w:space="0" w:color="000000" w:themeColor="text1"/>
              <w:right w:val="single" w:sz="2" w:space="0" w:color="000000" w:themeColor="text1"/>
            </w:tcBorders>
            <w:vAlign w:val="bottom"/>
          </w:tcPr>
          <w:p w14:paraId="3D7ED993"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4FAFB70E">
              <w:rPr>
                <w:rFonts w:ascii="Aptos Narrow" w:eastAsia="Times New Roman" w:hAnsi="Aptos Narrow" w:cs="Times New Roman"/>
                <w:color w:val="000000" w:themeColor="text1"/>
                <w:sz w:val="22"/>
                <w:szCs w:val="22"/>
              </w:rPr>
              <w:t>4.00</w:t>
            </w:r>
          </w:p>
        </w:tc>
        <w:tc>
          <w:tcPr>
            <w:tcW w:w="997" w:type="dxa"/>
            <w:tcBorders>
              <w:top w:val="none" w:sz="4" w:space="0" w:color="000000" w:themeColor="text1"/>
              <w:left w:val="single" w:sz="2" w:space="0" w:color="000000" w:themeColor="text1"/>
              <w:bottom w:val="none" w:sz="4" w:space="0" w:color="000000" w:themeColor="text1"/>
              <w:right w:val="single" w:sz="2" w:space="0" w:color="000000" w:themeColor="text1"/>
            </w:tcBorders>
            <w:vAlign w:val="bottom"/>
          </w:tcPr>
          <w:p w14:paraId="466DACCD"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4FAFB70E">
              <w:rPr>
                <w:rFonts w:ascii="Aptos Narrow" w:eastAsia="Times New Roman" w:hAnsi="Aptos Narrow" w:cs="Times New Roman"/>
                <w:color w:val="000000" w:themeColor="text1"/>
                <w:sz w:val="22"/>
                <w:szCs w:val="22"/>
              </w:rPr>
              <w:t>4.00</w:t>
            </w:r>
          </w:p>
        </w:tc>
        <w:tc>
          <w:tcPr>
            <w:tcW w:w="1492" w:type="dxa"/>
            <w:tcBorders>
              <w:top w:val="none" w:sz="4" w:space="0" w:color="000000" w:themeColor="text1"/>
              <w:left w:val="single" w:sz="2" w:space="0" w:color="000000" w:themeColor="text1"/>
              <w:bottom w:val="none" w:sz="4" w:space="0" w:color="000000" w:themeColor="text1"/>
              <w:right w:val="single" w:sz="2" w:space="0" w:color="000000" w:themeColor="text1"/>
            </w:tcBorders>
            <w:vAlign w:val="bottom"/>
          </w:tcPr>
          <w:p w14:paraId="788B0A7D"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4FAFB70E">
              <w:rPr>
                <w:rFonts w:ascii="Aptos Narrow" w:eastAsia="Times New Roman" w:hAnsi="Aptos Narrow" w:cs="Times New Roman"/>
                <w:color w:val="000000" w:themeColor="text1"/>
                <w:sz w:val="22"/>
                <w:szCs w:val="22"/>
              </w:rPr>
              <w:t>4.00</w:t>
            </w:r>
          </w:p>
        </w:tc>
        <w:tc>
          <w:tcPr>
            <w:tcW w:w="1615" w:type="dxa"/>
            <w:tcBorders>
              <w:top w:val="none" w:sz="4" w:space="0" w:color="000000" w:themeColor="text1"/>
              <w:left w:val="single" w:sz="2" w:space="0" w:color="000000" w:themeColor="text1"/>
              <w:bottom w:val="none" w:sz="4" w:space="0" w:color="000000" w:themeColor="text1"/>
              <w:right w:val="single" w:sz="2" w:space="0" w:color="000000" w:themeColor="text1"/>
            </w:tcBorders>
            <w:vAlign w:val="bottom"/>
          </w:tcPr>
          <w:p w14:paraId="091E4B55"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4FAFB70E">
              <w:rPr>
                <w:rFonts w:ascii="Aptos Narrow" w:eastAsia="Times New Roman" w:hAnsi="Aptos Narrow" w:cs="Times New Roman"/>
                <w:color w:val="000000" w:themeColor="text1"/>
                <w:sz w:val="22"/>
                <w:szCs w:val="22"/>
              </w:rPr>
              <w:t>4.00</w:t>
            </w:r>
          </w:p>
        </w:tc>
      </w:tr>
      <w:tr w:rsidR="00681D7C" w14:paraId="0C294AFB" w14:textId="77777777" w:rsidTr="00F667BF">
        <w:trPr>
          <w:trHeight w:val="290"/>
        </w:trPr>
        <w:tc>
          <w:tcPr>
            <w:tcW w:w="1472" w:type="dxa"/>
            <w:gridSpan w:val="2"/>
            <w:tcBorders>
              <w:top w:val="none" w:sz="4" w:space="0" w:color="000000" w:themeColor="text1"/>
              <w:left w:val="single" w:sz="2" w:space="0" w:color="000000" w:themeColor="text1"/>
              <w:bottom w:val="none" w:sz="4" w:space="0" w:color="000000" w:themeColor="text1"/>
              <w:right w:val="single" w:sz="2" w:space="0" w:color="000000" w:themeColor="text1"/>
            </w:tcBorders>
            <w:vAlign w:val="center"/>
          </w:tcPr>
          <w:p w14:paraId="37D1E8B1"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p>
          <w:p w14:paraId="0AD8B016"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Pr>
                <w:rFonts w:ascii="Aptos Narrow" w:eastAsia="Times New Roman" w:hAnsi="Aptos Narrow" w:cs="Times New Roman"/>
                <w:color w:val="000000" w:themeColor="text1"/>
                <w:sz w:val="22"/>
                <w:szCs w:val="22"/>
              </w:rPr>
              <w:t>I</w:t>
            </w:r>
            <w:r w:rsidRPr="4FAFB70E">
              <w:rPr>
                <w:rFonts w:ascii="Aptos Narrow" w:eastAsia="Times New Roman" w:hAnsi="Aptos Narrow" w:cs="Times New Roman"/>
                <w:color w:val="000000" w:themeColor="text1"/>
                <w:sz w:val="22"/>
                <w:szCs w:val="22"/>
              </w:rPr>
              <w:t>WLC &amp; Family/ Community</w:t>
            </w:r>
          </w:p>
        </w:tc>
        <w:tc>
          <w:tcPr>
            <w:tcW w:w="1106" w:type="dxa"/>
            <w:tcBorders>
              <w:top w:val="none" w:sz="4" w:space="0" w:color="000000" w:themeColor="text1"/>
              <w:left w:val="single" w:sz="2" w:space="0" w:color="000000" w:themeColor="text1"/>
              <w:bottom w:val="none" w:sz="4" w:space="0" w:color="000000" w:themeColor="text1"/>
              <w:right w:val="single" w:sz="2" w:space="0" w:color="000000" w:themeColor="text1"/>
            </w:tcBorders>
            <w:vAlign w:val="bottom"/>
          </w:tcPr>
          <w:p w14:paraId="35E7F10B" w14:textId="77777777" w:rsidR="00681D7C" w:rsidRDefault="00681D7C" w:rsidP="00372028">
            <w:pPr>
              <w:spacing w:line="240" w:lineRule="auto"/>
              <w:rPr>
                <w:rFonts w:ascii="Aptos Narrow" w:eastAsia="Times New Roman" w:hAnsi="Aptos Narrow" w:cs="Times New Roman"/>
                <w:b/>
                <w:bCs/>
                <w:color w:val="000000" w:themeColor="text1"/>
                <w:sz w:val="22"/>
                <w:szCs w:val="22"/>
              </w:rPr>
            </w:pPr>
          </w:p>
        </w:tc>
        <w:tc>
          <w:tcPr>
            <w:tcW w:w="1517" w:type="dxa"/>
            <w:tcBorders>
              <w:top w:val="none" w:sz="4" w:space="0" w:color="000000" w:themeColor="text1"/>
              <w:left w:val="single" w:sz="2" w:space="0" w:color="000000" w:themeColor="text1"/>
              <w:bottom w:val="none" w:sz="4" w:space="0" w:color="000000" w:themeColor="text1"/>
              <w:right w:val="single" w:sz="2" w:space="0" w:color="000000" w:themeColor="text1"/>
            </w:tcBorders>
            <w:vAlign w:val="bottom"/>
          </w:tcPr>
          <w:p w14:paraId="1E16FD8D" w14:textId="77777777" w:rsidR="00681D7C" w:rsidRDefault="00681D7C" w:rsidP="00372028">
            <w:pPr>
              <w:spacing w:line="240" w:lineRule="auto"/>
              <w:rPr>
                <w:rFonts w:ascii="Aptos Narrow" w:eastAsia="Times New Roman" w:hAnsi="Aptos Narrow" w:cs="Times New Roman"/>
                <w:b/>
                <w:bCs/>
                <w:color w:val="000000" w:themeColor="text1"/>
                <w:sz w:val="22"/>
                <w:szCs w:val="22"/>
              </w:rPr>
            </w:pPr>
          </w:p>
        </w:tc>
        <w:tc>
          <w:tcPr>
            <w:tcW w:w="1113" w:type="dxa"/>
            <w:tcBorders>
              <w:top w:val="none" w:sz="4" w:space="0" w:color="000000" w:themeColor="text1"/>
              <w:left w:val="single" w:sz="2" w:space="0" w:color="000000" w:themeColor="text1"/>
              <w:bottom w:val="none" w:sz="4" w:space="0" w:color="000000" w:themeColor="text1"/>
              <w:right w:val="single" w:sz="2" w:space="0" w:color="000000" w:themeColor="text1"/>
            </w:tcBorders>
            <w:vAlign w:val="bottom"/>
          </w:tcPr>
          <w:p w14:paraId="7309D9CB" w14:textId="77777777" w:rsidR="00681D7C" w:rsidRDefault="00681D7C" w:rsidP="00372028">
            <w:pPr>
              <w:spacing w:line="240" w:lineRule="auto"/>
              <w:rPr>
                <w:rFonts w:ascii="Aptos Narrow" w:eastAsia="Times New Roman" w:hAnsi="Aptos Narrow" w:cs="Times New Roman"/>
                <w:b/>
                <w:bCs/>
                <w:color w:val="000000" w:themeColor="text1"/>
                <w:sz w:val="22"/>
                <w:szCs w:val="22"/>
              </w:rPr>
            </w:pPr>
          </w:p>
        </w:tc>
        <w:tc>
          <w:tcPr>
            <w:tcW w:w="1101" w:type="dxa"/>
            <w:tcBorders>
              <w:top w:val="none" w:sz="4" w:space="0" w:color="000000" w:themeColor="text1"/>
              <w:left w:val="single" w:sz="2" w:space="0" w:color="000000" w:themeColor="text1"/>
              <w:bottom w:val="none" w:sz="4" w:space="0" w:color="000000" w:themeColor="text1"/>
              <w:right w:val="single" w:sz="2" w:space="0" w:color="000000" w:themeColor="text1"/>
            </w:tcBorders>
            <w:vAlign w:val="bottom"/>
          </w:tcPr>
          <w:p w14:paraId="5BF53D33" w14:textId="77777777" w:rsidR="00681D7C" w:rsidRDefault="00681D7C" w:rsidP="00372028">
            <w:pPr>
              <w:spacing w:line="240" w:lineRule="auto"/>
              <w:rPr>
                <w:rFonts w:ascii="Aptos Narrow" w:eastAsia="Times New Roman" w:hAnsi="Aptos Narrow" w:cs="Times New Roman"/>
                <w:b/>
                <w:bCs/>
                <w:color w:val="000000" w:themeColor="text1"/>
                <w:sz w:val="22"/>
                <w:szCs w:val="22"/>
              </w:rPr>
            </w:pPr>
          </w:p>
        </w:tc>
        <w:tc>
          <w:tcPr>
            <w:tcW w:w="1262" w:type="dxa"/>
            <w:tcBorders>
              <w:top w:val="none" w:sz="4" w:space="0" w:color="000000" w:themeColor="text1"/>
              <w:left w:val="single" w:sz="2" w:space="0" w:color="000000" w:themeColor="text1"/>
              <w:bottom w:val="none" w:sz="4" w:space="0" w:color="000000" w:themeColor="text1"/>
              <w:right w:val="single" w:sz="2" w:space="0" w:color="000000" w:themeColor="text1"/>
            </w:tcBorders>
            <w:vAlign w:val="bottom"/>
          </w:tcPr>
          <w:p w14:paraId="6A39C27D" w14:textId="77777777" w:rsidR="00681D7C" w:rsidRDefault="00681D7C" w:rsidP="00372028">
            <w:pPr>
              <w:spacing w:line="240" w:lineRule="auto"/>
              <w:rPr>
                <w:rFonts w:ascii="Aptos Narrow" w:eastAsia="Times New Roman" w:hAnsi="Aptos Narrow" w:cs="Times New Roman"/>
                <w:b/>
                <w:bCs/>
                <w:color w:val="000000" w:themeColor="text1"/>
                <w:sz w:val="22"/>
                <w:szCs w:val="22"/>
              </w:rPr>
            </w:pPr>
          </w:p>
        </w:tc>
        <w:tc>
          <w:tcPr>
            <w:tcW w:w="1275" w:type="dxa"/>
            <w:tcBorders>
              <w:top w:val="none" w:sz="4" w:space="0" w:color="000000" w:themeColor="text1"/>
              <w:left w:val="single" w:sz="2" w:space="0" w:color="000000" w:themeColor="text1"/>
              <w:bottom w:val="none" w:sz="4" w:space="0" w:color="000000" w:themeColor="text1"/>
              <w:right w:val="single" w:sz="2" w:space="0" w:color="000000" w:themeColor="text1"/>
            </w:tcBorders>
            <w:vAlign w:val="bottom"/>
          </w:tcPr>
          <w:p w14:paraId="44E72401" w14:textId="77777777" w:rsidR="00681D7C" w:rsidRDefault="00681D7C" w:rsidP="00372028">
            <w:pPr>
              <w:spacing w:line="240" w:lineRule="auto"/>
              <w:rPr>
                <w:rFonts w:ascii="Aptos Narrow" w:eastAsia="Times New Roman" w:hAnsi="Aptos Narrow" w:cs="Times New Roman"/>
                <w:b/>
                <w:bCs/>
                <w:color w:val="000000" w:themeColor="text1"/>
                <w:sz w:val="22"/>
                <w:szCs w:val="22"/>
              </w:rPr>
            </w:pPr>
          </w:p>
        </w:tc>
        <w:tc>
          <w:tcPr>
            <w:tcW w:w="997" w:type="dxa"/>
            <w:tcBorders>
              <w:top w:val="none" w:sz="4" w:space="0" w:color="000000" w:themeColor="text1"/>
              <w:left w:val="single" w:sz="2" w:space="0" w:color="000000" w:themeColor="text1"/>
              <w:bottom w:val="none" w:sz="4" w:space="0" w:color="000000" w:themeColor="text1"/>
              <w:right w:val="single" w:sz="2" w:space="0" w:color="000000" w:themeColor="text1"/>
            </w:tcBorders>
            <w:vAlign w:val="bottom"/>
          </w:tcPr>
          <w:p w14:paraId="725D1819" w14:textId="77777777" w:rsidR="00681D7C" w:rsidRDefault="00681D7C" w:rsidP="00372028">
            <w:pPr>
              <w:spacing w:line="240" w:lineRule="auto"/>
              <w:rPr>
                <w:rFonts w:ascii="Aptos Narrow" w:eastAsia="Times New Roman" w:hAnsi="Aptos Narrow" w:cs="Times New Roman"/>
                <w:b/>
                <w:bCs/>
                <w:color w:val="000000" w:themeColor="text1"/>
                <w:sz w:val="22"/>
                <w:szCs w:val="22"/>
              </w:rPr>
            </w:pPr>
          </w:p>
        </w:tc>
        <w:tc>
          <w:tcPr>
            <w:tcW w:w="1492" w:type="dxa"/>
            <w:tcBorders>
              <w:top w:val="none" w:sz="4" w:space="0" w:color="000000" w:themeColor="text1"/>
              <w:left w:val="single" w:sz="2" w:space="0" w:color="000000" w:themeColor="text1"/>
              <w:bottom w:val="none" w:sz="4" w:space="0" w:color="000000" w:themeColor="text1"/>
              <w:right w:val="single" w:sz="2" w:space="0" w:color="000000" w:themeColor="text1"/>
            </w:tcBorders>
            <w:vAlign w:val="bottom"/>
          </w:tcPr>
          <w:p w14:paraId="787259D6" w14:textId="77777777" w:rsidR="00681D7C" w:rsidRDefault="00681D7C" w:rsidP="00372028">
            <w:pPr>
              <w:spacing w:line="240" w:lineRule="auto"/>
              <w:rPr>
                <w:rFonts w:ascii="Aptos Narrow" w:eastAsia="Times New Roman" w:hAnsi="Aptos Narrow" w:cs="Times New Roman"/>
                <w:b/>
                <w:bCs/>
                <w:color w:val="000000" w:themeColor="text1"/>
                <w:sz w:val="22"/>
                <w:szCs w:val="22"/>
              </w:rPr>
            </w:pPr>
          </w:p>
        </w:tc>
        <w:tc>
          <w:tcPr>
            <w:tcW w:w="1615" w:type="dxa"/>
            <w:tcBorders>
              <w:top w:val="none" w:sz="4" w:space="0" w:color="000000" w:themeColor="text1"/>
              <w:left w:val="single" w:sz="2" w:space="0" w:color="000000" w:themeColor="text1"/>
              <w:bottom w:val="none" w:sz="4" w:space="0" w:color="000000" w:themeColor="text1"/>
              <w:right w:val="single" w:sz="2" w:space="0" w:color="000000" w:themeColor="text1"/>
            </w:tcBorders>
            <w:vAlign w:val="bottom"/>
          </w:tcPr>
          <w:p w14:paraId="55ED502A" w14:textId="77777777" w:rsidR="00681D7C" w:rsidRDefault="00681D7C" w:rsidP="00372028">
            <w:pPr>
              <w:spacing w:line="240" w:lineRule="auto"/>
              <w:rPr>
                <w:rFonts w:ascii="Aptos Narrow" w:eastAsia="Times New Roman" w:hAnsi="Aptos Narrow" w:cs="Times New Roman"/>
                <w:b/>
                <w:bCs/>
                <w:color w:val="000000" w:themeColor="text1"/>
                <w:sz w:val="22"/>
                <w:szCs w:val="22"/>
              </w:rPr>
            </w:pPr>
          </w:p>
        </w:tc>
      </w:tr>
      <w:tr w:rsidR="00681D7C" w14:paraId="454A4876" w14:textId="77777777" w:rsidTr="00F667BF">
        <w:trPr>
          <w:trHeight w:val="285"/>
        </w:trPr>
        <w:tc>
          <w:tcPr>
            <w:tcW w:w="227" w:type="dxa"/>
            <w:vMerge w:val="restart"/>
            <w:tcBorders>
              <w:top w:val="nil"/>
              <w:left w:val="single" w:sz="4" w:space="0" w:color="auto"/>
              <w:bottom w:val="nil"/>
              <w:right w:val="nil"/>
            </w:tcBorders>
            <w:vAlign w:val="center"/>
          </w:tcPr>
          <w:p w14:paraId="272E2BFE" w14:textId="77777777" w:rsidR="00681D7C" w:rsidRDefault="00681D7C" w:rsidP="00372028">
            <w:pPr>
              <w:spacing w:after="0" w:line="240" w:lineRule="auto"/>
              <w:jc w:val="center"/>
              <w:rPr>
                <w:rFonts w:ascii="Aptos Narrow" w:eastAsia="Times New Roman" w:hAnsi="Aptos Narrow" w:cs="Times New Roman"/>
                <w:color w:val="000000" w:themeColor="text1"/>
                <w:sz w:val="22"/>
                <w:szCs w:val="22"/>
              </w:rPr>
            </w:pPr>
          </w:p>
        </w:tc>
        <w:tc>
          <w:tcPr>
            <w:tcW w:w="1245" w:type="dxa"/>
            <w:tcBorders>
              <w:top w:val="none" w:sz="4" w:space="0" w:color="000000" w:themeColor="text1"/>
              <w:left w:val="nil"/>
              <w:bottom w:val="none" w:sz="4" w:space="0" w:color="000000" w:themeColor="text1"/>
              <w:right w:val="single" w:sz="2" w:space="0" w:color="000000" w:themeColor="text1"/>
            </w:tcBorders>
            <w:vAlign w:val="bottom"/>
          </w:tcPr>
          <w:p w14:paraId="315A7A94"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4FAFB70E">
              <w:rPr>
                <w:rFonts w:ascii="Aptos Narrow" w:eastAsia="Times New Roman" w:hAnsi="Aptos Narrow" w:cs="Times New Roman"/>
                <w:color w:val="000000" w:themeColor="text1"/>
                <w:sz w:val="22"/>
                <w:szCs w:val="22"/>
              </w:rPr>
              <w:t>Mean</w:t>
            </w:r>
          </w:p>
        </w:tc>
        <w:tc>
          <w:tcPr>
            <w:tcW w:w="1106" w:type="dxa"/>
            <w:tcBorders>
              <w:top w:val="none" w:sz="4" w:space="0" w:color="000000" w:themeColor="text1"/>
              <w:left w:val="single" w:sz="2" w:space="0" w:color="000000" w:themeColor="text1"/>
              <w:bottom w:val="none" w:sz="4" w:space="0" w:color="000000" w:themeColor="text1"/>
              <w:right w:val="single" w:sz="2" w:space="0" w:color="000000" w:themeColor="text1"/>
            </w:tcBorders>
            <w:vAlign w:val="bottom"/>
          </w:tcPr>
          <w:p w14:paraId="771D484B"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4FAFB70E">
              <w:rPr>
                <w:rFonts w:ascii="Aptos Narrow" w:eastAsia="Times New Roman" w:hAnsi="Aptos Narrow" w:cs="Times New Roman"/>
                <w:b/>
                <w:bCs/>
                <w:color w:val="000000" w:themeColor="text1"/>
                <w:sz w:val="22"/>
                <w:szCs w:val="22"/>
              </w:rPr>
              <w:t>4.27</w:t>
            </w:r>
          </w:p>
        </w:tc>
        <w:tc>
          <w:tcPr>
            <w:tcW w:w="1517" w:type="dxa"/>
            <w:tcBorders>
              <w:top w:val="none" w:sz="4" w:space="0" w:color="000000" w:themeColor="text1"/>
              <w:left w:val="single" w:sz="2" w:space="0" w:color="000000" w:themeColor="text1"/>
              <w:bottom w:val="none" w:sz="4" w:space="0" w:color="000000" w:themeColor="text1"/>
              <w:right w:val="single" w:sz="2" w:space="0" w:color="000000" w:themeColor="text1"/>
            </w:tcBorders>
            <w:vAlign w:val="bottom"/>
          </w:tcPr>
          <w:p w14:paraId="396B5EDB"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4FAFB70E">
              <w:rPr>
                <w:rFonts w:ascii="Aptos Narrow" w:eastAsia="Times New Roman" w:hAnsi="Aptos Narrow" w:cs="Times New Roman"/>
                <w:b/>
                <w:bCs/>
                <w:color w:val="000000" w:themeColor="text1"/>
                <w:sz w:val="22"/>
                <w:szCs w:val="22"/>
              </w:rPr>
              <w:t>4.55</w:t>
            </w:r>
          </w:p>
        </w:tc>
        <w:tc>
          <w:tcPr>
            <w:tcW w:w="1113" w:type="dxa"/>
            <w:tcBorders>
              <w:top w:val="none" w:sz="4" w:space="0" w:color="000000" w:themeColor="text1"/>
              <w:left w:val="single" w:sz="2" w:space="0" w:color="000000" w:themeColor="text1"/>
              <w:bottom w:val="none" w:sz="4" w:space="0" w:color="000000" w:themeColor="text1"/>
              <w:right w:val="single" w:sz="2" w:space="0" w:color="000000" w:themeColor="text1"/>
            </w:tcBorders>
            <w:vAlign w:val="bottom"/>
          </w:tcPr>
          <w:p w14:paraId="6722C9E7"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4FAFB70E">
              <w:rPr>
                <w:rFonts w:ascii="Aptos Narrow" w:eastAsia="Times New Roman" w:hAnsi="Aptos Narrow" w:cs="Times New Roman"/>
                <w:b/>
                <w:bCs/>
                <w:color w:val="000000" w:themeColor="text1"/>
                <w:sz w:val="22"/>
                <w:szCs w:val="22"/>
              </w:rPr>
              <w:t>4.00</w:t>
            </w:r>
          </w:p>
        </w:tc>
        <w:tc>
          <w:tcPr>
            <w:tcW w:w="1101" w:type="dxa"/>
            <w:tcBorders>
              <w:top w:val="none" w:sz="4" w:space="0" w:color="000000" w:themeColor="text1"/>
              <w:left w:val="single" w:sz="2" w:space="0" w:color="000000" w:themeColor="text1"/>
              <w:bottom w:val="none" w:sz="4" w:space="0" w:color="000000" w:themeColor="text1"/>
              <w:right w:val="single" w:sz="2" w:space="0" w:color="000000" w:themeColor="text1"/>
            </w:tcBorders>
            <w:vAlign w:val="bottom"/>
          </w:tcPr>
          <w:p w14:paraId="3CA894A9"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4FAFB70E">
              <w:rPr>
                <w:rFonts w:ascii="Aptos Narrow" w:eastAsia="Times New Roman" w:hAnsi="Aptos Narrow" w:cs="Times New Roman"/>
                <w:b/>
                <w:bCs/>
                <w:color w:val="000000" w:themeColor="text1"/>
                <w:sz w:val="22"/>
                <w:szCs w:val="22"/>
              </w:rPr>
              <w:t>4.73</w:t>
            </w:r>
          </w:p>
        </w:tc>
        <w:tc>
          <w:tcPr>
            <w:tcW w:w="1262" w:type="dxa"/>
            <w:tcBorders>
              <w:top w:val="none" w:sz="4" w:space="0" w:color="000000" w:themeColor="text1"/>
              <w:left w:val="single" w:sz="2" w:space="0" w:color="000000" w:themeColor="text1"/>
              <w:bottom w:val="none" w:sz="4" w:space="0" w:color="000000" w:themeColor="text1"/>
              <w:right w:val="single" w:sz="2" w:space="0" w:color="000000" w:themeColor="text1"/>
            </w:tcBorders>
            <w:vAlign w:val="bottom"/>
          </w:tcPr>
          <w:p w14:paraId="2A5BE6E5"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4FAFB70E">
              <w:rPr>
                <w:rFonts w:ascii="Aptos Narrow" w:eastAsia="Times New Roman" w:hAnsi="Aptos Narrow" w:cs="Times New Roman"/>
                <w:b/>
                <w:bCs/>
                <w:color w:val="000000" w:themeColor="text1"/>
                <w:sz w:val="22"/>
                <w:szCs w:val="22"/>
              </w:rPr>
              <w:t>4.91</w:t>
            </w:r>
          </w:p>
        </w:tc>
        <w:tc>
          <w:tcPr>
            <w:tcW w:w="1275" w:type="dxa"/>
            <w:tcBorders>
              <w:top w:val="none" w:sz="4" w:space="0" w:color="000000" w:themeColor="text1"/>
              <w:left w:val="single" w:sz="2" w:space="0" w:color="000000" w:themeColor="text1"/>
              <w:bottom w:val="none" w:sz="4" w:space="0" w:color="000000" w:themeColor="text1"/>
              <w:right w:val="single" w:sz="2" w:space="0" w:color="000000" w:themeColor="text1"/>
            </w:tcBorders>
            <w:vAlign w:val="bottom"/>
          </w:tcPr>
          <w:p w14:paraId="22B5AE51"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4FAFB70E">
              <w:rPr>
                <w:rFonts w:ascii="Aptos Narrow" w:eastAsia="Times New Roman" w:hAnsi="Aptos Narrow" w:cs="Times New Roman"/>
                <w:b/>
                <w:bCs/>
                <w:color w:val="000000" w:themeColor="text1"/>
                <w:sz w:val="22"/>
                <w:szCs w:val="22"/>
              </w:rPr>
              <w:t>4.64</w:t>
            </w:r>
          </w:p>
        </w:tc>
        <w:tc>
          <w:tcPr>
            <w:tcW w:w="997" w:type="dxa"/>
            <w:tcBorders>
              <w:top w:val="none" w:sz="4" w:space="0" w:color="000000" w:themeColor="text1"/>
              <w:left w:val="single" w:sz="2" w:space="0" w:color="000000" w:themeColor="text1"/>
              <w:bottom w:val="none" w:sz="4" w:space="0" w:color="000000" w:themeColor="text1"/>
              <w:right w:val="single" w:sz="2" w:space="0" w:color="000000" w:themeColor="text1"/>
            </w:tcBorders>
            <w:vAlign w:val="bottom"/>
          </w:tcPr>
          <w:p w14:paraId="2EED2C13"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4FAFB70E">
              <w:rPr>
                <w:rFonts w:ascii="Aptos Narrow" w:eastAsia="Times New Roman" w:hAnsi="Aptos Narrow" w:cs="Times New Roman"/>
                <w:b/>
                <w:bCs/>
                <w:color w:val="000000" w:themeColor="text1"/>
                <w:sz w:val="22"/>
                <w:szCs w:val="22"/>
              </w:rPr>
              <w:t>4.45</w:t>
            </w:r>
          </w:p>
        </w:tc>
        <w:tc>
          <w:tcPr>
            <w:tcW w:w="1492" w:type="dxa"/>
            <w:tcBorders>
              <w:top w:val="none" w:sz="4" w:space="0" w:color="000000" w:themeColor="text1"/>
              <w:left w:val="single" w:sz="2" w:space="0" w:color="000000" w:themeColor="text1"/>
              <w:bottom w:val="none" w:sz="4" w:space="0" w:color="000000" w:themeColor="text1"/>
              <w:right w:val="single" w:sz="2" w:space="0" w:color="000000" w:themeColor="text1"/>
            </w:tcBorders>
            <w:vAlign w:val="bottom"/>
          </w:tcPr>
          <w:p w14:paraId="5BC095CA"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4FAFB70E">
              <w:rPr>
                <w:rFonts w:ascii="Aptos Narrow" w:eastAsia="Times New Roman" w:hAnsi="Aptos Narrow" w:cs="Times New Roman"/>
                <w:b/>
                <w:bCs/>
                <w:color w:val="000000" w:themeColor="text1"/>
                <w:sz w:val="22"/>
                <w:szCs w:val="22"/>
              </w:rPr>
              <w:t>4.45</w:t>
            </w:r>
          </w:p>
        </w:tc>
        <w:tc>
          <w:tcPr>
            <w:tcW w:w="1615" w:type="dxa"/>
            <w:tcBorders>
              <w:top w:val="none" w:sz="4" w:space="0" w:color="000000" w:themeColor="text1"/>
              <w:left w:val="single" w:sz="2" w:space="0" w:color="000000" w:themeColor="text1"/>
              <w:bottom w:val="none" w:sz="4" w:space="0" w:color="000000" w:themeColor="text1"/>
              <w:right w:val="single" w:sz="2" w:space="0" w:color="000000" w:themeColor="text1"/>
            </w:tcBorders>
            <w:vAlign w:val="bottom"/>
          </w:tcPr>
          <w:p w14:paraId="063F4BC4"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4FAFB70E">
              <w:rPr>
                <w:rFonts w:ascii="Aptos Narrow" w:eastAsia="Times New Roman" w:hAnsi="Aptos Narrow" w:cs="Times New Roman"/>
                <w:b/>
                <w:bCs/>
                <w:color w:val="000000" w:themeColor="text1"/>
                <w:sz w:val="22"/>
                <w:szCs w:val="22"/>
              </w:rPr>
              <w:t>4.55</w:t>
            </w:r>
          </w:p>
        </w:tc>
      </w:tr>
      <w:tr w:rsidR="00681D7C" w14:paraId="622E3CA9" w14:textId="77777777" w:rsidTr="00F667BF">
        <w:trPr>
          <w:trHeight w:val="290"/>
        </w:trPr>
        <w:tc>
          <w:tcPr>
            <w:tcW w:w="227" w:type="dxa"/>
            <w:vMerge/>
            <w:tcBorders>
              <w:top w:val="nil"/>
              <w:left w:val="single" w:sz="4" w:space="0" w:color="auto"/>
              <w:bottom w:val="nil"/>
              <w:right w:val="nil"/>
            </w:tcBorders>
          </w:tcPr>
          <w:p w14:paraId="4DCAC1CA" w14:textId="77777777" w:rsidR="00681D7C" w:rsidRDefault="00681D7C"/>
        </w:tc>
        <w:tc>
          <w:tcPr>
            <w:tcW w:w="1245" w:type="dxa"/>
            <w:tcBorders>
              <w:top w:val="none" w:sz="4" w:space="0" w:color="000000" w:themeColor="text1"/>
              <w:left w:val="nil"/>
              <w:bottom w:val="none" w:sz="4" w:space="0" w:color="000000" w:themeColor="text1"/>
              <w:right w:val="single" w:sz="2" w:space="0" w:color="000000" w:themeColor="text1"/>
            </w:tcBorders>
            <w:vAlign w:val="bottom"/>
          </w:tcPr>
          <w:p w14:paraId="767943F0"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4FAFB70E">
              <w:rPr>
                <w:rFonts w:ascii="Aptos Narrow" w:eastAsia="Times New Roman" w:hAnsi="Aptos Narrow" w:cs="Times New Roman"/>
                <w:color w:val="000000" w:themeColor="text1"/>
                <w:sz w:val="22"/>
                <w:szCs w:val="22"/>
              </w:rPr>
              <w:t>Median</w:t>
            </w:r>
          </w:p>
        </w:tc>
        <w:tc>
          <w:tcPr>
            <w:tcW w:w="1106" w:type="dxa"/>
            <w:tcBorders>
              <w:top w:val="none" w:sz="4" w:space="0" w:color="000000" w:themeColor="text1"/>
              <w:left w:val="single" w:sz="2" w:space="0" w:color="000000" w:themeColor="text1"/>
              <w:bottom w:val="none" w:sz="4" w:space="0" w:color="000000" w:themeColor="text1"/>
              <w:right w:val="single" w:sz="2" w:space="0" w:color="000000" w:themeColor="text1"/>
            </w:tcBorders>
            <w:vAlign w:val="bottom"/>
          </w:tcPr>
          <w:p w14:paraId="25303B0F"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4FAFB70E">
              <w:rPr>
                <w:rFonts w:ascii="Aptos Narrow" w:eastAsia="Times New Roman" w:hAnsi="Aptos Narrow" w:cs="Times New Roman"/>
                <w:color w:val="000000" w:themeColor="text1"/>
                <w:sz w:val="22"/>
                <w:szCs w:val="22"/>
              </w:rPr>
              <w:t>5.00</w:t>
            </w:r>
          </w:p>
        </w:tc>
        <w:tc>
          <w:tcPr>
            <w:tcW w:w="1517" w:type="dxa"/>
            <w:tcBorders>
              <w:top w:val="none" w:sz="4" w:space="0" w:color="000000" w:themeColor="text1"/>
              <w:left w:val="single" w:sz="2" w:space="0" w:color="000000" w:themeColor="text1"/>
              <w:bottom w:val="none" w:sz="4" w:space="0" w:color="000000" w:themeColor="text1"/>
              <w:right w:val="single" w:sz="2" w:space="0" w:color="000000" w:themeColor="text1"/>
            </w:tcBorders>
            <w:vAlign w:val="bottom"/>
          </w:tcPr>
          <w:p w14:paraId="46568571"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4FAFB70E">
              <w:rPr>
                <w:rFonts w:ascii="Aptos Narrow" w:eastAsia="Times New Roman" w:hAnsi="Aptos Narrow" w:cs="Times New Roman"/>
                <w:color w:val="000000" w:themeColor="text1"/>
                <w:sz w:val="22"/>
                <w:szCs w:val="22"/>
              </w:rPr>
              <w:t>5.00</w:t>
            </w:r>
          </w:p>
        </w:tc>
        <w:tc>
          <w:tcPr>
            <w:tcW w:w="1113" w:type="dxa"/>
            <w:tcBorders>
              <w:top w:val="none" w:sz="4" w:space="0" w:color="000000" w:themeColor="text1"/>
              <w:left w:val="single" w:sz="2" w:space="0" w:color="000000" w:themeColor="text1"/>
              <w:bottom w:val="none" w:sz="4" w:space="0" w:color="000000" w:themeColor="text1"/>
              <w:right w:val="single" w:sz="2" w:space="0" w:color="000000" w:themeColor="text1"/>
            </w:tcBorders>
            <w:vAlign w:val="bottom"/>
          </w:tcPr>
          <w:p w14:paraId="004A1579"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4FAFB70E">
              <w:rPr>
                <w:rFonts w:ascii="Aptos Narrow" w:eastAsia="Times New Roman" w:hAnsi="Aptos Narrow" w:cs="Times New Roman"/>
                <w:color w:val="000000" w:themeColor="text1"/>
                <w:sz w:val="22"/>
                <w:szCs w:val="22"/>
              </w:rPr>
              <w:t>4.00</w:t>
            </w:r>
          </w:p>
        </w:tc>
        <w:tc>
          <w:tcPr>
            <w:tcW w:w="1101" w:type="dxa"/>
            <w:tcBorders>
              <w:top w:val="none" w:sz="4" w:space="0" w:color="000000" w:themeColor="text1"/>
              <w:left w:val="single" w:sz="2" w:space="0" w:color="000000" w:themeColor="text1"/>
              <w:bottom w:val="none" w:sz="4" w:space="0" w:color="000000" w:themeColor="text1"/>
              <w:right w:val="single" w:sz="2" w:space="0" w:color="000000" w:themeColor="text1"/>
            </w:tcBorders>
            <w:vAlign w:val="bottom"/>
          </w:tcPr>
          <w:p w14:paraId="35267922"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4FAFB70E">
              <w:rPr>
                <w:rFonts w:ascii="Aptos Narrow" w:eastAsia="Times New Roman" w:hAnsi="Aptos Narrow" w:cs="Times New Roman"/>
                <w:color w:val="000000" w:themeColor="text1"/>
                <w:sz w:val="22"/>
                <w:szCs w:val="22"/>
              </w:rPr>
              <w:t>5.00</w:t>
            </w:r>
          </w:p>
        </w:tc>
        <w:tc>
          <w:tcPr>
            <w:tcW w:w="1262" w:type="dxa"/>
            <w:tcBorders>
              <w:top w:val="none" w:sz="4" w:space="0" w:color="000000" w:themeColor="text1"/>
              <w:left w:val="single" w:sz="2" w:space="0" w:color="000000" w:themeColor="text1"/>
              <w:bottom w:val="none" w:sz="4" w:space="0" w:color="000000" w:themeColor="text1"/>
              <w:right w:val="single" w:sz="2" w:space="0" w:color="000000" w:themeColor="text1"/>
            </w:tcBorders>
            <w:vAlign w:val="bottom"/>
          </w:tcPr>
          <w:p w14:paraId="2001CD58"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4FAFB70E">
              <w:rPr>
                <w:rFonts w:ascii="Aptos Narrow" w:eastAsia="Times New Roman" w:hAnsi="Aptos Narrow" w:cs="Times New Roman"/>
                <w:color w:val="000000" w:themeColor="text1"/>
                <w:sz w:val="22"/>
                <w:szCs w:val="22"/>
              </w:rPr>
              <w:t>5.00</w:t>
            </w:r>
          </w:p>
        </w:tc>
        <w:tc>
          <w:tcPr>
            <w:tcW w:w="1275" w:type="dxa"/>
            <w:tcBorders>
              <w:top w:val="none" w:sz="4" w:space="0" w:color="000000" w:themeColor="text1"/>
              <w:left w:val="single" w:sz="2" w:space="0" w:color="000000" w:themeColor="text1"/>
              <w:bottom w:val="none" w:sz="4" w:space="0" w:color="000000" w:themeColor="text1"/>
              <w:right w:val="single" w:sz="2" w:space="0" w:color="000000" w:themeColor="text1"/>
            </w:tcBorders>
            <w:vAlign w:val="bottom"/>
          </w:tcPr>
          <w:p w14:paraId="002F6F7B"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4FAFB70E">
              <w:rPr>
                <w:rFonts w:ascii="Aptos Narrow" w:eastAsia="Times New Roman" w:hAnsi="Aptos Narrow" w:cs="Times New Roman"/>
                <w:color w:val="000000" w:themeColor="text1"/>
                <w:sz w:val="22"/>
                <w:szCs w:val="22"/>
              </w:rPr>
              <w:t>5.00</w:t>
            </w:r>
          </w:p>
        </w:tc>
        <w:tc>
          <w:tcPr>
            <w:tcW w:w="997" w:type="dxa"/>
            <w:tcBorders>
              <w:top w:val="none" w:sz="4" w:space="0" w:color="000000" w:themeColor="text1"/>
              <w:left w:val="single" w:sz="2" w:space="0" w:color="000000" w:themeColor="text1"/>
              <w:bottom w:val="none" w:sz="4" w:space="0" w:color="000000" w:themeColor="text1"/>
              <w:right w:val="single" w:sz="2" w:space="0" w:color="000000" w:themeColor="text1"/>
            </w:tcBorders>
            <w:vAlign w:val="bottom"/>
          </w:tcPr>
          <w:p w14:paraId="36D4723D"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4FAFB70E">
              <w:rPr>
                <w:rFonts w:ascii="Aptos Narrow" w:eastAsia="Times New Roman" w:hAnsi="Aptos Narrow" w:cs="Times New Roman"/>
                <w:color w:val="000000" w:themeColor="text1"/>
                <w:sz w:val="22"/>
                <w:szCs w:val="22"/>
              </w:rPr>
              <w:t>4.00</w:t>
            </w:r>
          </w:p>
        </w:tc>
        <w:tc>
          <w:tcPr>
            <w:tcW w:w="1492" w:type="dxa"/>
            <w:tcBorders>
              <w:top w:val="none" w:sz="4" w:space="0" w:color="000000" w:themeColor="text1"/>
              <w:left w:val="single" w:sz="2" w:space="0" w:color="000000" w:themeColor="text1"/>
              <w:bottom w:val="none" w:sz="4" w:space="0" w:color="000000" w:themeColor="text1"/>
              <w:right w:val="single" w:sz="2" w:space="0" w:color="000000" w:themeColor="text1"/>
            </w:tcBorders>
            <w:vAlign w:val="bottom"/>
          </w:tcPr>
          <w:p w14:paraId="0F2F5C9D"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4FAFB70E">
              <w:rPr>
                <w:rFonts w:ascii="Aptos Narrow" w:eastAsia="Times New Roman" w:hAnsi="Aptos Narrow" w:cs="Times New Roman"/>
                <w:color w:val="000000" w:themeColor="text1"/>
                <w:sz w:val="22"/>
                <w:szCs w:val="22"/>
              </w:rPr>
              <w:t>5.00</w:t>
            </w:r>
          </w:p>
        </w:tc>
        <w:tc>
          <w:tcPr>
            <w:tcW w:w="1615" w:type="dxa"/>
            <w:tcBorders>
              <w:top w:val="none" w:sz="4" w:space="0" w:color="000000" w:themeColor="text1"/>
              <w:left w:val="single" w:sz="2" w:space="0" w:color="000000" w:themeColor="text1"/>
              <w:bottom w:val="none" w:sz="4" w:space="0" w:color="000000" w:themeColor="text1"/>
              <w:right w:val="single" w:sz="2" w:space="0" w:color="000000" w:themeColor="text1"/>
            </w:tcBorders>
            <w:vAlign w:val="bottom"/>
          </w:tcPr>
          <w:p w14:paraId="2700BBB8"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4FAFB70E">
              <w:rPr>
                <w:rFonts w:ascii="Aptos Narrow" w:eastAsia="Times New Roman" w:hAnsi="Aptos Narrow" w:cs="Times New Roman"/>
                <w:color w:val="000000" w:themeColor="text1"/>
                <w:sz w:val="22"/>
                <w:szCs w:val="22"/>
              </w:rPr>
              <w:t>5.00</w:t>
            </w:r>
          </w:p>
        </w:tc>
      </w:tr>
      <w:tr w:rsidR="00681D7C" w14:paraId="26B75794" w14:textId="77777777" w:rsidTr="00F667BF">
        <w:trPr>
          <w:trHeight w:val="290"/>
        </w:trPr>
        <w:tc>
          <w:tcPr>
            <w:tcW w:w="227" w:type="dxa"/>
            <w:vMerge/>
            <w:tcBorders>
              <w:top w:val="nil"/>
              <w:left w:val="single" w:sz="4" w:space="0" w:color="auto"/>
              <w:bottom w:val="nil"/>
              <w:right w:val="nil"/>
            </w:tcBorders>
          </w:tcPr>
          <w:p w14:paraId="22DA0FCA" w14:textId="77777777" w:rsidR="00681D7C" w:rsidRDefault="00681D7C"/>
        </w:tc>
        <w:tc>
          <w:tcPr>
            <w:tcW w:w="1245" w:type="dxa"/>
            <w:tcBorders>
              <w:top w:val="none" w:sz="4" w:space="0" w:color="000000" w:themeColor="text1"/>
              <w:left w:val="nil"/>
              <w:bottom w:val="double" w:sz="4" w:space="0" w:color="auto"/>
              <w:right w:val="single" w:sz="2" w:space="0" w:color="000000" w:themeColor="text1"/>
            </w:tcBorders>
            <w:vAlign w:val="bottom"/>
          </w:tcPr>
          <w:p w14:paraId="229C7D8B"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4FAFB70E">
              <w:rPr>
                <w:rFonts w:ascii="Aptos Narrow" w:eastAsia="Times New Roman" w:hAnsi="Aptos Narrow" w:cs="Times New Roman"/>
                <w:color w:val="000000" w:themeColor="text1"/>
                <w:sz w:val="22"/>
                <w:szCs w:val="22"/>
              </w:rPr>
              <w:t>Mode</w:t>
            </w:r>
          </w:p>
        </w:tc>
        <w:tc>
          <w:tcPr>
            <w:tcW w:w="1106" w:type="dxa"/>
            <w:tcBorders>
              <w:top w:val="none" w:sz="4" w:space="0" w:color="000000" w:themeColor="text1"/>
              <w:left w:val="single" w:sz="2" w:space="0" w:color="000000" w:themeColor="text1"/>
              <w:bottom w:val="double" w:sz="4" w:space="0" w:color="auto"/>
              <w:right w:val="single" w:sz="2" w:space="0" w:color="000000" w:themeColor="text1"/>
            </w:tcBorders>
            <w:vAlign w:val="bottom"/>
          </w:tcPr>
          <w:p w14:paraId="68890A12"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4FAFB70E">
              <w:rPr>
                <w:rFonts w:ascii="Aptos Narrow" w:eastAsia="Times New Roman" w:hAnsi="Aptos Narrow" w:cs="Times New Roman"/>
                <w:color w:val="000000" w:themeColor="text1"/>
                <w:sz w:val="22"/>
                <w:szCs w:val="22"/>
              </w:rPr>
              <w:t>5.00</w:t>
            </w:r>
          </w:p>
        </w:tc>
        <w:tc>
          <w:tcPr>
            <w:tcW w:w="1517" w:type="dxa"/>
            <w:tcBorders>
              <w:top w:val="none" w:sz="4" w:space="0" w:color="000000" w:themeColor="text1"/>
              <w:left w:val="single" w:sz="2" w:space="0" w:color="000000" w:themeColor="text1"/>
              <w:bottom w:val="double" w:sz="4" w:space="0" w:color="auto"/>
              <w:right w:val="single" w:sz="2" w:space="0" w:color="000000" w:themeColor="text1"/>
            </w:tcBorders>
            <w:vAlign w:val="bottom"/>
          </w:tcPr>
          <w:p w14:paraId="6C5446CD"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4FAFB70E">
              <w:rPr>
                <w:rFonts w:ascii="Aptos Narrow" w:eastAsia="Times New Roman" w:hAnsi="Aptos Narrow" w:cs="Times New Roman"/>
                <w:color w:val="000000" w:themeColor="text1"/>
                <w:sz w:val="22"/>
                <w:szCs w:val="22"/>
              </w:rPr>
              <w:t>5.00</w:t>
            </w:r>
          </w:p>
        </w:tc>
        <w:tc>
          <w:tcPr>
            <w:tcW w:w="1113" w:type="dxa"/>
            <w:tcBorders>
              <w:top w:val="none" w:sz="4" w:space="0" w:color="000000" w:themeColor="text1"/>
              <w:left w:val="single" w:sz="2" w:space="0" w:color="000000" w:themeColor="text1"/>
              <w:bottom w:val="double" w:sz="4" w:space="0" w:color="auto"/>
            </w:tcBorders>
            <w:vAlign w:val="bottom"/>
          </w:tcPr>
          <w:p w14:paraId="782D26BF"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4FAFB70E">
              <w:rPr>
                <w:rFonts w:ascii="Aptos Narrow" w:eastAsia="Times New Roman" w:hAnsi="Aptos Narrow" w:cs="Times New Roman"/>
                <w:color w:val="000000" w:themeColor="text1"/>
                <w:sz w:val="22"/>
                <w:szCs w:val="22"/>
              </w:rPr>
              <w:t>4.00</w:t>
            </w:r>
          </w:p>
        </w:tc>
        <w:tc>
          <w:tcPr>
            <w:tcW w:w="1101" w:type="dxa"/>
            <w:tcBorders>
              <w:top w:val="none" w:sz="4" w:space="0" w:color="000000" w:themeColor="text1"/>
              <w:bottom w:val="double" w:sz="4" w:space="0" w:color="auto"/>
              <w:right w:val="single" w:sz="2" w:space="0" w:color="000000" w:themeColor="text1"/>
            </w:tcBorders>
            <w:vAlign w:val="bottom"/>
          </w:tcPr>
          <w:p w14:paraId="77346C63"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4FAFB70E">
              <w:rPr>
                <w:rFonts w:ascii="Aptos Narrow" w:eastAsia="Times New Roman" w:hAnsi="Aptos Narrow" w:cs="Times New Roman"/>
                <w:color w:val="000000" w:themeColor="text1"/>
                <w:sz w:val="22"/>
                <w:szCs w:val="22"/>
              </w:rPr>
              <w:t>5.00</w:t>
            </w:r>
          </w:p>
        </w:tc>
        <w:tc>
          <w:tcPr>
            <w:tcW w:w="1262" w:type="dxa"/>
            <w:tcBorders>
              <w:top w:val="none" w:sz="4" w:space="0" w:color="000000" w:themeColor="text1"/>
              <w:left w:val="single" w:sz="2" w:space="0" w:color="000000" w:themeColor="text1"/>
              <w:bottom w:val="double" w:sz="4" w:space="0" w:color="auto"/>
              <w:right w:val="single" w:sz="2" w:space="0" w:color="000000" w:themeColor="text1"/>
            </w:tcBorders>
            <w:vAlign w:val="bottom"/>
          </w:tcPr>
          <w:p w14:paraId="312F0DAC"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4FAFB70E">
              <w:rPr>
                <w:rFonts w:ascii="Aptos Narrow" w:eastAsia="Times New Roman" w:hAnsi="Aptos Narrow" w:cs="Times New Roman"/>
                <w:color w:val="000000" w:themeColor="text1"/>
                <w:sz w:val="22"/>
                <w:szCs w:val="22"/>
              </w:rPr>
              <w:t>5.00</w:t>
            </w:r>
          </w:p>
        </w:tc>
        <w:tc>
          <w:tcPr>
            <w:tcW w:w="1275" w:type="dxa"/>
            <w:tcBorders>
              <w:top w:val="none" w:sz="4" w:space="0" w:color="000000" w:themeColor="text1"/>
              <w:left w:val="single" w:sz="2" w:space="0" w:color="000000" w:themeColor="text1"/>
              <w:bottom w:val="double" w:sz="4" w:space="0" w:color="auto"/>
              <w:right w:val="single" w:sz="2" w:space="0" w:color="000000" w:themeColor="text1"/>
            </w:tcBorders>
            <w:vAlign w:val="bottom"/>
          </w:tcPr>
          <w:p w14:paraId="752C5520"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4FAFB70E">
              <w:rPr>
                <w:rFonts w:ascii="Aptos Narrow" w:eastAsia="Times New Roman" w:hAnsi="Aptos Narrow" w:cs="Times New Roman"/>
                <w:color w:val="000000" w:themeColor="text1"/>
                <w:sz w:val="22"/>
                <w:szCs w:val="22"/>
              </w:rPr>
              <w:t>5.00</w:t>
            </w:r>
          </w:p>
        </w:tc>
        <w:tc>
          <w:tcPr>
            <w:tcW w:w="997" w:type="dxa"/>
            <w:tcBorders>
              <w:top w:val="none" w:sz="4" w:space="0" w:color="000000" w:themeColor="text1"/>
              <w:left w:val="single" w:sz="2" w:space="0" w:color="000000" w:themeColor="text1"/>
              <w:bottom w:val="double" w:sz="4" w:space="0" w:color="auto"/>
              <w:right w:val="single" w:sz="2" w:space="0" w:color="000000" w:themeColor="text1"/>
            </w:tcBorders>
            <w:vAlign w:val="bottom"/>
          </w:tcPr>
          <w:p w14:paraId="40CA9E11"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4FAFB70E">
              <w:rPr>
                <w:rFonts w:ascii="Aptos Narrow" w:eastAsia="Times New Roman" w:hAnsi="Aptos Narrow" w:cs="Times New Roman"/>
                <w:color w:val="000000" w:themeColor="text1"/>
                <w:sz w:val="22"/>
                <w:szCs w:val="22"/>
              </w:rPr>
              <w:t>4.00</w:t>
            </w:r>
          </w:p>
        </w:tc>
        <w:tc>
          <w:tcPr>
            <w:tcW w:w="1492" w:type="dxa"/>
            <w:tcBorders>
              <w:top w:val="none" w:sz="4" w:space="0" w:color="000000" w:themeColor="text1"/>
              <w:left w:val="single" w:sz="2" w:space="0" w:color="000000" w:themeColor="text1"/>
              <w:bottom w:val="double" w:sz="4" w:space="0" w:color="auto"/>
              <w:right w:val="single" w:sz="2" w:space="0" w:color="000000" w:themeColor="text1"/>
            </w:tcBorders>
            <w:vAlign w:val="bottom"/>
          </w:tcPr>
          <w:p w14:paraId="381ECC51"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4FAFB70E">
              <w:rPr>
                <w:rFonts w:ascii="Aptos Narrow" w:eastAsia="Times New Roman" w:hAnsi="Aptos Narrow" w:cs="Times New Roman"/>
                <w:color w:val="000000" w:themeColor="text1"/>
                <w:sz w:val="22"/>
                <w:szCs w:val="22"/>
              </w:rPr>
              <w:t>5.00</w:t>
            </w:r>
          </w:p>
        </w:tc>
        <w:tc>
          <w:tcPr>
            <w:tcW w:w="1615" w:type="dxa"/>
            <w:tcBorders>
              <w:top w:val="none" w:sz="4" w:space="0" w:color="000000" w:themeColor="text1"/>
              <w:left w:val="single" w:sz="2" w:space="0" w:color="000000" w:themeColor="text1"/>
              <w:bottom w:val="double" w:sz="4" w:space="0" w:color="auto"/>
              <w:right w:val="single" w:sz="2" w:space="0" w:color="000000" w:themeColor="text1"/>
            </w:tcBorders>
            <w:vAlign w:val="bottom"/>
          </w:tcPr>
          <w:p w14:paraId="1091069C"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4FAFB70E">
              <w:rPr>
                <w:rFonts w:ascii="Aptos Narrow" w:eastAsia="Times New Roman" w:hAnsi="Aptos Narrow" w:cs="Times New Roman"/>
                <w:color w:val="000000" w:themeColor="text1"/>
                <w:sz w:val="22"/>
                <w:szCs w:val="22"/>
              </w:rPr>
              <w:t>5.00</w:t>
            </w:r>
          </w:p>
        </w:tc>
      </w:tr>
      <w:tr w:rsidR="00681D7C" w14:paraId="38F0B616" w14:textId="77777777" w:rsidTr="00F667BF">
        <w:trPr>
          <w:trHeight w:val="290"/>
        </w:trPr>
        <w:tc>
          <w:tcPr>
            <w:tcW w:w="1472" w:type="dxa"/>
            <w:gridSpan w:val="2"/>
            <w:tcBorders>
              <w:top w:val="double" w:sz="4" w:space="0" w:color="auto"/>
              <w:bottom w:val="none" w:sz="4" w:space="0" w:color="000000" w:themeColor="text1"/>
              <w:right w:val="single" w:sz="2" w:space="0" w:color="000000" w:themeColor="text1"/>
            </w:tcBorders>
            <w:vAlign w:val="center"/>
          </w:tcPr>
          <w:p w14:paraId="62A7987D" w14:textId="77777777" w:rsidR="00681D7C" w:rsidRDefault="00681D7C" w:rsidP="00372028">
            <w:pPr>
              <w:spacing w:line="240" w:lineRule="auto"/>
              <w:rPr>
                <w:rFonts w:ascii="Aptos Narrow" w:eastAsia="Times New Roman" w:hAnsi="Aptos Narrow" w:cs="Times New Roman"/>
                <w:color w:val="000000" w:themeColor="text1"/>
                <w:sz w:val="22"/>
                <w:szCs w:val="22"/>
              </w:rPr>
            </w:pPr>
            <w:r w:rsidRPr="4FAFB70E">
              <w:rPr>
                <w:rFonts w:ascii="Aptos Narrow" w:eastAsia="Times New Roman" w:hAnsi="Aptos Narrow" w:cs="Times New Roman"/>
                <w:color w:val="000000" w:themeColor="text1"/>
                <w:sz w:val="22"/>
                <w:szCs w:val="22"/>
              </w:rPr>
              <w:t>Overall Means by Group</w:t>
            </w:r>
          </w:p>
        </w:tc>
        <w:tc>
          <w:tcPr>
            <w:tcW w:w="1106" w:type="dxa"/>
            <w:tcBorders>
              <w:top w:val="double" w:sz="4" w:space="0" w:color="auto"/>
              <w:left w:val="single" w:sz="2" w:space="0" w:color="000000" w:themeColor="text1"/>
              <w:bottom w:val="none" w:sz="4" w:space="0" w:color="000000" w:themeColor="text1"/>
              <w:right w:val="single" w:sz="2" w:space="0" w:color="000000" w:themeColor="text1"/>
            </w:tcBorders>
            <w:vAlign w:val="bottom"/>
          </w:tcPr>
          <w:p w14:paraId="5291D770" w14:textId="77777777" w:rsidR="00681D7C" w:rsidRDefault="00681D7C" w:rsidP="00372028">
            <w:pPr>
              <w:spacing w:line="240" w:lineRule="auto"/>
              <w:rPr>
                <w:rFonts w:ascii="Aptos Narrow" w:eastAsia="Times New Roman" w:hAnsi="Aptos Narrow" w:cs="Times New Roman"/>
                <w:color w:val="000000" w:themeColor="text1"/>
                <w:sz w:val="22"/>
                <w:szCs w:val="22"/>
              </w:rPr>
            </w:pPr>
          </w:p>
        </w:tc>
        <w:tc>
          <w:tcPr>
            <w:tcW w:w="1517" w:type="dxa"/>
            <w:tcBorders>
              <w:top w:val="double" w:sz="4" w:space="0" w:color="auto"/>
              <w:left w:val="single" w:sz="2" w:space="0" w:color="000000" w:themeColor="text1"/>
              <w:bottom w:val="none" w:sz="4" w:space="0" w:color="000000" w:themeColor="text1"/>
              <w:right w:val="single" w:sz="2" w:space="0" w:color="000000" w:themeColor="text1"/>
            </w:tcBorders>
            <w:vAlign w:val="bottom"/>
          </w:tcPr>
          <w:p w14:paraId="4002D055" w14:textId="77777777" w:rsidR="00681D7C" w:rsidRDefault="00681D7C" w:rsidP="00372028">
            <w:pPr>
              <w:spacing w:line="240" w:lineRule="auto"/>
              <w:rPr>
                <w:rFonts w:ascii="Aptos Narrow" w:eastAsia="Times New Roman" w:hAnsi="Aptos Narrow" w:cs="Times New Roman"/>
                <w:color w:val="000000" w:themeColor="text1"/>
                <w:sz w:val="22"/>
                <w:szCs w:val="22"/>
              </w:rPr>
            </w:pPr>
          </w:p>
        </w:tc>
        <w:tc>
          <w:tcPr>
            <w:tcW w:w="1113" w:type="dxa"/>
            <w:tcBorders>
              <w:top w:val="double" w:sz="4" w:space="0" w:color="auto"/>
              <w:left w:val="single" w:sz="2" w:space="0" w:color="000000" w:themeColor="text1"/>
              <w:bottom w:val="none" w:sz="4" w:space="0" w:color="000000" w:themeColor="text1"/>
              <w:right w:val="single" w:sz="2" w:space="0" w:color="000000" w:themeColor="text1"/>
            </w:tcBorders>
            <w:vAlign w:val="bottom"/>
          </w:tcPr>
          <w:p w14:paraId="46FF3541" w14:textId="77777777" w:rsidR="00681D7C" w:rsidRDefault="00681D7C" w:rsidP="00372028">
            <w:pPr>
              <w:spacing w:line="240" w:lineRule="auto"/>
              <w:rPr>
                <w:rFonts w:ascii="Aptos Narrow" w:eastAsia="Times New Roman" w:hAnsi="Aptos Narrow" w:cs="Times New Roman"/>
                <w:color w:val="000000" w:themeColor="text1"/>
                <w:sz w:val="22"/>
                <w:szCs w:val="22"/>
              </w:rPr>
            </w:pPr>
          </w:p>
        </w:tc>
        <w:tc>
          <w:tcPr>
            <w:tcW w:w="1101" w:type="dxa"/>
            <w:tcBorders>
              <w:top w:val="double" w:sz="4" w:space="0" w:color="auto"/>
              <w:left w:val="single" w:sz="2" w:space="0" w:color="000000" w:themeColor="text1"/>
              <w:bottom w:val="none" w:sz="4" w:space="0" w:color="000000" w:themeColor="text1"/>
              <w:right w:val="single" w:sz="2" w:space="0" w:color="000000" w:themeColor="text1"/>
            </w:tcBorders>
            <w:vAlign w:val="bottom"/>
          </w:tcPr>
          <w:p w14:paraId="47AAD96D" w14:textId="77777777" w:rsidR="00681D7C" w:rsidRDefault="00681D7C" w:rsidP="00372028">
            <w:pPr>
              <w:spacing w:line="240" w:lineRule="auto"/>
              <w:rPr>
                <w:rFonts w:ascii="Aptos Narrow" w:eastAsia="Times New Roman" w:hAnsi="Aptos Narrow" w:cs="Times New Roman"/>
                <w:color w:val="000000" w:themeColor="text1"/>
                <w:sz w:val="22"/>
                <w:szCs w:val="22"/>
              </w:rPr>
            </w:pPr>
          </w:p>
        </w:tc>
        <w:tc>
          <w:tcPr>
            <w:tcW w:w="1262" w:type="dxa"/>
            <w:tcBorders>
              <w:top w:val="double" w:sz="4" w:space="0" w:color="auto"/>
              <w:left w:val="single" w:sz="2" w:space="0" w:color="000000" w:themeColor="text1"/>
              <w:bottom w:val="none" w:sz="4" w:space="0" w:color="000000" w:themeColor="text1"/>
              <w:right w:val="single" w:sz="2" w:space="0" w:color="000000" w:themeColor="text1"/>
            </w:tcBorders>
            <w:vAlign w:val="bottom"/>
          </w:tcPr>
          <w:p w14:paraId="00640A23" w14:textId="77777777" w:rsidR="00681D7C" w:rsidRDefault="00681D7C" w:rsidP="00372028">
            <w:pPr>
              <w:spacing w:line="240" w:lineRule="auto"/>
              <w:rPr>
                <w:rFonts w:ascii="Aptos Narrow" w:eastAsia="Times New Roman" w:hAnsi="Aptos Narrow" w:cs="Times New Roman"/>
                <w:color w:val="000000" w:themeColor="text1"/>
                <w:sz w:val="22"/>
                <w:szCs w:val="22"/>
              </w:rPr>
            </w:pPr>
          </w:p>
        </w:tc>
        <w:tc>
          <w:tcPr>
            <w:tcW w:w="1275" w:type="dxa"/>
            <w:tcBorders>
              <w:top w:val="double" w:sz="4" w:space="0" w:color="auto"/>
              <w:left w:val="single" w:sz="2" w:space="0" w:color="000000" w:themeColor="text1"/>
              <w:bottom w:val="none" w:sz="4" w:space="0" w:color="000000" w:themeColor="text1"/>
              <w:right w:val="single" w:sz="2" w:space="0" w:color="000000" w:themeColor="text1"/>
            </w:tcBorders>
            <w:vAlign w:val="bottom"/>
          </w:tcPr>
          <w:p w14:paraId="18E58489" w14:textId="77777777" w:rsidR="00681D7C" w:rsidRDefault="00681D7C" w:rsidP="00372028">
            <w:pPr>
              <w:spacing w:line="240" w:lineRule="auto"/>
              <w:rPr>
                <w:rFonts w:ascii="Aptos Narrow" w:eastAsia="Times New Roman" w:hAnsi="Aptos Narrow" w:cs="Times New Roman"/>
                <w:color w:val="000000" w:themeColor="text1"/>
                <w:sz w:val="22"/>
                <w:szCs w:val="22"/>
              </w:rPr>
            </w:pPr>
          </w:p>
        </w:tc>
        <w:tc>
          <w:tcPr>
            <w:tcW w:w="997" w:type="dxa"/>
            <w:tcBorders>
              <w:top w:val="double" w:sz="4" w:space="0" w:color="auto"/>
              <w:left w:val="single" w:sz="2" w:space="0" w:color="000000" w:themeColor="text1"/>
              <w:bottom w:val="none" w:sz="4" w:space="0" w:color="000000" w:themeColor="text1"/>
              <w:right w:val="single" w:sz="2" w:space="0" w:color="000000" w:themeColor="text1"/>
            </w:tcBorders>
            <w:vAlign w:val="bottom"/>
          </w:tcPr>
          <w:p w14:paraId="381A2881" w14:textId="77777777" w:rsidR="00681D7C" w:rsidRDefault="00681D7C" w:rsidP="00372028">
            <w:pPr>
              <w:spacing w:line="240" w:lineRule="auto"/>
              <w:rPr>
                <w:rFonts w:ascii="Aptos Narrow" w:eastAsia="Times New Roman" w:hAnsi="Aptos Narrow" w:cs="Times New Roman"/>
                <w:color w:val="000000" w:themeColor="text1"/>
                <w:sz w:val="22"/>
                <w:szCs w:val="22"/>
              </w:rPr>
            </w:pPr>
          </w:p>
        </w:tc>
        <w:tc>
          <w:tcPr>
            <w:tcW w:w="1492" w:type="dxa"/>
            <w:tcBorders>
              <w:top w:val="double" w:sz="4" w:space="0" w:color="auto"/>
              <w:left w:val="single" w:sz="2" w:space="0" w:color="000000" w:themeColor="text1"/>
              <w:bottom w:val="none" w:sz="4" w:space="0" w:color="000000" w:themeColor="text1"/>
              <w:right w:val="single" w:sz="2" w:space="0" w:color="000000" w:themeColor="text1"/>
            </w:tcBorders>
            <w:vAlign w:val="bottom"/>
          </w:tcPr>
          <w:p w14:paraId="5E90AF90" w14:textId="77777777" w:rsidR="00681D7C" w:rsidRDefault="00681D7C" w:rsidP="00372028">
            <w:pPr>
              <w:spacing w:line="240" w:lineRule="auto"/>
              <w:rPr>
                <w:rFonts w:ascii="Aptos Narrow" w:eastAsia="Times New Roman" w:hAnsi="Aptos Narrow" w:cs="Times New Roman"/>
                <w:color w:val="000000" w:themeColor="text1"/>
                <w:sz w:val="22"/>
                <w:szCs w:val="22"/>
              </w:rPr>
            </w:pPr>
          </w:p>
        </w:tc>
        <w:tc>
          <w:tcPr>
            <w:tcW w:w="1615" w:type="dxa"/>
            <w:tcBorders>
              <w:top w:val="double" w:sz="4" w:space="0" w:color="auto"/>
              <w:left w:val="single" w:sz="2" w:space="0" w:color="000000" w:themeColor="text1"/>
              <w:bottom w:val="none" w:sz="4" w:space="0" w:color="000000" w:themeColor="text1"/>
              <w:right w:val="single" w:sz="2" w:space="0" w:color="000000" w:themeColor="text1"/>
            </w:tcBorders>
            <w:vAlign w:val="bottom"/>
          </w:tcPr>
          <w:p w14:paraId="6FAC1D66" w14:textId="77777777" w:rsidR="00681D7C" w:rsidRDefault="00681D7C" w:rsidP="00372028">
            <w:pPr>
              <w:spacing w:line="240" w:lineRule="auto"/>
              <w:rPr>
                <w:rFonts w:ascii="Aptos Narrow" w:eastAsia="Times New Roman" w:hAnsi="Aptos Narrow" w:cs="Times New Roman"/>
                <w:color w:val="000000" w:themeColor="text1"/>
                <w:sz w:val="22"/>
                <w:szCs w:val="22"/>
              </w:rPr>
            </w:pPr>
          </w:p>
        </w:tc>
      </w:tr>
      <w:tr w:rsidR="00681D7C" w14:paraId="15C089A6" w14:textId="77777777" w:rsidTr="00F667BF">
        <w:trPr>
          <w:trHeight w:val="290"/>
        </w:trPr>
        <w:tc>
          <w:tcPr>
            <w:tcW w:w="227" w:type="dxa"/>
            <w:tcBorders>
              <w:top w:val="none" w:sz="4" w:space="0" w:color="000000" w:themeColor="text1"/>
              <w:left w:val="single" w:sz="2" w:space="0" w:color="000000" w:themeColor="text1"/>
              <w:bottom w:val="none" w:sz="4" w:space="0" w:color="000000" w:themeColor="text1"/>
              <w:right w:val="none" w:sz="4" w:space="0" w:color="000000" w:themeColor="text1"/>
            </w:tcBorders>
            <w:vAlign w:val="center"/>
          </w:tcPr>
          <w:p w14:paraId="0586305B" w14:textId="77777777" w:rsidR="00681D7C" w:rsidRDefault="00681D7C" w:rsidP="00372028">
            <w:pPr>
              <w:spacing w:after="0" w:line="240" w:lineRule="auto"/>
              <w:jc w:val="center"/>
              <w:rPr>
                <w:rFonts w:ascii="Aptos Narrow" w:eastAsia="Times New Roman" w:hAnsi="Aptos Narrow" w:cs="Times New Roman"/>
                <w:color w:val="000000" w:themeColor="text1"/>
                <w:sz w:val="22"/>
                <w:szCs w:val="22"/>
              </w:rPr>
            </w:pPr>
          </w:p>
        </w:tc>
        <w:tc>
          <w:tcPr>
            <w:tcW w:w="1245" w:type="dxa"/>
            <w:tcBorders>
              <w:top w:val="none" w:sz="4" w:space="0" w:color="000000" w:themeColor="text1"/>
              <w:left w:val="none" w:sz="4" w:space="0" w:color="000000" w:themeColor="text1"/>
              <w:bottom w:val="none" w:sz="4" w:space="0" w:color="000000" w:themeColor="text1"/>
              <w:right w:val="single" w:sz="2" w:space="0" w:color="000000" w:themeColor="text1"/>
            </w:tcBorders>
            <w:vAlign w:val="bottom"/>
          </w:tcPr>
          <w:p w14:paraId="07F9B5AE"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4FAFB70E">
              <w:rPr>
                <w:rFonts w:ascii="Aptos Narrow" w:eastAsia="Times New Roman" w:hAnsi="Aptos Narrow" w:cs="Times New Roman"/>
                <w:color w:val="000000" w:themeColor="text1"/>
                <w:sz w:val="22"/>
                <w:szCs w:val="22"/>
              </w:rPr>
              <w:t>Experts</w:t>
            </w:r>
          </w:p>
        </w:tc>
        <w:tc>
          <w:tcPr>
            <w:tcW w:w="1106" w:type="dxa"/>
            <w:tcBorders>
              <w:top w:val="none" w:sz="4" w:space="0" w:color="000000" w:themeColor="text1"/>
              <w:left w:val="single" w:sz="2" w:space="0" w:color="000000" w:themeColor="text1"/>
              <w:bottom w:val="none" w:sz="4" w:space="0" w:color="000000" w:themeColor="text1"/>
              <w:right w:val="single" w:sz="2" w:space="0" w:color="000000" w:themeColor="text1"/>
            </w:tcBorders>
            <w:vAlign w:val="bottom"/>
          </w:tcPr>
          <w:p w14:paraId="11BB848B"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4FAFB70E">
              <w:rPr>
                <w:rFonts w:ascii="Aptos Narrow" w:eastAsia="Times New Roman" w:hAnsi="Aptos Narrow" w:cs="Times New Roman"/>
                <w:color w:val="000000" w:themeColor="text1"/>
                <w:sz w:val="22"/>
                <w:szCs w:val="22"/>
              </w:rPr>
              <w:t>3.33</w:t>
            </w:r>
          </w:p>
        </w:tc>
        <w:tc>
          <w:tcPr>
            <w:tcW w:w="1517" w:type="dxa"/>
            <w:tcBorders>
              <w:top w:val="none" w:sz="4" w:space="0" w:color="000000" w:themeColor="text1"/>
              <w:left w:val="single" w:sz="2" w:space="0" w:color="000000" w:themeColor="text1"/>
              <w:bottom w:val="none" w:sz="4" w:space="0" w:color="000000" w:themeColor="text1"/>
              <w:right w:val="single" w:sz="2" w:space="0" w:color="000000" w:themeColor="text1"/>
            </w:tcBorders>
            <w:vAlign w:val="bottom"/>
          </w:tcPr>
          <w:p w14:paraId="61D8820A"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4FAFB70E">
              <w:rPr>
                <w:rFonts w:ascii="Aptos Narrow" w:eastAsia="Times New Roman" w:hAnsi="Aptos Narrow" w:cs="Times New Roman"/>
                <w:color w:val="000000" w:themeColor="text1"/>
                <w:sz w:val="22"/>
                <w:szCs w:val="22"/>
              </w:rPr>
              <w:t>2.83</w:t>
            </w:r>
          </w:p>
        </w:tc>
        <w:tc>
          <w:tcPr>
            <w:tcW w:w="1113" w:type="dxa"/>
            <w:tcBorders>
              <w:top w:val="none" w:sz="4" w:space="0" w:color="000000" w:themeColor="text1"/>
              <w:left w:val="single" w:sz="2" w:space="0" w:color="000000" w:themeColor="text1"/>
              <w:bottom w:val="none" w:sz="4" w:space="0" w:color="000000" w:themeColor="text1"/>
              <w:right w:val="single" w:sz="2" w:space="0" w:color="000000" w:themeColor="text1"/>
            </w:tcBorders>
            <w:vAlign w:val="bottom"/>
          </w:tcPr>
          <w:p w14:paraId="4A01A6A7"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4FAFB70E">
              <w:rPr>
                <w:rFonts w:ascii="Aptos Narrow" w:eastAsia="Times New Roman" w:hAnsi="Aptos Narrow" w:cs="Times New Roman"/>
                <w:color w:val="000000" w:themeColor="text1"/>
                <w:sz w:val="22"/>
                <w:szCs w:val="22"/>
              </w:rPr>
              <w:t>4.17</w:t>
            </w:r>
          </w:p>
        </w:tc>
        <w:tc>
          <w:tcPr>
            <w:tcW w:w="1101" w:type="dxa"/>
            <w:tcBorders>
              <w:top w:val="none" w:sz="4" w:space="0" w:color="000000" w:themeColor="text1"/>
              <w:left w:val="single" w:sz="2" w:space="0" w:color="000000" w:themeColor="text1"/>
              <w:bottom w:val="none" w:sz="4" w:space="0" w:color="000000" w:themeColor="text1"/>
              <w:right w:val="single" w:sz="2" w:space="0" w:color="000000" w:themeColor="text1"/>
            </w:tcBorders>
            <w:vAlign w:val="bottom"/>
          </w:tcPr>
          <w:p w14:paraId="3C633986"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4FAFB70E">
              <w:rPr>
                <w:rFonts w:ascii="Aptos Narrow" w:eastAsia="Times New Roman" w:hAnsi="Aptos Narrow" w:cs="Times New Roman"/>
                <w:color w:val="000000" w:themeColor="text1"/>
                <w:sz w:val="22"/>
                <w:szCs w:val="22"/>
              </w:rPr>
              <w:t>3.33</w:t>
            </w:r>
          </w:p>
        </w:tc>
        <w:tc>
          <w:tcPr>
            <w:tcW w:w="1262" w:type="dxa"/>
            <w:tcBorders>
              <w:top w:val="none" w:sz="4" w:space="0" w:color="000000" w:themeColor="text1"/>
              <w:left w:val="single" w:sz="2" w:space="0" w:color="000000" w:themeColor="text1"/>
              <w:bottom w:val="none" w:sz="4" w:space="0" w:color="000000" w:themeColor="text1"/>
              <w:right w:val="single" w:sz="2" w:space="0" w:color="000000" w:themeColor="text1"/>
            </w:tcBorders>
            <w:vAlign w:val="bottom"/>
          </w:tcPr>
          <w:p w14:paraId="45A28FE3"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4FAFB70E">
              <w:rPr>
                <w:rFonts w:ascii="Aptos Narrow" w:eastAsia="Times New Roman" w:hAnsi="Aptos Narrow" w:cs="Times New Roman"/>
                <w:color w:val="000000" w:themeColor="text1"/>
                <w:sz w:val="22"/>
                <w:szCs w:val="22"/>
              </w:rPr>
              <w:t>4.17</w:t>
            </w:r>
          </w:p>
        </w:tc>
        <w:tc>
          <w:tcPr>
            <w:tcW w:w="1275" w:type="dxa"/>
            <w:tcBorders>
              <w:top w:val="none" w:sz="4" w:space="0" w:color="000000" w:themeColor="text1"/>
              <w:left w:val="single" w:sz="2" w:space="0" w:color="000000" w:themeColor="text1"/>
              <w:bottom w:val="none" w:sz="4" w:space="0" w:color="000000" w:themeColor="text1"/>
              <w:right w:val="single" w:sz="2" w:space="0" w:color="000000" w:themeColor="text1"/>
            </w:tcBorders>
            <w:vAlign w:val="bottom"/>
          </w:tcPr>
          <w:p w14:paraId="0876D8E0"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4FAFB70E">
              <w:rPr>
                <w:rFonts w:ascii="Aptos Narrow" w:eastAsia="Times New Roman" w:hAnsi="Aptos Narrow" w:cs="Times New Roman"/>
                <w:color w:val="000000" w:themeColor="text1"/>
                <w:sz w:val="22"/>
                <w:szCs w:val="22"/>
              </w:rPr>
              <w:t>4.33</w:t>
            </w:r>
          </w:p>
        </w:tc>
        <w:tc>
          <w:tcPr>
            <w:tcW w:w="997" w:type="dxa"/>
            <w:tcBorders>
              <w:top w:val="none" w:sz="4" w:space="0" w:color="000000" w:themeColor="text1"/>
              <w:left w:val="single" w:sz="2" w:space="0" w:color="000000" w:themeColor="text1"/>
              <w:bottom w:val="none" w:sz="4" w:space="0" w:color="000000" w:themeColor="text1"/>
              <w:right w:val="single" w:sz="2" w:space="0" w:color="000000" w:themeColor="text1"/>
            </w:tcBorders>
            <w:vAlign w:val="bottom"/>
          </w:tcPr>
          <w:p w14:paraId="526AC1F2"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4FAFB70E">
              <w:rPr>
                <w:rFonts w:ascii="Aptos Narrow" w:eastAsia="Times New Roman" w:hAnsi="Aptos Narrow" w:cs="Times New Roman"/>
                <w:color w:val="000000" w:themeColor="text1"/>
                <w:sz w:val="22"/>
                <w:szCs w:val="22"/>
              </w:rPr>
              <w:t>3.67</w:t>
            </w:r>
          </w:p>
        </w:tc>
        <w:tc>
          <w:tcPr>
            <w:tcW w:w="1492" w:type="dxa"/>
            <w:tcBorders>
              <w:top w:val="none" w:sz="4" w:space="0" w:color="000000" w:themeColor="text1"/>
              <w:left w:val="single" w:sz="2" w:space="0" w:color="000000" w:themeColor="text1"/>
              <w:bottom w:val="none" w:sz="4" w:space="0" w:color="000000" w:themeColor="text1"/>
              <w:right w:val="single" w:sz="2" w:space="0" w:color="000000" w:themeColor="text1"/>
            </w:tcBorders>
            <w:vAlign w:val="bottom"/>
          </w:tcPr>
          <w:p w14:paraId="649F4012"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4FAFB70E">
              <w:rPr>
                <w:rFonts w:ascii="Aptos Narrow" w:eastAsia="Times New Roman" w:hAnsi="Aptos Narrow" w:cs="Times New Roman"/>
                <w:color w:val="000000" w:themeColor="text1"/>
                <w:sz w:val="22"/>
                <w:szCs w:val="22"/>
              </w:rPr>
              <w:t>3.67</w:t>
            </w:r>
          </w:p>
        </w:tc>
        <w:tc>
          <w:tcPr>
            <w:tcW w:w="1615" w:type="dxa"/>
            <w:tcBorders>
              <w:top w:val="none" w:sz="4" w:space="0" w:color="000000" w:themeColor="text1"/>
              <w:left w:val="single" w:sz="2" w:space="0" w:color="000000" w:themeColor="text1"/>
              <w:bottom w:val="none" w:sz="4" w:space="0" w:color="000000" w:themeColor="text1"/>
              <w:right w:val="single" w:sz="2" w:space="0" w:color="000000" w:themeColor="text1"/>
            </w:tcBorders>
            <w:vAlign w:val="bottom"/>
          </w:tcPr>
          <w:p w14:paraId="4C69E69A"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4FAFB70E">
              <w:rPr>
                <w:rFonts w:ascii="Aptos Narrow" w:eastAsia="Times New Roman" w:hAnsi="Aptos Narrow" w:cs="Times New Roman"/>
                <w:color w:val="000000" w:themeColor="text1"/>
                <w:sz w:val="22"/>
                <w:szCs w:val="22"/>
              </w:rPr>
              <w:t>4</w:t>
            </w:r>
          </w:p>
        </w:tc>
      </w:tr>
      <w:tr w:rsidR="00681D7C" w14:paraId="60E91A6E" w14:textId="77777777" w:rsidTr="00F667BF">
        <w:trPr>
          <w:trHeight w:val="290"/>
        </w:trPr>
        <w:tc>
          <w:tcPr>
            <w:tcW w:w="227" w:type="dxa"/>
            <w:tcBorders>
              <w:top w:val="none" w:sz="4" w:space="0" w:color="000000" w:themeColor="text1"/>
              <w:left w:val="single" w:sz="2" w:space="0" w:color="000000" w:themeColor="text1"/>
              <w:bottom w:val="none" w:sz="4" w:space="0" w:color="000000" w:themeColor="text1"/>
              <w:right w:val="none" w:sz="4" w:space="0" w:color="000000" w:themeColor="text1"/>
            </w:tcBorders>
            <w:vAlign w:val="center"/>
          </w:tcPr>
          <w:p w14:paraId="166D67C5" w14:textId="77777777" w:rsidR="00681D7C" w:rsidRDefault="00681D7C" w:rsidP="00372028">
            <w:pPr>
              <w:jc w:val="center"/>
              <w:rPr>
                <w:rFonts w:ascii="Aptos Narrow" w:eastAsia="Times New Roman" w:hAnsi="Aptos Narrow" w:cs="Times New Roman"/>
                <w:color w:val="000000" w:themeColor="text1"/>
                <w:sz w:val="22"/>
                <w:szCs w:val="22"/>
              </w:rPr>
            </w:pPr>
          </w:p>
        </w:tc>
        <w:tc>
          <w:tcPr>
            <w:tcW w:w="1245" w:type="dxa"/>
            <w:tcBorders>
              <w:top w:val="none" w:sz="4" w:space="0" w:color="000000" w:themeColor="text1"/>
              <w:left w:val="none" w:sz="4" w:space="0" w:color="000000" w:themeColor="text1"/>
              <w:bottom w:val="none" w:sz="4" w:space="0" w:color="000000" w:themeColor="text1"/>
              <w:right w:val="single" w:sz="2" w:space="0" w:color="000000" w:themeColor="text1"/>
            </w:tcBorders>
            <w:vAlign w:val="bottom"/>
          </w:tcPr>
          <w:p w14:paraId="7E32A876" w14:textId="6A8E26E6" w:rsidR="00681D7C" w:rsidRDefault="00681D7C" w:rsidP="00372028">
            <w:pPr>
              <w:spacing w:after="0" w:line="240" w:lineRule="auto"/>
              <w:rPr>
                <w:rFonts w:ascii="Aptos Narrow" w:eastAsia="Times New Roman" w:hAnsi="Aptos Narrow" w:cs="Times New Roman"/>
                <w:color w:val="000000" w:themeColor="text1"/>
                <w:sz w:val="22"/>
                <w:szCs w:val="22"/>
              </w:rPr>
            </w:pPr>
            <w:r w:rsidRPr="4FAFB70E">
              <w:rPr>
                <w:rFonts w:ascii="Aptos Narrow" w:eastAsia="Times New Roman" w:hAnsi="Aptos Narrow" w:cs="Times New Roman"/>
                <w:color w:val="000000" w:themeColor="text1"/>
                <w:sz w:val="22"/>
                <w:szCs w:val="22"/>
              </w:rPr>
              <w:t>PCP</w:t>
            </w:r>
            <w:r>
              <w:rPr>
                <w:rFonts w:ascii="Aptos Narrow" w:eastAsia="Times New Roman" w:hAnsi="Aptos Narrow" w:cs="Times New Roman"/>
                <w:color w:val="000000" w:themeColor="text1"/>
                <w:sz w:val="22"/>
                <w:szCs w:val="22"/>
              </w:rPr>
              <w:t>s</w:t>
            </w:r>
          </w:p>
        </w:tc>
        <w:tc>
          <w:tcPr>
            <w:tcW w:w="1106" w:type="dxa"/>
            <w:tcBorders>
              <w:top w:val="none" w:sz="4" w:space="0" w:color="000000" w:themeColor="text1"/>
              <w:left w:val="single" w:sz="2" w:space="0" w:color="000000" w:themeColor="text1"/>
              <w:bottom w:val="none" w:sz="4" w:space="0" w:color="000000" w:themeColor="text1"/>
              <w:right w:val="single" w:sz="2" w:space="0" w:color="000000" w:themeColor="text1"/>
            </w:tcBorders>
            <w:vAlign w:val="bottom"/>
          </w:tcPr>
          <w:p w14:paraId="7875A409"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4FAFB70E">
              <w:rPr>
                <w:rFonts w:ascii="Aptos Narrow" w:eastAsia="Times New Roman" w:hAnsi="Aptos Narrow" w:cs="Times New Roman"/>
                <w:color w:val="000000" w:themeColor="text1"/>
                <w:sz w:val="22"/>
                <w:szCs w:val="22"/>
              </w:rPr>
              <w:t>2.77</w:t>
            </w:r>
          </w:p>
        </w:tc>
        <w:tc>
          <w:tcPr>
            <w:tcW w:w="1517" w:type="dxa"/>
            <w:tcBorders>
              <w:top w:val="none" w:sz="4" w:space="0" w:color="000000" w:themeColor="text1"/>
              <w:left w:val="single" w:sz="2" w:space="0" w:color="000000" w:themeColor="text1"/>
              <w:bottom w:val="none" w:sz="4" w:space="0" w:color="000000" w:themeColor="text1"/>
              <w:right w:val="single" w:sz="2" w:space="0" w:color="000000" w:themeColor="text1"/>
            </w:tcBorders>
            <w:vAlign w:val="bottom"/>
          </w:tcPr>
          <w:p w14:paraId="5422E022"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4FAFB70E">
              <w:rPr>
                <w:rFonts w:ascii="Aptos Narrow" w:eastAsia="Times New Roman" w:hAnsi="Aptos Narrow" w:cs="Times New Roman"/>
                <w:color w:val="000000" w:themeColor="text1"/>
                <w:sz w:val="22"/>
                <w:szCs w:val="22"/>
              </w:rPr>
              <w:t>2.67</w:t>
            </w:r>
          </w:p>
        </w:tc>
        <w:tc>
          <w:tcPr>
            <w:tcW w:w="1113" w:type="dxa"/>
            <w:tcBorders>
              <w:top w:val="none" w:sz="4" w:space="0" w:color="000000" w:themeColor="text1"/>
              <w:left w:val="single" w:sz="2" w:space="0" w:color="000000" w:themeColor="text1"/>
              <w:bottom w:val="none" w:sz="4" w:space="0" w:color="000000" w:themeColor="text1"/>
              <w:right w:val="single" w:sz="2" w:space="0" w:color="000000" w:themeColor="text1"/>
            </w:tcBorders>
            <w:vAlign w:val="bottom"/>
          </w:tcPr>
          <w:p w14:paraId="58FD63B9"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4FAFB70E">
              <w:rPr>
                <w:rFonts w:ascii="Aptos Narrow" w:eastAsia="Times New Roman" w:hAnsi="Aptos Narrow" w:cs="Times New Roman"/>
                <w:color w:val="000000" w:themeColor="text1"/>
                <w:sz w:val="22"/>
                <w:szCs w:val="22"/>
              </w:rPr>
              <w:t>3.44</w:t>
            </w:r>
          </w:p>
        </w:tc>
        <w:tc>
          <w:tcPr>
            <w:tcW w:w="1101" w:type="dxa"/>
            <w:tcBorders>
              <w:top w:val="none" w:sz="4" w:space="0" w:color="000000" w:themeColor="text1"/>
              <w:left w:val="single" w:sz="2" w:space="0" w:color="000000" w:themeColor="text1"/>
              <w:bottom w:val="none" w:sz="4" w:space="0" w:color="000000" w:themeColor="text1"/>
              <w:right w:val="single" w:sz="2" w:space="0" w:color="000000" w:themeColor="text1"/>
            </w:tcBorders>
            <w:vAlign w:val="bottom"/>
          </w:tcPr>
          <w:p w14:paraId="0BE79537"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4FAFB70E">
              <w:rPr>
                <w:rFonts w:ascii="Aptos Narrow" w:eastAsia="Times New Roman" w:hAnsi="Aptos Narrow" w:cs="Times New Roman"/>
                <w:color w:val="000000" w:themeColor="text1"/>
                <w:sz w:val="22"/>
                <w:szCs w:val="22"/>
              </w:rPr>
              <w:t>3.89</w:t>
            </w:r>
          </w:p>
        </w:tc>
        <w:tc>
          <w:tcPr>
            <w:tcW w:w="1262" w:type="dxa"/>
            <w:tcBorders>
              <w:top w:val="none" w:sz="4" w:space="0" w:color="000000" w:themeColor="text1"/>
              <w:left w:val="single" w:sz="2" w:space="0" w:color="000000" w:themeColor="text1"/>
              <w:bottom w:val="none" w:sz="4" w:space="0" w:color="000000" w:themeColor="text1"/>
              <w:right w:val="single" w:sz="2" w:space="0" w:color="000000" w:themeColor="text1"/>
            </w:tcBorders>
            <w:vAlign w:val="bottom"/>
          </w:tcPr>
          <w:p w14:paraId="4E540CC3"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4FAFB70E">
              <w:rPr>
                <w:rFonts w:ascii="Aptos Narrow" w:eastAsia="Times New Roman" w:hAnsi="Aptos Narrow" w:cs="Times New Roman"/>
                <w:color w:val="000000" w:themeColor="text1"/>
                <w:sz w:val="22"/>
                <w:szCs w:val="22"/>
              </w:rPr>
              <w:t>3.67</w:t>
            </w:r>
          </w:p>
        </w:tc>
        <w:tc>
          <w:tcPr>
            <w:tcW w:w="1275" w:type="dxa"/>
            <w:tcBorders>
              <w:top w:val="none" w:sz="4" w:space="0" w:color="000000" w:themeColor="text1"/>
              <w:left w:val="single" w:sz="2" w:space="0" w:color="000000" w:themeColor="text1"/>
              <w:bottom w:val="none" w:sz="4" w:space="0" w:color="000000" w:themeColor="text1"/>
              <w:right w:val="single" w:sz="2" w:space="0" w:color="000000" w:themeColor="text1"/>
            </w:tcBorders>
            <w:vAlign w:val="bottom"/>
          </w:tcPr>
          <w:p w14:paraId="097A6E02"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4FAFB70E">
              <w:rPr>
                <w:rFonts w:ascii="Aptos Narrow" w:eastAsia="Times New Roman" w:hAnsi="Aptos Narrow" w:cs="Times New Roman"/>
                <w:color w:val="000000" w:themeColor="text1"/>
                <w:sz w:val="22"/>
                <w:szCs w:val="22"/>
              </w:rPr>
              <w:t>4.11</w:t>
            </w:r>
          </w:p>
        </w:tc>
        <w:tc>
          <w:tcPr>
            <w:tcW w:w="997" w:type="dxa"/>
            <w:tcBorders>
              <w:top w:val="none" w:sz="4" w:space="0" w:color="000000" w:themeColor="text1"/>
              <w:left w:val="single" w:sz="2" w:space="0" w:color="000000" w:themeColor="text1"/>
              <w:bottom w:val="none" w:sz="4" w:space="0" w:color="000000" w:themeColor="text1"/>
              <w:right w:val="single" w:sz="2" w:space="0" w:color="000000" w:themeColor="text1"/>
            </w:tcBorders>
            <w:vAlign w:val="bottom"/>
          </w:tcPr>
          <w:p w14:paraId="38DAFC0C"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4FAFB70E">
              <w:rPr>
                <w:rFonts w:ascii="Aptos Narrow" w:eastAsia="Times New Roman" w:hAnsi="Aptos Narrow" w:cs="Times New Roman"/>
                <w:color w:val="000000" w:themeColor="text1"/>
                <w:sz w:val="22"/>
                <w:szCs w:val="22"/>
              </w:rPr>
              <w:t>3.45</w:t>
            </w:r>
          </w:p>
        </w:tc>
        <w:tc>
          <w:tcPr>
            <w:tcW w:w="1492" w:type="dxa"/>
            <w:tcBorders>
              <w:top w:val="none" w:sz="4" w:space="0" w:color="000000" w:themeColor="text1"/>
              <w:left w:val="single" w:sz="2" w:space="0" w:color="000000" w:themeColor="text1"/>
              <w:bottom w:val="none" w:sz="4" w:space="0" w:color="000000" w:themeColor="text1"/>
              <w:right w:val="single" w:sz="2" w:space="0" w:color="000000" w:themeColor="text1"/>
            </w:tcBorders>
            <w:vAlign w:val="bottom"/>
          </w:tcPr>
          <w:p w14:paraId="4404307A"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4FAFB70E">
              <w:rPr>
                <w:rFonts w:ascii="Aptos Narrow" w:eastAsia="Times New Roman" w:hAnsi="Aptos Narrow" w:cs="Times New Roman"/>
                <w:color w:val="000000" w:themeColor="text1"/>
                <w:sz w:val="22"/>
                <w:szCs w:val="22"/>
              </w:rPr>
              <w:t>3.67</w:t>
            </w:r>
          </w:p>
        </w:tc>
        <w:tc>
          <w:tcPr>
            <w:tcW w:w="1615" w:type="dxa"/>
            <w:tcBorders>
              <w:top w:val="none" w:sz="4" w:space="0" w:color="000000" w:themeColor="text1"/>
              <w:left w:val="single" w:sz="2" w:space="0" w:color="000000" w:themeColor="text1"/>
              <w:bottom w:val="none" w:sz="4" w:space="0" w:color="000000" w:themeColor="text1"/>
              <w:right w:val="single" w:sz="2" w:space="0" w:color="000000" w:themeColor="text1"/>
            </w:tcBorders>
            <w:vAlign w:val="bottom"/>
          </w:tcPr>
          <w:p w14:paraId="6FC4832C"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4FAFB70E">
              <w:rPr>
                <w:rFonts w:ascii="Aptos Narrow" w:eastAsia="Times New Roman" w:hAnsi="Aptos Narrow" w:cs="Times New Roman"/>
                <w:color w:val="000000" w:themeColor="text1"/>
                <w:sz w:val="22"/>
                <w:szCs w:val="22"/>
              </w:rPr>
              <w:t>3.11</w:t>
            </w:r>
          </w:p>
        </w:tc>
      </w:tr>
      <w:tr w:rsidR="00681D7C" w14:paraId="59D05C22" w14:textId="77777777" w:rsidTr="00F667BF">
        <w:trPr>
          <w:trHeight w:val="290"/>
        </w:trPr>
        <w:tc>
          <w:tcPr>
            <w:tcW w:w="227" w:type="dxa"/>
            <w:tcBorders>
              <w:top w:val="none" w:sz="4" w:space="0" w:color="000000" w:themeColor="text1"/>
              <w:left w:val="single" w:sz="2" w:space="0" w:color="000000" w:themeColor="text1"/>
              <w:bottom w:val="none" w:sz="4" w:space="0" w:color="000000" w:themeColor="text1"/>
              <w:right w:val="none" w:sz="4" w:space="0" w:color="000000" w:themeColor="text1"/>
            </w:tcBorders>
            <w:vAlign w:val="center"/>
          </w:tcPr>
          <w:p w14:paraId="69A7DA15" w14:textId="77777777" w:rsidR="00681D7C" w:rsidRDefault="00681D7C" w:rsidP="00372028">
            <w:pPr>
              <w:jc w:val="center"/>
              <w:rPr>
                <w:rFonts w:ascii="Aptos Narrow" w:eastAsia="Times New Roman" w:hAnsi="Aptos Narrow" w:cs="Times New Roman"/>
                <w:color w:val="000000" w:themeColor="text1"/>
                <w:sz w:val="22"/>
                <w:szCs w:val="22"/>
              </w:rPr>
            </w:pPr>
          </w:p>
        </w:tc>
        <w:tc>
          <w:tcPr>
            <w:tcW w:w="1245" w:type="dxa"/>
            <w:tcBorders>
              <w:top w:val="none" w:sz="4" w:space="0" w:color="000000" w:themeColor="text1"/>
              <w:left w:val="none" w:sz="4" w:space="0" w:color="000000" w:themeColor="text1"/>
              <w:bottom w:val="none" w:sz="4" w:space="0" w:color="000000" w:themeColor="text1"/>
              <w:right w:val="single" w:sz="2" w:space="0" w:color="000000" w:themeColor="text1"/>
            </w:tcBorders>
            <w:vAlign w:val="bottom"/>
          </w:tcPr>
          <w:p w14:paraId="67663596"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4FAFB70E">
              <w:rPr>
                <w:rFonts w:ascii="Aptos Narrow" w:eastAsia="Times New Roman" w:hAnsi="Aptos Narrow" w:cs="Times New Roman"/>
                <w:color w:val="000000" w:themeColor="text1"/>
                <w:sz w:val="22"/>
                <w:szCs w:val="22"/>
              </w:rPr>
              <w:t>IWLC</w:t>
            </w:r>
          </w:p>
        </w:tc>
        <w:tc>
          <w:tcPr>
            <w:tcW w:w="1106" w:type="dxa"/>
            <w:tcBorders>
              <w:top w:val="none" w:sz="4" w:space="0" w:color="000000" w:themeColor="text1"/>
              <w:left w:val="single" w:sz="2" w:space="0" w:color="000000" w:themeColor="text1"/>
              <w:bottom w:val="none" w:sz="4" w:space="0" w:color="000000" w:themeColor="text1"/>
              <w:right w:val="single" w:sz="2" w:space="0" w:color="000000" w:themeColor="text1"/>
            </w:tcBorders>
            <w:vAlign w:val="bottom"/>
          </w:tcPr>
          <w:p w14:paraId="5722B327"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4FAFB70E">
              <w:rPr>
                <w:rFonts w:ascii="Aptos Narrow" w:eastAsia="Times New Roman" w:hAnsi="Aptos Narrow" w:cs="Times New Roman"/>
                <w:color w:val="000000" w:themeColor="text1"/>
                <w:sz w:val="22"/>
                <w:szCs w:val="22"/>
              </w:rPr>
              <w:t>4.12</w:t>
            </w:r>
          </w:p>
        </w:tc>
        <w:tc>
          <w:tcPr>
            <w:tcW w:w="1517" w:type="dxa"/>
            <w:tcBorders>
              <w:top w:val="none" w:sz="4" w:space="0" w:color="000000" w:themeColor="text1"/>
              <w:left w:val="single" w:sz="2" w:space="0" w:color="000000" w:themeColor="text1"/>
              <w:bottom w:val="none" w:sz="4" w:space="0" w:color="000000" w:themeColor="text1"/>
              <w:right w:val="single" w:sz="2" w:space="0" w:color="000000" w:themeColor="text1"/>
            </w:tcBorders>
            <w:vAlign w:val="bottom"/>
          </w:tcPr>
          <w:p w14:paraId="693FBC14"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4FAFB70E">
              <w:rPr>
                <w:rFonts w:ascii="Aptos Narrow" w:eastAsia="Times New Roman" w:hAnsi="Aptos Narrow" w:cs="Times New Roman"/>
                <w:color w:val="000000" w:themeColor="text1"/>
                <w:sz w:val="22"/>
                <w:szCs w:val="22"/>
              </w:rPr>
              <w:t>4.5</w:t>
            </w:r>
          </w:p>
        </w:tc>
        <w:tc>
          <w:tcPr>
            <w:tcW w:w="1113" w:type="dxa"/>
            <w:tcBorders>
              <w:top w:val="none" w:sz="4" w:space="0" w:color="000000" w:themeColor="text1"/>
              <w:left w:val="single" w:sz="2" w:space="0" w:color="000000" w:themeColor="text1"/>
              <w:bottom w:val="none" w:sz="4" w:space="0" w:color="000000" w:themeColor="text1"/>
              <w:right w:val="single" w:sz="2" w:space="0" w:color="000000" w:themeColor="text1"/>
            </w:tcBorders>
            <w:vAlign w:val="bottom"/>
          </w:tcPr>
          <w:p w14:paraId="4D1F2E18"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4FAFB70E">
              <w:rPr>
                <w:rFonts w:ascii="Aptos Narrow" w:eastAsia="Times New Roman" w:hAnsi="Aptos Narrow" w:cs="Times New Roman"/>
                <w:color w:val="000000" w:themeColor="text1"/>
                <w:sz w:val="22"/>
                <w:szCs w:val="22"/>
              </w:rPr>
              <w:t>3.75</w:t>
            </w:r>
          </w:p>
        </w:tc>
        <w:tc>
          <w:tcPr>
            <w:tcW w:w="1101" w:type="dxa"/>
            <w:tcBorders>
              <w:top w:val="none" w:sz="4" w:space="0" w:color="000000" w:themeColor="text1"/>
              <w:left w:val="single" w:sz="2" w:space="0" w:color="000000" w:themeColor="text1"/>
              <w:bottom w:val="none" w:sz="4" w:space="0" w:color="000000" w:themeColor="text1"/>
              <w:right w:val="single" w:sz="2" w:space="0" w:color="000000" w:themeColor="text1"/>
            </w:tcBorders>
            <w:vAlign w:val="bottom"/>
          </w:tcPr>
          <w:p w14:paraId="40383EF6"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4FAFB70E">
              <w:rPr>
                <w:rFonts w:ascii="Aptos Narrow" w:eastAsia="Times New Roman" w:hAnsi="Aptos Narrow" w:cs="Times New Roman"/>
                <w:color w:val="000000" w:themeColor="text1"/>
                <w:sz w:val="22"/>
                <w:szCs w:val="22"/>
              </w:rPr>
              <w:t>4.63</w:t>
            </w:r>
          </w:p>
        </w:tc>
        <w:tc>
          <w:tcPr>
            <w:tcW w:w="1262" w:type="dxa"/>
            <w:tcBorders>
              <w:top w:val="none" w:sz="4" w:space="0" w:color="000000" w:themeColor="text1"/>
              <w:left w:val="single" w:sz="2" w:space="0" w:color="000000" w:themeColor="text1"/>
              <w:bottom w:val="none" w:sz="4" w:space="0" w:color="000000" w:themeColor="text1"/>
              <w:right w:val="single" w:sz="2" w:space="0" w:color="000000" w:themeColor="text1"/>
            </w:tcBorders>
            <w:vAlign w:val="bottom"/>
          </w:tcPr>
          <w:p w14:paraId="48D440F4"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4FAFB70E">
              <w:rPr>
                <w:rFonts w:ascii="Aptos Narrow" w:eastAsia="Times New Roman" w:hAnsi="Aptos Narrow" w:cs="Times New Roman"/>
                <w:color w:val="000000" w:themeColor="text1"/>
                <w:sz w:val="22"/>
                <w:szCs w:val="22"/>
              </w:rPr>
              <w:t>4.88</w:t>
            </w:r>
          </w:p>
        </w:tc>
        <w:tc>
          <w:tcPr>
            <w:tcW w:w="1275" w:type="dxa"/>
            <w:tcBorders>
              <w:top w:val="none" w:sz="4" w:space="0" w:color="000000" w:themeColor="text1"/>
              <w:left w:val="single" w:sz="2" w:space="0" w:color="000000" w:themeColor="text1"/>
              <w:bottom w:val="none" w:sz="4" w:space="0" w:color="000000" w:themeColor="text1"/>
              <w:right w:val="single" w:sz="2" w:space="0" w:color="000000" w:themeColor="text1"/>
            </w:tcBorders>
            <w:vAlign w:val="bottom"/>
          </w:tcPr>
          <w:p w14:paraId="11CCA576"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4FAFB70E">
              <w:rPr>
                <w:rFonts w:ascii="Aptos Narrow" w:eastAsia="Times New Roman" w:hAnsi="Aptos Narrow" w:cs="Times New Roman"/>
                <w:color w:val="000000" w:themeColor="text1"/>
                <w:sz w:val="22"/>
                <w:szCs w:val="22"/>
              </w:rPr>
              <w:t>4.5</w:t>
            </w:r>
          </w:p>
        </w:tc>
        <w:tc>
          <w:tcPr>
            <w:tcW w:w="997" w:type="dxa"/>
            <w:tcBorders>
              <w:top w:val="none" w:sz="4" w:space="0" w:color="000000" w:themeColor="text1"/>
              <w:left w:val="single" w:sz="2" w:space="0" w:color="000000" w:themeColor="text1"/>
              <w:bottom w:val="none" w:sz="4" w:space="0" w:color="000000" w:themeColor="text1"/>
              <w:right w:val="single" w:sz="2" w:space="0" w:color="000000" w:themeColor="text1"/>
            </w:tcBorders>
            <w:vAlign w:val="bottom"/>
          </w:tcPr>
          <w:p w14:paraId="72F46B04"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4FAFB70E">
              <w:rPr>
                <w:rFonts w:ascii="Aptos Narrow" w:eastAsia="Times New Roman" w:hAnsi="Aptos Narrow" w:cs="Times New Roman"/>
                <w:color w:val="000000" w:themeColor="text1"/>
                <w:sz w:val="22"/>
                <w:szCs w:val="22"/>
              </w:rPr>
              <w:t>4.38</w:t>
            </w:r>
          </w:p>
        </w:tc>
        <w:tc>
          <w:tcPr>
            <w:tcW w:w="1492" w:type="dxa"/>
            <w:tcBorders>
              <w:top w:val="none" w:sz="4" w:space="0" w:color="000000" w:themeColor="text1"/>
              <w:left w:val="single" w:sz="2" w:space="0" w:color="000000" w:themeColor="text1"/>
              <w:bottom w:val="none" w:sz="4" w:space="0" w:color="000000" w:themeColor="text1"/>
              <w:right w:val="single" w:sz="2" w:space="0" w:color="000000" w:themeColor="text1"/>
            </w:tcBorders>
            <w:vAlign w:val="bottom"/>
          </w:tcPr>
          <w:p w14:paraId="25BA7FC7"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4FAFB70E">
              <w:rPr>
                <w:rFonts w:ascii="Aptos Narrow" w:eastAsia="Times New Roman" w:hAnsi="Aptos Narrow" w:cs="Times New Roman"/>
                <w:color w:val="000000" w:themeColor="text1"/>
                <w:sz w:val="22"/>
                <w:szCs w:val="22"/>
              </w:rPr>
              <w:t>4.375</w:t>
            </w:r>
          </w:p>
        </w:tc>
        <w:tc>
          <w:tcPr>
            <w:tcW w:w="1615" w:type="dxa"/>
            <w:tcBorders>
              <w:top w:val="none" w:sz="4" w:space="0" w:color="000000" w:themeColor="text1"/>
              <w:left w:val="single" w:sz="2" w:space="0" w:color="000000" w:themeColor="text1"/>
              <w:bottom w:val="none" w:sz="4" w:space="0" w:color="000000" w:themeColor="text1"/>
              <w:right w:val="single" w:sz="2" w:space="0" w:color="000000" w:themeColor="text1"/>
            </w:tcBorders>
            <w:vAlign w:val="bottom"/>
          </w:tcPr>
          <w:p w14:paraId="7EC4AA90"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4FAFB70E">
              <w:rPr>
                <w:rFonts w:ascii="Aptos Narrow" w:eastAsia="Times New Roman" w:hAnsi="Aptos Narrow" w:cs="Times New Roman"/>
                <w:color w:val="000000" w:themeColor="text1"/>
                <w:sz w:val="22"/>
                <w:szCs w:val="22"/>
              </w:rPr>
              <w:t>4.5</w:t>
            </w:r>
          </w:p>
        </w:tc>
      </w:tr>
      <w:tr w:rsidR="00681D7C" w14:paraId="77DDABDC" w14:textId="77777777" w:rsidTr="00F667BF">
        <w:trPr>
          <w:trHeight w:val="290"/>
        </w:trPr>
        <w:tc>
          <w:tcPr>
            <w:tcW w:w="227" w:type="dxa"/>
            <w:tcBorders>
              <w:top w:val="none" w:sz="4" w:space="0" w:color="000000" w:themeColor="text1"/>
              <w:left w:val="single" w:sz="2" w:space="0" w:color="000000" w:themeColor="text1"/>
              <w:bottom w:val="single" w:sz="2" w:space="0" w:color="000000" w:themeColor="text1"/>
              <w:right w:val="none" w:sz="4" w:space="0" w:color="000000" w:themeColor="text1"/>
            </w:tcBorders>
            <w:vAlign w:val="center"/>
          </w:tcPr>
          <w:p w14:paraId="296B6E14" w14:textId="77777777" w:rsidR="00681D7C" w:rsidRDefault="00681D7C" w:rsidP="00372028">
            <w:pPr>
              <w:jc w:val="center"/>
              <w:rPr>
                <w:rFonts w:ascii="Aptos Narrow" w:eastAsia="Times New Roman" w:hAnsi="Aptos Narrow" w:cs="Times New Roman"/>
                <w:color w:val="000000" w:themeColor="text1"/>
                <w:sz w:val="22"/>
                <w:szCs w:val="22"/>
              </w:rPr>
            </w:pPr>
          </w:p>
        </w:tc>
        <w:tc>
          <w:tcPr>
            <w:tcW w:w="1245" w:type="dxa"/>
            <w:tcBorders>
              <w:top w:val="none" w:sz="4" w:space="0" w:color="000000" w:themeColor="text1"/>
              <w:left w:val="none" w:sz="4" w:space="0" w:color="000000" w:themeColor="text1"/>
              <w:bottom w:val="single" w:sz="2" w:space="0" w:color="000000" w:themeColor="text1"/>
              <w:right w:val="single" w:sz="2" w:space="0" w:color="000000" w:themeColor="text1"/>
            </w:tcBorders>
            <w:vAlign w:val="bottom"/>
          </w:tcPr>
          <w:p w14:paraId="196AB40F"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p>
          <w:p w14:paraId="2D8A5F2B"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4FAFB70E">
              <w:rPr>
                <w:rFonts w:ascii="Aptos Narrow" w:eastAsia="Times New Roman" w:hAnsi="Aptos Narrow" w:cs="Times New Roman"/>
                <w:color w:val="000000" w:themeColor="text1"/>
                <w:sz w:val="22"/>
                <w:szCs w:val="22"/>
              </w:rPr>
              <w:t>Family/</w:t>
            </w:r>
          </w:p>
          <w:p w14:paraId="3071C58C"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4FAFB70E">
              <w:rPr>
                <w:rFonts w:ascii="Aptos Narrow" w:eastAsia="Times New Roman" w:hAnsi="Aptos Narrow" w:cs="Times New Roman"/>
                <w:color w:val="000000" w:themeColor="text1"/>
                <w:sz w:val="22"/>
                <w:szCs w:val="22"/>
              </w:rPr>
              <w:t>Community</w:t>
            </w:r>
          </w:p>
        </w:tc>
        <w:tc>
          <w:tcPr>
            <w:tcW w:w="1106" w:type="dxa"/>
            <w:tcBorders>
              <w:top w:val="none" w:sz="4" w:space="0" w:color="000000" w:themeColor="text1"/>
              <w:left w:val="single" w:sz="2" w:space="0" w:color="000000" w:themeColor="text1"/>
              <w:bottom w:val="single" w:sz="2" w:space="0" w:color="000000" w:themeColor="text1"/>
              <w:right w:val="single" w:sz="2" w:space="0" w:color="000000" w:themeColor="text1"/>
            </w:tcBorders>
            <w:vAlign w:val="bottom"/>
          </w:tcPr>
          <w:p w14:paraId="17B445EE"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4FAFB70E">
              <w:rPr>
                <w:rFonts w:ascii="Aptos Narrow" w:eastAsia="Times New Roman" w:hAnsi="Aptos Narrow" w:cs="Times New Roman"/>
                <w:color w:val="000000" w:themeColor="text1"/>
                <w:sz w:val="22"/>
                <w:szCs w:val="22"/>
              </w:rPr>
              <w:t>4.66</w:t>
            </w:r>
          </w:p>
        </w:tc>
        <w:tc>
          <w:tcPr>
            <w:tcW w:w="1517" w:type="dxa"/>
            <w:tcBorders>
              <w:top w:val="none" w:sz="4" w:space="0" w:color="000000" w:themeColor="text1"/>
              <w:left w:val="single" w:sz="2" w:space="0" w:color="000000" w:themeColor="text1"/>
              <w:bottom w:val="single" w:sz="2" w:space="0" w:color="000000" w:themeColor="text1"/>
              <w:right w:val="single" w:sz="2" w:space="0" w:color="000000" w:themeColor="text1"/>
            </w:tcBorders>
            <w:vAlign w:val="bottom"/>
          </w:tcPr>
          <w:p w14:paraId="79EB8C88"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4FAFB70E">
              <w:rPr>
                <w:rFonts w:ascii="Aptos Narrow" w:eastAsia="Times New Roman" w:hAnsi="Aptos Narrow" w:cs="Times New Roman"/>
                <w:color w:val="000000" w:themeColor="text1"/>
                <w:sz w:val="22"/>
                <w:szCs w:val="22"/>
              </w:rPr>
              <w:t>4.67</w:t>
            </w:r>
          </w:p>
        </w:tc>
        <w:tc>
          <w:tcPr>
            <w:tcW w:w="1113" w:type="dxa"/>
            <w:tcBorders>
              <w:top w:val="none" w:sz="4" w:space="0" w:color="000000" w:themeColor="text1"/>
              <w:left w:val="single" w:sz="2" w:space="0" w:color="000000" w:themeColor="text1"/>
              <w:bottom w:val="single" w:sz="2" w:space="0" w:color="000000" w:themeColor="text1"/>
              <w:right w:val="single" w:sz="2" w:space="0" w:color="000000" w:themeColor="text1"/>
            </w:tcBorders>
            <w:vAlign w:val="bottom"/>
          </w:tcPr>
          <w:p w14:paraId="5C7B2BC6"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4FAFB70E">
              <w:rPr>
                <w:rFonts w:ascii="Aptos Narrow" w:eastAsia="Times New Roman" w:hAnsi="Aptos Narrow" w:cs="Times New Roman"/>
                <w:color w:val="000000" w:themeColor="text1"/>
                <w:sz w:val="22"/>
                <w:szCs w:val="22"/>
              </w:rPr>
              <w:t>4.67</w:t>
            </w:r>
          </w:p>
        </w:tc>
        <w:tc>
          <w:tcPr>
            <w:tcW w:w="1101" w:type="dxa"/>
            <w:tcBorders>
              <w:top w:val="none" w:sz="4" w:space="0" w:color="000000" w:themeColor="text1"/>
              <w:left w:val="single" w:sz="2" w:space="0" w:color="000000" w:themeColor="text1"/>
              <w:bottom w:val="single" w:sz="2" w:space="0" w:color="000000" w:themeColor="text1"/>
              <w:right w:val="single" w:sz="2" w:space="0" w:color="000000" w:themeColor="text1"/>
            </w:tcBorders>
            <w:vAlign w:val="bottom"/>
          </w:tcPr>
          <w:p w14:paraId="7C4B3A32"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4FAFB70E">
              <w:rPr>
                <w:rFonts w:ascii="Aptos Narrow" w:eastAsia="Times New Roman" w:hAnsi="Aptos Narrow" w:cs="Times New Roman"/>
                <w:color w:val="000000" w:themeColor="text1"/>
                <w:sz w:val="22"/>
                <w:szCs w:val="22"/>
              </w:rPr>
              <w:t>5</w:t>
            </w:r>
          </w:p>
        </w:tc>
        <w:tc>
          <w:tcPr>
            <w:tcW w:w="1262" w:type="dxa"/>
            <w:tcBorders>
              <w:top w:val="none" w:sz="4" w:space="0" w:color="000000" w:themeColor="text1"/>
              <w:left w:val="single" w:sz="2" w:space="0" w:color="000000" w:themeColor="text1"/>
              <w:bottom w:val="single" w:sz="2" w:space="0" w:color="000000" w:themeColor="text1"/>
              <w:right w:val="single" w:sz="2" w:space="0" w:color="000000" w:themeColor="text1"/>
            </w:tcBorders>
            <w:vAlign w:val="bottom"/>
          </w:tcPr>
          <w:p w14:paraId="6D048640"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4FAFB70E">
              <w:rPr>
                <w:rFonts w:ascii="Aptos Narrow" w:eastAsia="Times New Roman" w:hAnsi="Aptos Narrow" w:cs="Times New Roman"/>
                <w:color w:val="000000" w:themeColor="text1"/>
                <w:sz w:val="22"/>
                <w:szCs w:val="22"/>
              </w:rPr>
              <w:t>5</w:t>
            </w:r>
          </w:p>
        </w:tc>
        <w:tc>
          <w:tcPr>
            <w:tcW w:w="1275" w:type="dxa"/>
            <w:tcBorders>
              <w:top w:val="none" w:sz="4" w:space="0" w:color="000000" w:themeColor="text1"/>
              <w:left w:val="single" w:sz="2" w:space="0" w:color="000000" w:themeColor="text1"/>
              <w:bottom w:val="single" w:sz="2" w:space="0" w:color="000000" w:themeColor="text1"/>
              <w:right w:val="single" w:sz="2" w:space="0" w:color="000000" w:themeColor="text1"/>
            </w:tcBorders>
            <w:vAlign w:val="bottom"/>
          </w:tcPr>
          <w:p w14:paraId="619F2947"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4FAFB70E">
              <w:rPr>
                <w:rFonts w:ascii="Aptos Narrow" w:eastAsia="Times New Roman" w:hAnsi="Aptos Narrow" w:cs="Times New Roman"/>
                <w:color w:val="000000" w:themeColor="text1"/>
                <w:sz w:val="22"/>
                <w:szCs w:val="22"/>
              </w:rPr>
              <w:t>5</w:t>
            </w:r>
          </w:p>
        </w:tc>
        <w:tc>
          <w:tcPr>
            <w:tcW w:w="997" w:type="dxa"/>
            <w:tcBorders>
              <w:top w:val="none" w:sz="4" w:space="0" w:color="000000" w:themeColor="text1"/>
              <w:left w:val="single" w:sz="2" w:space="0" w:color="000000" w:themeColor="text1"/>
              <w:bottom w:val="single" w:sz="2" w:space="0" w:color="000000" w:themeColor="text1"/>
              <w:right w:val="single" w:sz="2" w:space="0" w:color="000000" w:themeColor="text1"/>
            </w:tcBorders>
            <w:vAlign w:val="bottom"/>
          </w:tcPr>
          <w:p w14:paraId="31FF7584"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4FAFB70E">
              <w:rPr>
                <w:rFonts w:ascii="Aptos Narrow" w:eastAsia="Times New Roman" w:hAnsi="Aptos Narrow" w:cs="Times New Roman"/>
                <w:color w:val="000000" w:themeColor="text1"/>
                <w:sz w:val="22"/>
                <w:szCs w:val="22"/>
              </w:rPr>
              <w:t>4.67</w:t>
            </w:r>
          </w:p>
        </w:tc>
        <w:tc>
          <w:tcPr>
            <w:tcW w:w="1492" w:type="dxa"/>
            <w:tcBorders>
              <w:top w:val="none" w:sz="4" w:space="0" w:color="000000" w:themeColor="text1"/>
              <w:left w:val="single" w:sz="2" w:space="0" w:color="000000" w:themeColor="text1"/>
              <w:bottom w:val="single" w:sz="2" w:space="0" w:color="000000" w:themeColor="text1"/>
              <w:right w:val="single" w:sz="2" w:space="0" w:color="000000" w:themeColor="text1"/>
            </w:tcBorders>
            <w:vAlign w:val="bottom"/>
          </w:tcPr>
          <w:p w14:paraId="304C11EF"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4FAFB70E">
              <w:rPr>
                <w:rFonts w:ascii="Aptos Narrow" w:eastAsia="Times New Roman" w:hAnsi="Aptos Narrow" w:cs="Times New Roman"/>
                <w:color w:val="000000" w:themeColor="text1"/>
                <w:sz w:val="22"/>
                <w:szCs w:val="22"/>
              </w:rPr>
              <w:t>4.67</w:t>
            </w:r>
          </w:p>
        </w:tc>
        <w:tc>
          <w:tcPr>
            <w:tcW w:w="1615" w:type="dxa"/>
            <w:tcBorders>
              <w:top w:val="none" w:sz="4" w:space="0" w:color="000000" w:themeColor="text1"/>
              <w:left w:val="single" w:sz="2" w:space="0" w:color="000000" w:themeColor="text1"/>
              <w:bottom w:val="single" w:sz="2" w:space="0" w:color="000000" w:themeColor="text1"/>
              <w:right w:val="single" w:sz="2" w:space="0" w:color="000000" w:themeColor="text1"/>
            </w:tcBorders>
            <w:vAlign w:val="bottom"/>
          </w:tcPr>
          <w:p w14:paraId="7158D483"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4FAFB70E">
              <w:rPr>
                <w:rFonts w:ascii="Aptos Narrow" w:eastAsia="Times New Roman" w:hAnsi="Aptos Narrow" w:cs="Times New Roman"/>
                <w:color w:val="000000" w:themeColor="text1"/>
                <w:sz w:val="22"/>
                <w:szCs w:val="22"/>
              </w:rPr>
              <w:t>4.67</w:t>
            </w:r>
          </w:p>
        </w:tc>
      </w:tr>
    </w:tbl>
    <w:p w14:paraId="43E999C5" w14:textId="77777777" w:rsidR="00F667BF" w:rsidRPr="00F667BF" w:rsidRDefault="00F667BF" w:rsidP="00F667BF">
      <w:pPr>
        <w:spacing w:after="0" w:line="240" w:lineRule="auto"/>
        <w:rPr>
          <w:rFonts w:ascii="Aptos Narrow" w:eastAsia="Times New Roman" w:hAnsi="Aptos Narrow" w:cs="Times New Roman"/>
          <w:color w:val="000000"/>
          <w:kern w:val="0"/>
          <w:sz w:val="20"/>
          <w:szCs w:val="20"/>
          <w14:ligatures w14:val="none"/>
        </w:rPr>
      </w:pPr>
      <w:r>
        <w:rPr>
          <w:rFonts w:ascii="Aptos Narrow" w:eastAsia="Times New Roman" w:hAnsi="Aptos Narrow" w:cs="Times New Roman"/>
          <w:color w:val="000000"/>
          <w:kern w:val="0"/>
          <w:sz w:val="20"/>
          <w:szCs w:val="20"/>
          <w14:ligatures w14:val="none"/>
        </w:rPr>
        <w:t xml:space="preserve">PCPs: Primary Care Clinicians; </w:t>
      </w:r>
      <w:r w:rsidRPr="00F667BF">
        <w:rPr>
          <w:rFonts w:ascii="Aptos Narrow" w:eastAsia="Times New Roman" w:hAnsi="Aptos Narrow" w:cs="Times New Roman"/>
          <w:color w:val="000000"/>
          <w:kern w:val="0"/>
          <w:sz w:val="20"/>
          <w:szCs w:val="20"/>
          <w14:ligatures w14:val="none"/>
        </w:rPr>
        <w:t>IWLC</w:t>
      </w:r>
      <w:r>
        <w:rPr>
          <w:rFonts w:ascii="Aptos Narrow" w:eastAsia="Times New Roman" w:hAnsi="Aptos Narrow" w:cs="Times New Roman"/>
          <w:color w:val="000000"/>
          <w:kern w:val="0"/>
          <w:sz w:val="20"/>
          <w:szCs w:val="20"/>
          <w14:ligatures w14:val="none"/>
        </w:rPr>
        <w:t>: Individuals with Long COVID</w:t>
      </w:r>
    </w:p>
    <w:p w14:paraId="23FF197B" w14:textId="77777777" w:rsidR="00681D7C" w:rsidRDefault="00681D7C">
      <w:pPr>
        <w:rPr>
          <w:b/>
          <w:bCs/>
        </w:rPr>
      </w:pPr>
      <w:r>
        <w:rPr>
          <w:b/>
          <w:bCs/>
        </w:rPr>
        <w:br w:type="page"/>
      </w:r>
    </w:p>
    <w:p w14:paraId="0C8150DD" w14:textId="77777777" w:rsidR="00681D7C" w:rsidRDefault="00681D7C" w:rsidP="00372028">
      <w:pPr>
        <w:spacing w:before="240" w:after="0"/>
        <w:rPr>
          <w:b/>
          <w:bCs/>
        </w:rPr>
      </w:pPr>
      <w:r>
        <w:rPr>
          <w:b/>
          <w:bCs/>
        </w:rPr>
        <w:lastRenderedPageBreak/>
        <w:t xml:space="preserve">Table 3. </w:t>
      </w:r>
      <w:r w:rsidRPr="00740DF7">
        <w:t>Ran</w:t>
      </w:r>
      <w:r>
        <w:t>k</w:t>
      </w:r>
      <w:r w:rsidRPr="00740DF7">
        <w:t xml:space="preserve">ing </w:t>
      </w:r>
      <w:r w:rsidRPr="00740DF7">
        <w:rPr>
          <w:rFonts w:ascii="Aptos Narrow" w:eastAsia="Times New Roman" w:hAnsi="Aptos Narrow" w:cs="Times New Roman"/>
          <w:color w:val="000000"/>
          <w:kern w:val="0"/>
          <w:sz w:val="22"/>
          <w:szCs w:val="22"/>
          <w14:ligatures w14:val="none"/>
        </w:rPr>
        <w:t>types to</w:t>
      </w:r>
      <w:r w:rsidRPr="000076C9">
        <w:rPr>
          <w:rFonts w:ascii="Aptos Narrow" w:eastAsia="Times New Roman" w:hAnsi="Aptos Narrow" w:cs="Times New Roman"/>
          <w:color w:val="000000"/>
          <w:kern w:val="0"/>
          <w:sz w:val="22"/>
          <w:szCs w:val="22"/>
          <w14:ligatures w14:val="none"/>
        </w:rPr>
        <w:t xml:space="preserve"> be prioritized in training programs for managing long COVID</w:t>
      </w:r>
      <w:r w:rsidRPr="00740DF7">
        <w:rPr>
          <w:rFonts w:ascii="Aptos Narrow" w:eastAsia="Times New Roman" w:hAnsi="Aptos Narrow" w:cs="Times New Roman"/>
          <w:color w:val="000000"/>
          <w:kern w:val="0"/>
          <w:sz w:val="22"/>
          <w:szCs w:val="22"/>
          <w14:ligatures w14:val="none"/>
        </w:rPr>
        <w:t xml:space="preserve"> (1 = highest priority; 6 = lowest priority)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
        <w:gridCol w:w="1583"/>
        <w:gridCol w:w="1841"/>
        <w:gridCol w:w="1860"/>
        <w:gridCol w:w="1765"/>
        <w:gridCol w:w="1811"/>
        <w:gridCol w:w="1876"/>
        <w:gridCol w:w="1874"/>
      </w:tblGrid>
      <w:tr w:rsidR="00681D7C" w14:paraId="1A91F1DE" w14:textId="77777777" w:rsidTr="00F667BF">
        <w:trPr>
          <w:trHeight w:val="964"/>
        </w:trPr>
        <w:tc>
          <w:tcPr>
            <w:tcW w:w="1923" w:type="dxa"/>
            <w:gridSpan w:val="2"/>
          </w:tcPr>
          <w:p w14:paraId="5807E535" w14:textId="77777777" w:rsidR="00681D7C" w:rsidRDefault="00681D7C" w:rsidP="00372028">
            <w:pPr>
              <w:spacing w:after="0" w:line="240" w:lineRule="auto"/>
              <w:rPr>
                <w:rFonts w:ascii="Aptos Narrow" w:eastAsia="Times New Roman" w:hAnsi="Aptos Narrow" w:cs="Times New Roman"/>
                <w:color w:val="000000" w:themeColor="text1"/>
                <w:sz w:val="20"/>
                <w:szCs w:val="20"/>
              </w:rPr>
            </w:pPr>
          </w:p>
        </w:tc>
        <w:tc>
          <w:tcPr>
            <w:tcW w:w="1841" w:type="dxa"/>
            <w:tcBorders>
              <w:bottom w:val="single" w:sz="4" w:space="0" w:color="auto"/>
            </w:tcBorders>
            <w:vAlign w:val="bottom"/>
          </w:tcPr>
          <w:p w14:paraId="41F10190" w14:textId="77777777" w:rsidR="00681D7C" w:rsidRDefault="00681D7C" w:rsidP="00372028">
            <w:pPr>
              <w:spacing w:after="0" w:line="240" w:lineRule="auto"/>
              <w:rPr>
                <w:rFonts w:ascii="Aptos Narrow" w:eastAsia="Times New Roman" w:hAnsi="Aptos Narrow" w:cs="Times New Roman"/>
                <w:color w:val="000000" w:themeColor="text1"/>
                <w:sz w:val="20"/>
                <w:szCs w:val="20"/>
              </w:rPr>
            </w:pPr>
            <w:r w:rsidRPr="02B6909C">
              <w:rPr>
                <w:rFonts w:ascii="Aptos Narrow" w:eastAsia="Times New Roman" w:hAnsi="Aptos Narrow" w:cs="Times New Roman"/>
                <w:color w:val="000000" w:themeColor="text1"/>
                <w:sz w:val="20"/>
                <w:szCs w:val="20"/>
              </w:rPr>
              <w:t>Prescription medications</w:t>
            </w:r>
          </w:p>
        </w:tc>
        <w:tc>
          <w:tcPr>
            <w:tcW w:w="1860" w:type="dxa"/>
            <w:tcBorders>
              <w:bottom w:val="single" w:sz="4" w:space="0" w:color="auto"/>
            </w:tcBorders>
            <w:vAlign w:val="bottom"/>
          </w:tcPr>
          <w:p w14:paraId="55D5CCF3" w14:textId="77777777" w:rsidR="00681D7C" w:rsidRDefault="00681D7C" w:rsidP="00372028">
            <w:pPr>
              <w:spacing w:after="0" w:line="240" w:lineRule="auto"/>
              <w:rPr>
                <w:rFonts w:ascii="Aptos Narrow" w:eastAsia="Times New Roman" w:hAnsi="Aptos Narrow" w:cs="Times New Roman"/>
                <w:color w:val="000000" w:themeColor="text1"/>
                <w:sz w:val="20"/>
                <w:szCs w:val="20"/>
              </w:rPr>
            </w:pPr>
            <w:r w:rsidRPr="02B6909C">
              <w:rPr>
                <w:rFonts w:ascii="Aptos Narrow" w:eastAsia="Times New Roman" w:hAnsi="Aptos Narrow" w:cs="Times New Roman"/>
                <w:color w:val="000000" w:themeColor="text1"/>
                <w:sz w:val="20"/>
                <w:szCs w:val="20"/>
              </w:rPr>
              <w:t>Supplements</w:t>
            </w:r>
          </w:p>
        </w:tc>
        <w:tc>
          <w:tcPr>
            <w:tcW w:w="1765" w:type="dxa"/>
            <w:tcBorders>
              <w:bottom w:val="single" w:sz="4" w:space="0" w:color="auto"/>
            </w:tcBorders>
            <w:vAlign w:val="bottom"/>
          </w:tcPr>
          <w:p w14:paraId="062465BD" w14:textId="77777777" w:rsidR="00681D7C" w:rsidRDefault="00681D7C" w:rsidP="00372028">
            <w:pPr>
              <w:spacing w:after="0" w:line="240" w:lineRule="auto"/>
              <w:rPr>
                <w:rFonts w:ascii="Aptos Narrow" w:eastAsia="Times New Roman" w:hAnsi="Aptos Narrow" w:cs="Times New Roman"/>
                <w:color w:val="000000" w:themeColor="text1"/>
                <w:sz w:val="20"/>
                <w:szCs w:val="20"/>
              </w:rPr>
            </w:pPr>
            <w:r w:rsidRPr="02B6909C">
              <w:rPr>
                <w:rFonts w:ascii="Aptos Narrow" w:eastAsia="Times New Roman" w:hAnsi="Aptos Narrow" w:cs="Times New Roman"/>
                <w:color w:val="000000" w:themeColor="text1"/>
                <w:sz w:val="20"/>
                <w:szCs w:val="20"/>
              </w:rPr>
              <w:t>Ancillary services (e.g., physical therapy, speech therapy)</w:t>
            </w:r>
          </w:p>
        </w:tc>
        <w:tc>
          <w:tcPr>
            <w:tcW w:w="1811" w:type="dxa"/>
            <w:tcBorders>
              <w:bottom w:val="single" w:sz="4" w:space="0" w:color="auto"/>
            </w:tcBorders>
            <w:vAlign w:val="bottom"/>
          </w:tcPr>
          <w:p w14:paraId="3D5FC6DF" w14:textId="77777777" w:rsidR="00681D7C" w:rsidRDefault="00681D7C" w:rsidP="00372028">
            <w:pPr>
              <w:spacing w:after="0" w:line="240" w:lineRule="auto"/>
              <w:rPr>
                <w:rFonts w:ascii="Aptos Narrow" w:eastAsia="Times New Roman" w:hAnsi="Aptos Narrow" w:cs="Times New Roman"/>
                <w:color w:val="000000" w:themeColor="text1"/>
                <w:sz w:val="20"/>
                <w:szCs w:val="20"/>
              </w:rPr>
            </w:pPr>
            <w:r w:rsidRPr="02B6909C">
              <w:rPr>
                <w:rFonts w:ascii="Aptos Narrow" w:eastAsia="Times New Roman" w:hAnsi="Aptos Narrow" w:cs="Times New Roman"/>
                <w:color w:val="000000" w:themeColor="text1"/>
                <w:sz w:val="20"/>
                <w:szCs w:val="20"/>
              </w:rPr>
              <w:t>Therapy/ counseling</w:t>
            </w:r>
          </w:p>
        </w:tc>
        <w:tc>
          <w:tcPr>
            <w:tcW w:w="1876" w:type="dxa"/>
            <w:tcBorders>
              <w:bottom w:val="single" w:sz="4" w:space="0" w:color="auto"/>
            </w:tcBorders>
            <w:vAlign w:val="bottom"/>
          </w:tcPr>
          <w:p w14:paraId="1E5D303B" w14:textId="77777777" w:rsidR="00681D7C" w:rsidRDefault="00681D7C" w:rsidP="00372028">
            <w:pPr>
              <w:spacing w:after="0" w:line="240" w:lineRule="auto"/>
              <w:rPr>
                <w:rFonts w:ascii="Aptos Narrow" w:eastAsia="Times New Roman" w:hAnsi="Aptos Narrow" w:cs="Times New Roman"/>
                <w:color w:val="000000" w:themeColor="text1"/>
                <w:sz w:val="20"/>
                <w:szCs w:val="20"/>
              </w:rPr>
            </w:pPr>
            <w:r w:rsidRPr="02B6909C">
              <w:rPr>
                <w:rFonts w:ascii="Aptos Narrow" w:eastAsia="Times New Roman" w:hAnsi="Aptos Narrow" w:cs="Times New Roman"/>
                <w:color w:val="000000" w:themeColor="text1"/>
                <w:sz w:val="20"/>
                <w:szCs w:val="20"/>
              </w:rPr>
              <w:t>Other adjunct therapies (acupuncture, massage, hydrotherapy)</w:t>
            </w:r>
          </w:p>
        </w:tc>
        <w:tc>
          <w:tcPr>
            <w:tcW w:w="1874" w:type="dxa"/>
            <w:tcBorders>
              <w:bottom w:val="single" w:sz="4" w:space="0" w:color="auto"/>
            </w:tcBorders>
            <w:vAlign w:val="bottom"/>
          </w:tcPr>
          <w:p w14:paraId="78100B64" w14:textId="77777777" w:rsidR="00681D7C" w:rsidRDefault="00681D7C" w:rsidP="00372028">
            <w:pPr>
              <w:spacing w:after="0" w:line="240" w:lineRule="auto"/>
              <w:rPr>
                <w:rFonts w:ascii="Aptos Narrow" w:eastAsia="Times New Roman" w:hAnsi="Aptos Narrow" w:cs="Times New Roman"/>
                <w:color w:val="000000" w:themeColor="text1"/>
                <w:sz w:val="20"/>
                <w:szCs w:val="20"/>
              </w:rPr>
            </w:pPr>
            <w:r w:rsidRPr="02B6909C">
              <w:rPr>
                <w:rFonts w:ascii="Aptos Narrow" w:eastAsia="Times New Roman" w:hAnsi="Aptos Narrow" w:cs="Times New Roman"/>
                <w:color w:val="000000" w:themeColor="text1"/>
                <w:sz w:val="20"/>
                <w:szCs w:val="20"/>
              </w:rPr>
              <w:t>Lifestyle medicine (e.g., nutrition, sleep hygiene, stress management)</w:t>
            </w:r>
          </w:p>
        </w:tc>
      </w:tr>
      <w:tr w:rsidR="00681D7C" w14:paraId="1A78C8B3" w14:textId="77777777" w:rsidTr="00F667BF">
        <w:trPr>
          <w:trHeight w:val="300"/>
        </w:trPr>
        <w:tc>
          <w:tcPr>
            <w:tcW w:w="1923" w:type="dxa"/>
            <w:gridSpan w:val="2"/>
            <w:tcBorders>
              <w:bottom w:val="none" w:sz="8" w:space="0" w:color="000000" w:themeColor="text1"/>
              <w:right w:val="single" w:sz="8" w:space="0" w:color="000000" w:themeColor="text1"/>
            </w:tcBorders>
            <w:vAlign w:val="center"/>
          </w:tcPr>
          <w:p w14:paraId="6BF892E9" w14:textId="221D9842" w:rsidR="00681D7C" w:rsidRDefault="00681D7C" w:rsidP="00372028">
            <w:pPr>
              <w:spacing w:after="0" w:line="240" w:lineRule="auto"/>
              <w:rPr>
                <w:rFonts w:ascii="Aptos Narrow" w:eastAsia="Times New Roman" w:hAnsi="Aptos Narrow" w:cs="Times New Roman"/>
                <w:color w:val="000000" w:themeColor="text1"/>
                <w:sz w:val="22"/>
                <w:szCs w:val="22"/>
              </w:rPr>
            </w:pPr>
            <w:r w:rsidRPr="02B6909C">
              <w:rPr>
                <w:rFonts w:ascii="Aptos Narrow" w:eastAsia="Times New Roman" w:hAnsi="Aptos Narrow" w:cs="Times New Roman"/>
                <w:color w:val="000000" w:themeColor="text1"/>
                <w:sz w:val="22"/>
                <w:szCs w:val="22"/>
              </w:rPr>
              <w:t>Experts &amp; PCP</w:t>
            </w:r>
            <w:r>
              <w:rPr>
                <w:rFonts w:ascii="Aptos Narrow" w:eastAsia="Times New Roman" w:hAnsi="Aptos Narrow" w:cs="Times New Roman"/>
                <w:color w:val="000000" w:themeColor="text1"/>
                <w:sz w:val="22"/>
                <w:szCs w:val="22"/>
              </w:rPr>
              <w:t>s</w:t>
            </w:r>
          </w:p>
        </w:tc>
        <w:tc>
          <w:tcPr>
            <w:tcW w:w="1841" w:type="dxa"/>
            <w:tcBorders>
              <w:left w:val="single" w:sz="8" w:space="0" w:color="000000" w:themeColor="text1"/>
              <w:bottom w:val="none" w:sz="8" w:space="0" w:color="000000" w:themeColor="text1"/>
              <w:right w:val="single" w:sz="8" w:space="0" w:color="000000" w:themeColor="text1"/>
            </w:tcBorders>
            <w:vAlign w:val="bottom"/>
          </w:tcPr>
          <w:p w14:paraId="3A28D680" w14:textId="77777777" w:rsidR="00681D7C" w:rsidRDefault="00681D7C" w:rsidP="00372028">
            <w:pPr>
              <w:spacing w:after="0" w:line="240" w:lineRule="auto"/>
              <w:jc w:val="right"/>
              <w:rPr>
                <w:rFonts w:ascii="Aptos Narrow" w:eastAsia="Times New Roman" w:hAnsi="Aptos Narrow" w:cs="Times New Roman"/>
                <w:b/>
                <w:bCs/>
                <w:color w:val="000000" w:themeColor="text1"/>
                <w:sz w:val="22"/>
                <w:szCs w:val="22"/>
              </w:rPr>
            </w:pPr>
          </w:p>
        </w:tc>
        <w:tc>
          <w:tcPr>
            <w:tcW w:w="1860" w:type="dxa"/>
            <w:tcBorders>
              <w:left w:val="single" w:sz="8" w:space="0" w:color="000000" w:themeColor="text1"/>
              <w:bottom w:val="none" w:sz="8" w:space="0" w:color="000000" w:themeColor="text1"/>
              <w:right w:val="single" w:sz="8" w:space="0" w:color="000000" w:themeColor="text1"/>
            </w:tcBorders>
            <w:vAlign w:val="bottom"/>
          </w:tcPr>
          <w:p w14:paraId="4BB9CF08" w14:textId="77777777" w:rsidR="00681D7C" w:rsidRDefault="00681D7C" w:rsidP="00372028">
            <w:pPr>
              <w:spacing w:after="0" w:line="240" w:lineRule="auto"/>
              <w:jc w:val="right"/>
              <w:rPr>
                <w:rFonts w:ascii="Aptos Narrow" w:eastAsia="Times New Roman" w:hAnsi="Aptos Narrow" w:cs="Times New Roman"/>
                <w:b/>
                <w:bCs/>
                <w:color w:val="000000" w:themeColor="text1"/>
                <w:sz w:val="22"/>
                <w:szCs w:val="22"/>
              </w:rPr>
            </w:pPr>
          </w:p>
        </w:tc>
        <w:tc>
          <w:tcPr>
            <w:tcW w:w="1765" w:type="dxa"/>
            <w:tcBorders>
              <w:left w:val="single" w:sz="8" w:space="0" w:color="000000" w:themeColor="text1"/>
              <w:bottom w:val="none" w:sz="8" w:space="0" w:color="000000" w:themeColor="text1"/>
              <w:right w:val="single" w:sz="8" w:space="0" w:color="000000" w:themeColor="text1"/>
            </w:tcBorders>
            <w:vAlign w:val="bottom"/>
          </w:tcPr>
          <w:p w14:paraId="32483A47" w14:textId="77777777" w:rsidR="00681D7C" w:rsidRDefault="00681D7C" w:rsidP="00372028">
            <w:pPr>
              <w:spacing w:after="0" w:line="240" w:lineRule="auto"/>
              <w:jc w:val="right"/>
              <w:rPr>
                <w:rFonts w:ascii="Aptos Narrow" w:eastAsia="Times New Roman" w:hAnsi="Aptos Narrow" w:cs="Times New Roman"/>
                <w:b/>
                <w:bCs/>
                <w:color w:val="000000" w:themeColor="text1"/>
                <w:sz w:val="22"/>
                <w:szCs w:val="22"/>
              </w:rPr>
            </w:pPr>
          </w:p>
        </w:tc>
        <w:tc>
          <w:tcPr>
            <w:tcW w:w="1811" w:type="dxa"/>
            <w:tcBorders>
              <w:left w:val="single" w:sz="8" w:space="0" w:color="000000" w:themeColor="text1"/>
              <w:bottom w:val="none" w:sz="8" w:space="0" w:color="000000" w:themeColor="text1"/>
              <w:right w:val="single" w:sz="8" w:space="0" w:color="000000" w:themeColor="text1"/>
            </w:tcBorders>
            <w:vAlign w:val="bottom"/>
          </w:tcPr>
          <w:p w14:paraId="17F07D81" w14:textId="77777777" w:rsidR="00681D7C" w:rsidRDefault="00681D7C" w:rsidP="00372028">
            <w:pPr>
              <w:spacing w:after="0" w:line="240" w:lineRule="auto"/>
              <w:jc w:val="right"/>
              <w:rPr>
                <w:rFonts w:ascii="Aptos Narrow" w:eastAsia="Times New Roman" w:hAnsi="Aptos Narrow" w:cs="Times New Roman"/>
                <w:b/>
                <w:bCs/>
                <w:color w:val="000000" w:themeColor="text1"/>
                <w:sz w:val="22"/>
                <w:szCs w:val="22"/>
              </w:rPr>
            </w:pPr>
          </w:p>
        </w:tc>
        <w:tc>
          <w:tcPr>
            <w:tcW w:w="1876" w:type="dxa"/>
            <w:tcBorders>
              <w:left w:val="single" w:sz="8" w:space="0" w:color="000000" w:themeColor="text1"/>
              <w:bottom w:val="none" w:sz="8" w:space="0" w:color="000000" w:themeColor="text1"/>
              <w:right w:val="single" w:sz="8" w:space="0" w:color="000000" w:themeColor="text1"/>
            </w:tcBorders>
            <w:vAlign w:val="bottom"/>
          </w:tcPr>
          <w:p w14:paraId="000B6AD3" w14:textId="77777777" w:rsidR="00681D7C" w:rsidRDefault="00681D7C" w:rsidP="00372028">
            <w:pPr>
              <w:spacing w:after="0" w:line="240" w:lineRule="auto"/>
              <w:jc w:val="right"/>
              <w:rPr>
                <w:rFonts w:ascii="Aptos Narrow" w:eastAsia="Times New Roman" w:hAnsi="Aptos Narrow" w:cs="Times New Roman"/>
                <w:b/>
                <w:bCs/>
                <w:color w:val="000000" w:themeColor="text1"/>
                <w:sz w:val="22"/>
                <w:szCs w:val="22"/>
              </w:rPr>
            </w:pPr>
          </w:p>
        </w:tc>
        <w:tc>
          <w:tcPr>
            <w:tcW w:w="1874" w:type="dxa"/>
            <w:tcBorders>
              <w:left w:val="single" w:sz="8" w:space="0" w:color="000000" w:themeColor="text1"/>
              <w:bottom w:val="none" w:sz="8" w:space="0" w:color="000000" w:themeColor="text1"/>
            </w:tcBorders>
            <w:vAlign w:val="bottom"/>
          </w:tcPr>
          <w:p w14:paraId="510DD387" w14:textId="77777777" w:rsidR="00681D7C" w:rsidRDefault="00681D7C" w:rsidP="00372028">
            <w:pPr>
              <w:spacing w:after="0" w:line="240" w:lineRule="auto"/>
              <w:jc w:val="right"/>
              <w:rPr>
                <w:rFonts w:ascii="Aptos Narrow" w:eastAsia="Times New Roman" w:hAnsi="Aptos Narrow" w:cs="Times New Roman"/>
                <w:b/>
                <w:bCs/>
                <w:color w:val="000000" w:themeColor="text1"/>
                <w:sz w:val="22"/>
                <w:szCs w:val="22"/>
              </w:rPr>
            </w:pPr>
          </w:p>
        </w:tc>
      </w:tr>
      <w:tr w:rsidR="00681D7C" w14:paraId="5EB33687" w14:textId="77777777" w:rsidTr="00F667BF">
        <w:trPr>
          <w:trHeight w:val="302"/>
        </w:trPr>
        <w:tc>
          <w:tcPr>
            <w:tcW w:w="340" w:type="dxa"/>
            <w:vMerge w:val="restart"/>
            <w:tcBorders>
              <w:top w:val="nil"/>
              <w:left w:val="single" w:sz="4" w:space="0" w:color="auto"/>
              <w:bottom w:val="nil"/>
              <w:right w:val="nil"/>
            </w:tcBorders>
            <w:vAlign w:val="center"/>
          </w:tcPr>
          <w:p w14:paraId="26B8364C" w14:textId="77777777" w:rsidR="00681D7C" w:rsidRDefault="00681D7C" w:rsidP="00372028">
            <w:pPr>
              <w:spacing w:after="0" w:line="240" w:lineRule="auto"/>
              <w:jc w:val="right"/>
              <w:rPr>
                <w:rFonts w:ascii="Aptos Narrow" w:eastAsia="Times New Roman" w:hAnsi="Aptos Narrow" w:cs="Times New Roman"/>
                <w:color w:val="000000" w:themeColor="text1"/>
                <w:sz w:val="22"/>
                <w:szCs w:val="22"/>
              </w:rPr>
            </w:pPr>
          </w:p>
        </w:tc>
        <w:tc>
          <w:tcPr>
            <w:tcW w:w="1583" w:type="dxa"/>
            <w:tcBorders>
              <w:top w:val="none" w:sz="8" w:space="0" w:color="000000" w:themeColor="text1"/>
              <w:left w:val="nil"/>
              <w:bottom w:val="none" w:sz="12" w:space="0" w:color="000000" w:themeColor="text1"/>
              <w:right w:val="single" w:sz="8" w:space="0" w:color="000000" w:themeColor="text1"/>
            </w:tcBorders>
            <w:vAlign w:val="bottom"/>
          </w:tcPr>
          <w:p w14:paraId="0407CF17"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02B6909C">
              <w:rPr>
                <w:rFonts w:ascii="Aptos Narrow" w:eastAsia="Times New Roman" w:hAnsi="Aptos Narrow" w:cs="Times New Roman"/>
                <w:color w:val="000000" w:themeColor="text1"/>
                <w:sz w:val="22"/>
                <w:szCs w:val="22"/>
              </w:rPr>
              <w:t>Mean</w:t>
            </w:r>
          </w:p>
        </w:tc>
        <w:tc>
          <w:tcPr>
            <w:tcW w:w="1841" w:type="dxa"/>
            <w:tcBorders>
              <w:top w:val="none" w:sz="8" w:space="0" w:color="000000" w:themeColor="text1"/>
              <w:left w:val="single" w:sz="8" w:space="0" w:color="000000" w:themeColor="text1"/>
              <w:bottom w:val="none" w:sz="4" w:space="0" w:color="000000" w:themeColor="text1"/>
              <w:right w:val="single" w:sz="8" w:space="0" w:color="000000" w:themeColor="text1"/>
            </w:tcBorders>
            <w:vAlign w:val="bottom"/>
          </w:tcPr>
          <w:p w14:paraId="3AA051CA" w14:textId="77777777" w:rsidR="00681D7C" w:rsidRDefault="00681D7C" w:rsidP="00372028">
            <w:pPr>
              <w:spacing w:after="0" w:line="240" w:lineRule="auto"/>
              <w:rPr>
                <w:rFonts w:ascii="Aptos Narrow" w:eastAsia="Times New Roman" w:hAnsi="Aptos Narrow" w:cs="Times New Roman"/>
                <w:b/>
                <w:bCs/>
                <w:color w:val="000000" w:themeColor="text1"/>
                <w:sz w:val="22"/>
                <w:szCs w:val="22"/>
              </w:rPr>
            </w:pPr>
            <w:r w:rsidRPr="02B6909C">
              <w:rPr>
                <w:rFonts w:ascii="Aptos Narrow" w:eastAsia="Times New Roman" w:hAnsi="Aptos Narrow" w:cs="Times New Roman"/>
                <w:b/>
                <w:bCs/>
                <w:color w:val="000000" w:themeColor="text1"/>
                <w:sz w:val="22"/>
                <w:szCs w:val="22"/>
              </w:rPr>
              <w:t>3.00</w:t>
            </w:r>
          </w:p>
        </w:tc>
        <w:tc>
          <w:tcPr>
            <w:tcW w:w="1860" w:type="dxa"/>
            <w:tcBorders>
              <w:top w:val="none" w:sz="8" w:space="0" w:color="000000" w:themeColor="text1"/>
              <w:left w:val="single" w:sz="8" w:space="0" w:color="000000" w:themeColor="text1"/>
              <w:bottom w:val="none" w:sz="4" w:space="0" w:color="000000" w:themeColor="text1"/>
              <w:right w:val="single" w:sz="8" w:space="0" w:color="000000" w:themeColor="text1"/>
            </w:tcBorders>
            <w:vAlign w:val="bottom"/>
          </w:tcPr>
          <w:p w14:paraId="336E8135" w14:textId="77777777" w:rsidR="00681D7C" w:rsidRDefault="00681D7C" w:rsidP="00372028">
            <w:pPr>
              <w:spacing w:after="0" w:line="240" w:lineRule="auto"/>
              <w:rPr>
                <w:rFonts w:ascii="Aptos Narrow" w:eastAsia="Times New Roman" w:hAnsi="Aptos Narrow" w:cs="Times New Roman"/>
                <w:b/>
                <w:bCs/>
                <w:color w:val="000000" w:themeColor="text1"/>
                <w:sz w:val="22"/>
                <w:szCs w:val="22"/>
              </w:rPr>
            </w:pPr>
            <w:r w:rsidRPr="02B6909C">
              <w:rPr>
                <w:rFonts w:ascii="Aptos Narrow" w:eastAsia="Times New Roman" w:hAnsi="Aptos Narrow" w:cs="Times New Roman"/>
                <w:b/>
                <w:bCs/>
                <w:color w:val="000000" w:themeColor="text1"/>
                <w:sz w:val="22"/>
                <w:szCs w:val="22"/>
              </w:rPr>
              <w:t>4.27</w:t>
            </w:r>
          </w:p>
        </w:tc>
        <w:tc>
          <w:tcPr>
            <w:tcW w:w="1765" w:type="dxa"/>
            <w:tcBorders>
              <w:top w:val="none" w:sz="8" w:space="0" w:color="000000" w:themeColor="text1"/>
              <w:left w:val="single" w:sz="8" w:space="0" w:color="000000" w:themeColor="text1"/>
              <w:bottom w:val="none" w:sz="4" w:space="0" w:color="000000" w:themeColor="text1"/>
              <w:right w:val="single" w:sz="8" w:space="0" w:color="000000" w:themeColor="text1"/>
            </w:tcBorders>
            <w:vAlign w:val="bottom"/>
          </w:tcPr>
          <w:p w14:paraId="315FAB64" w14:textId="77777777" w:rsidR="00681D7C" w:rsidRDefault="00681D7C" w:rsidP="00372028">
            <w:pPr>
              <w:spacing w:after="0" w:line="240" w:lineRule="auto"/>
              <w:rPr>
                <w:rFonts w:ascii="Aptos Narrow" w:eastAsia="Times New Roman" w:hAnsi="Aptos Narrow" w:cs="Times New Roman"/>
                <w:b/>
                <w:bCs/>
                <w:color w:val="000000" w:themeColor="text1"/>
                <w:sz w:val="22"/>
                <w:szCs w:val="22"/>
              </w:rPr>
            </w:pPr>
            <w:r w:rsidRPr="02B6909C">
              <w:rPr>
                <w:rFonts w:ascii="Aptos Narrow" w:eastAsia="Times New Roman" w:hAnsi="Aptos Narrow" w:cs="Times New Roman"/>
                <w:b/>
                <w:bCs/>
                <w:color w:val="000000" w:themeColor="text1"/>
                <w:sz w:val="22"/>
                <w:szCs w:val="22"/>
              </w:rPr>
              <w:t>3.33</w:t>
            </w:r>
          </w:p>
        </w:tc>
        <w:tc>
          <w:tcPr>
            <w:tcW w:w="1811" w:type="dxa"/>
            <w:tcBorders>
              <w:top w:val="none" w:sz="8" w:space="0" w:color="000000" w:themeColor="text1"/>
              <w:left w:val="single" w:sz="8" w:space="0" w:color="000000" w:themeColor="text1"/>
              <w:bottom w:val="none" w:sz="4" w:space="0" w:color="000000" w:themeColor="text1"/>
              <w:right w:val="single" w:sz="8" w:space="0" w:color="000000" w:themeColor="text1"/>
            </w:tcBorders>
            <w:vAlign w:val="bottom"/>
          </w:tcPr>
          <w:p w14:paraId="3E3EECB3" w14:textId="77777777" w:rsidR="00681D7C" w:rsidRDefault="00681D7C" w:rsidP="00372028">
            <w:pPr>
              <w:spacing w:after="0" w:line="240" w:lineRule="auto"/>
              <w:rPr>
                <w:rFonts w:ascii="Aptos Narrow" w:eastAsia="Times New Roman" w:hAnsi="Aptos Narrow" w:cs="Times New Roman"/>
                <w:b/>
                <w:bCs/>
                <w:color w:val="000000" w:themeColor="text1"/>
                <w:sz w:val="22"/>
                <w:szCs w:val="22"/>
              </w:rPr>
            </w:pPr>
            <w:r w:rsidRPr="02B6909C">
              <w:rPr>
                <w:rFonts w:ascii="Aptos Narrow" w:eastAsia="Times New Roman" w:hAnsi="Aptos Narrow" w:cs="Times New Roman"/>
                <w:b/>
                <w:bCs/>
                <w:color w:val="000000" w:themeColor="text1"/>
                <w:sz w:val="22"/>
                <w:szCs w:val="22"/>
              </w:rPr>
              <w:t>3.40</w:t>
            </w:r>
          </w:p>
        </w:tc>
        <w:tc>
          <w:tcPr>
            <w:tcW w:w="1876" w:type="dxa"/>
            <w:tcBorders>
              <w:top w:val="none" w:sz="8" w:space="0" w:color="000000" w:themeColor="text1"/>
              <w:left w:val="single" w:sz="8" w:space="0" w:color="000000" w:themeColor="text1"/>
              <w:bottom w:val="none" w:sz="4" w:space="0" w:color="000000" w:themeColor="text1"/>
              <w:right w:val="single" w:sz="8" w:space="0" w:color="000000" w:themeColor="text1"/>
            </w:tcBorders>
            <w:vAlign w:val="bottom"/>
          </w:tcPr>
          <w:p w14:paraId="0F0B72E9" w14:textId="77777777" w:rsidR="00681D7C" w:rsidRDefault="00681D7C" w:rsidP="00372028">
            <w:pPr>
              <w:spacing w:after="0" w:line="240" w:lineRule="auto"/>
              <w:rPr>
                <w:rFonts w:ascii="Aptos Narrow" w:eastAsia="Times New Roman" w:hAnsi="Aptos Narrow" w:cs="Times New Roman"/>
                <w:b/>
                <w:bCs/>
                <w:color w:val="000000" w:themeColor="text1"/>
                <w:sz w:val="22"/>
                <w:szCs w:val="22"/>
              </w:rPr>
            </w:pPr>
            <w:r w:rsidRPr="02B6909C">
              <w:rPr>
                <w:rFonts w:ascii="Aptos Narrow" w:eastAsia="Times New Roman" w:hAnsi="Aptos Narrow" w:cs="Times New Roman"/>
                <w:b/>
                <w:bCs/>
                <w:color w:val="000000" w:themeColor="text1"/>
                <w:sz w:val="22"/>
                <w:szCs w:val="22"/>
              </w:rPr>
              <w:t>4.60</w:t>
            </w:r>
          </w:p>
        </w:tc>
        <w:tc>
          <w:tcPr>
            <w:tcW w:w="1874" w:type="dxa"/>
            <w:tcBorders>
              <w:top w:val="none" w:sz="8" w:space="0" w:color="000000" w:themeColor="text1"/>
              <w:left w:val="single" w:sz="8" w:space="0" w:color="000000" w:themeColor="text1"/>
              <w:bottom w:val="none" w:sz="12" w:space="0" w:color="000000" w:themeColor="text1"/>
            </w:tcBorders>
            <w:vAlign w:val="bottom"/>
          </w:tcPr>
          <w:p w14:paraId="45440CFE" w14:textId="77777777" w:rsidR="00681D7C" w:rsidRDefault="00681D7C" w:rsidP="00372028">
            <w:pPr>
              <w:spacing w:after="0" w:line="240" w:lineRule="auto"/>
              <w:rPr>
                <w:rFonts w:ascii="Aptos Narrow" w:eastAsia="Times New Roman" w:hAnsi="Aptos Narrow" w:cs="Times New Roman"/>
                <w:b/>
                <w:bCs/>
                <w:color w:val="000000" w:themeColor="text1"/>
                <w:sz w:val="22"/>
                <w:szCs w:val="22"/>
              </w:rPr>
            </w:pPr>
            <w:r w:rsidRPr="02B6909C">
              <w:rPr>
                <w:rFonts w:ascii="Aptos Narrow" w:eastAsia="Times New Roman" w:hAnsi="Aptos Narrow" w:cs="Times New Roman"/>
                <w:b/>
                <w:bCs/>
                <w:color w:val="000000" w:themeColor="text1"/>
                <w:sz w:val="22"/>
                <w:szCs w:val="22"/>
              </w:rPr>
              <w:t>2.40</w:t>
            </w:r>
          </w:p>
        </w:tc>
      </w:tr>
      <w:tr w:rsidR="00681D7C" w14:paraId="48B1A5F3" w14:textId="77777777" w:rsidTr="00F667BF">
        <w:trPr>
          <w:trHeight w:val="302"/>
        </w:trPr>
        <w:tc>
          <w:tcPr>
            <w:tcW w:w="340" w:type="dxa"/>
            <w:vMerge/>
            <w:tcBorders>
              <w:top w:val="nil"/>
              <w:left w:val="single" w:sz="4" w:space="0" w:color="auto"/>
              <w:bottom w:val="nil"/>
              <w:right w:val="nil"/>
            </w:tcBorders>
          </w:tcPr>
          <w:p w14:paraId="1C3FB31C" w14:textId="77777777" w:rsidR="00681D7C" w:rsidRDefault="00681D7C"/>
        </w:tc>
        <w:tc>
          <w:tcPr>
            <w:tcW w:w="1583" w:type="dxa"/>
            <w:tcBorders>
              <w:top w:val="none" w:sz="12" w:space="0" w:color="000000" w:themeColor="text1"/>
              <w:left w:val="nil"/>
              <w:bottom w:val="none" w:sz="12" w:space="0" w:color="000000" w:themeColor="text1"/>
              <w:right w:val="single" w:sz="8" w:space="0" w:color="000000" w:themeColor="text1"/>
            </w:tcBorders>
            <w:vAlign w:val="bottom"/>
          </w:tcPr>
          <w:p w14:paraId="52C6F962"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02B6909C">
              <w:rPr>
                <w:rFonts w:ascii="Aptos Narrow" w:eastAsia="Times New Roman" w:hAnsi="Aptos Narrow" w:cs="Times New Roman"/>
                <w:color w:val="000000" w:themeColor="text1"/>
                <w:sz w:val="22"/>
                <w:szCs w:val="22"/>
              </w:rPr>
              <w:t>Median</w:t>
            </w:r>
          </w:p>
        </w:tc>
        <w:tc>
          <w:tcPr>
            <w:tcW w:w="1841" w:type="dxa"/>
            <w:tcBorders>
              <w:top w:val="none" w:sz="4" w:space="0" w:color="000000" w:themeColor="text1"/>
              <w:left w:val="single" w:sz="8" w:space="0" w:color="000000" w:themeColor="text1"/>
              <w:bottom w:val="none" w:sz="4" w:space="0" w:color="000000" w:themeColor="text1"/>
              <w:right w:val="single" w:sz="8" w:space="0" w:color="000000" w:themeColor="text1"/>
            </w:tcBorders>
            <w:vAlign w:val="bottom"/>
          </w:tcPr>
          <w:p w14:paraId="365A17FE"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02B6909C">
              <w:rPr>
                <w:rFonts w:ascii="Aptos Narrow" w:eastAsia="Times New Roman" w:hAnsi="Aptos Narrow" w:cs="Times New Roman"/>
                <w:color w:val="000000" w:themeColor="text1"/>
                <w:sz w:val="22"/>
                <w:szCs w:val="22"/>
              </w:rPr>
              <w:t>3.00</w:t>
            </w:r>
          </w:p>
        </w:tc>
        <w:tc>
          <w:tcPr>
            <w:tcW w:w="1860" w:type="dxa"/>
            <w:tcBorders>
              <w:top w:val="none" w:sz="4" w:space="0" w:color="000000" w:themeColor="text1"/>
              <w:left w:val="single" w:sz="8" w:space="0" w:color="000000" w:themeColor="text1"/>
              <w:bottom w:val="none" w:sz="4" w:space="0" w:color="000000" w:themeColor="text1"/>
              <w:right w:val="single" w:sz="8" w:space="0" w:color="000000" w:themeColor="text1"/>
            </w:tcBorders>
            <w:vAlign w:val="bottom"/>
          </w:tcPr>
          <w:p w14:paraId="39573AA0"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02B6909C">
              <w:rPr>
                <w:rFonts w:ascii="Aptos Narrow" w:eastAsia="Times New Roman" w:hAnsi="Aptos Narrow" w:cs="Times New Roman"/>
                <w:color w:val="000000" w:themeColor="text1"/>
                <w:sz w:val="22"/>
                <w:szCs w:val="22"/>
              </w:rPr>
              <w:t>5.00</w:t>
            </w:r>
          </w:p>
        </w:tc>
        <w:tc>
          <w:tcPr>
            <w:tcW w:w="1765" w:type="dxa"/>
            <w:tcBorders>
              <w:top w:val="none" w:sz="4" w:space="0" w:color="000000" w:themeColor="text1"/>
              <w:left w:val="single" w:sz="8" w:space="0" w:color="000000" w:themeColor="text1"/>
              <w:bottom w:val="none" w:sz="4" w:space="0" w:color="000000" w:themeColor="text1"/>
              <w:right w:val="single" w:sz="8" w:space="0" w:color="000000" w:themeColor="text1"/>
            </w:tcBorders>
            <w:vAlign w:val="bottom"/>
          </w:tcPr>
          <w:p w14:paraId="6270CD50"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02B6909C">
              <w:rPr>
                <w:rFonts w:ascii="Aptos Narrow" w:eastAsia="Times New Roman" w:hAnsi="Aptos Narrow" w:cs="Times New Roman"/>
                <w:color w:val="000000" w:themeColor="text1"/>
                <w:sz w:val="22"/>
                <w:szCs w:val="22"/>
              </w:rPr>
              <w:t>3.00</w:t>
            </w:r>
          </w:p>
        </w:tc>
        <w:tc>
          <w:tcPr>
            <w:tcW w:w="1811" w:type="dxa"/>
            <w:tcBorders>
              <w:top w:val="none" w:sz="4" w:space="0" w:color="000000" w:themeColor="text1"/>
              <w:left w:val="single" w:sz="8" w:space="0" w:color="000000" w:themeColor="text1"/>
              <w:bottom w:val="none" w:sz="4" w:space="0" w:color="000000" w:themeColor="text1"/>
              <w:right w:val="single" w:sz="8" w:space="0" w:color="000000" w:themeColor="text1"/>
            </w:tcBorders>
            <w:vAlign w:val="bottom"/>
          </w:tcPr>
          <w:p w14:paraId="1C8150F4"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02B6909C">
              <w:rPr>
                <w:rFonts w:ascii="Aptos Narrow" w:eastAsia="Times New Roman" w:hAnsi="Aptos Narrow" w:cs="Times New Roman"/>
                <w:color w:val="000000" w:themeColor="text1"/>
                <w:sz w:val="22"/>
                <w:szCs w:val="22"/>
              </w:rPr>
              <w:t>3.00</w:t>
            </w:r>
          </w:p>
        </w:tc>
        <w:tc>
          <w:tcPr>
            <w:tcW w:w="1876" w:type="dxa"/>
            <w:tcBorders>
              <w:top w:val="none" w:sz="4" w:space="0" w:color="000000" w:themeColor="text1"/>
              <w:left w:val="single" w:sz="8" w:space="0" w:color="000000" w:themeColor="text1"/>
              <w:bottom w:val="none" w:sz="4" w:space="0" w:color="000000" w:themeColor="text1"/>
              <w:right w:val="single" w:sz="8" w:space="0" w:color="000000" w:themeColor="text1"/>
            </w:tcBorders>
            <w:vAlign w:val="bottom"/>
          </w:tcPr>
          <w:p w14:paraId="280B60C8"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02B6909C">
              <w:rPr>
                <w:rFonts w:ascii="Aptos Narrow" w:eastAsia="Times New Roman" w:hAnsi="Aptos Narrow" w:cs="Times New Roman"/>
                <w:color w:val="000000" w:themeColor="text1"/>
                <w:sz w:val="22"/>
                <w:szCs w:val="22"/>
              </w:rPr>
              <w:t>5.00</w:t>
            </w:r>
          </w:p>
        </w:tc>
        <w:tc>
          <w:tcPr>
            <w:tcW w:w="1874" w:type="dxa"/>
            <w:tcBorders>
              <w:top w:val="none" w:sz="12" w:space="0" w:color="000000" w:themeColor="text1"/>
              <w:left w:val="single" w:sz="8" w:space="0" w:color="000000" w:themeColor="text1"/>
              <w:bottom w:val="none" w:sz="12" w:space="0" w:color="000000" w:themeColor="text1"/>
            </w:tcBorders>
            <w:vAlign w:val="bottom"/>
          </w:tcPr>
          <w:p w14:paraId="578C9EB7"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02B6909C">
              <w:rPr>
                <w:rFonts w:ascii="Aptos Narrow" w:eastAsia="Times New Roman" w:hAnsi="Aptos Narrow" w:cs="Times New Roman"/>
                <w:color w:val="000000" w:themeColor="text1"/>
                <w:sz w:val="22"/>
                <w:szCs w:val="22"/>
              </w:rPr>
              <w:t>2.00</w:t>
            </w:r>
          </w:p>
        </w:tc>
      </w:tr>
      <w:tr w:rsidR="00681D7C" w14:paraId="2A3B444E" w14:textId="77777777" w:rsidTr="00F667BF">
        <w:trPr>
          <w:trHeight w:val="302"/>
        </w:trPr>
        <w:tc>
          <w:tcPr>
            <w:tcW w:w="340" w:type="dxa"/>
            <w:vMerge/>
            <w:tcBorders>
              <w:top w:val="nil"/>
              <w:left w:val="single" w:sz="4" w:space="0" w:color="auto"/>
              <w:bottom w:val="nil"/>
              <w:right w:val="nil"/>
            </w:tcBorders>
          </w:tcPr>
          <w:p w14:paraId="62384274" w14:textId="77777777" w:rsidR="00681D7C" w:rsidRDefault="00681D7C"/>
        </w:tc>
        <w:tc>
          <w:tcPr>
            <w:tcW w:w="1583" w:type="dxa"/>
            <w:tcBorders>
              <w:top w:val="none" w:sz="12" w:space="0" w:color="000000" w:themeColor="text1"/>
              <w:left w:val="nil"/>
              <w:bottom w:val="none" w:sz="8" w:space="0" w:color="000000" w:themeColor="text1"/>
              <w:right w:val="single" w:sz="8" w:space="0" w:color="000000" w:themeColor="text1"/>
            </w:tcBorders>
            <w:vAlign w:val="bottom"/>
          </w:tcPr>
          <w:p w14:paraId="235A3A8D"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02B6909C">
              <w:rPr>
                <w:rFonts w:ascii="Aptos Narrow" w:eastAsia="Times New Roman" w:hAnsi="Aptos Narrow" w:cs="Times New Roman"/>
                <w:color w:val="000000" w:themeColor="text1"/>
                <w:sz w:val="22"/>
                <w:szCs w:val="22"/>
              </w:rPr>
              <w:t>Mode</w:t>
            </w:r>
          </w:p>
        </w:tc>
        <w:tc>
          <w:tcPr>
            <w:tcW w:w="1841" w:type="dxa"/>
            <w:tcBorders>
              <w:top w:val="none" w:sz="4" w:space="0" w:color="000000" w:themeColor="text1"/>
              <w:left w:val="single" w:sz="8" w:space="0" w:color="000000" w:themeColor="text1"/>
              <w:bottom w:val="none" w:sz="4" w:space="0" w:color="000000" w:themeColor="text1"/>
              <w:right w:val="single" w:sz="8" w:space="0" w:color="000000" w:themeColor="text1"/>
            </w:tcBorders>
            <w:vAlign w:val="bottom"/>
          </w:tcPr>
          <w:p w14:paraId="578507F7"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02B6909C">
              <w:rPr>
                <w:rFonts w:ascii="Aptos Narrow" w:eastAsia="Times New Roman" w:hAnsi="Aptos Narrow" w:cs="Times New Roman"/>
                <w:color w:val="000000" w:themeColor="text1"/>
                <w:sz w:val="22"/>
                <w:szCs w:val="22"/>
              </w:rPr>
              <w:t>1.00</w:t>
            </w:r>
          </w:p>
        </w:tc>
        <w:tc>
          <w:tcPr>
            <w:tcW w:w="1860" w:type="dxa"/>
            <w:tcBorders>
              <w:top w:val="none" w:sz="4" w:space="0" w:color="000000" w:themeColor="text1"/>
              <w:left w:val="single" w:sz="8" w:space="0" w:color="000000" w:themeColor="text1"/>
              <w:bottom w:val="none" w:sz="4" w:space="0" w:color="000000" w:themeColor="text1"/>
              <w:right w:val="single" w:sz="8" w:space="0" w:color="000000" w:themeColor="text1"/>
            </w:tcBorders>
            <w:vAlign w:val="bottom"/>
          </w:tcPr>
          <w:p w14:paraId="258F7948"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02B6909C">
              <w:rPr>
                <w:rFonts w:ascii="Aptos Narrow" w:eastAsia="Times New Roman" w:hAnsi="Aptos Narrow" w:cs="Times New Roman"/>
                <w:color w:val="000000" w:themeColor="text1"/>
                <w:sz w:val="22"/>
                <w:szCs w:val="22"/>
              </w:rPr>
              <w:t>6.00</w:t>
            </w:r>
          </w:p>
        </w:tc>
        <w:tc>
          <w:tcPr>
            <w:tcW w:w="1765" w:type="dxa"/>
            <w:tcBorders>
              <w:top w:val="none" w:sz="4" w:space="0" w:color="000000" w:themeColor="text1"/>
              <w:left w:val="single" w:sz="8" w:space="0" w:color="000000" w:themeColor="text1"/>
              <w:bottom w:val="none" w:sz="4" w:space="0" w:color="000000" w:themeColor="text1"/>
              <w:right w:val="single" w:sz="8" w:space="0" w:color="000000" w:themeColor="text1"/>
            </w:tcBorders>
            <w:vAlign w:val="bottom"/>
          </w:tcPr>
          <w:p w14:paraId="0C2C7DE0"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02B6909C">
              <w:rPr>
                <w:rFonts w:ascii="Aptos Narrow" w:eastAsia="Times New Roman" w:hAnsi="Aptos Narrow" w:cs="Times New Roman"/>
                <w:color w:val="000000" w:themeColor="text1"/>
                <w:sz w:val="22"/>
                <w:szCs w:val="22"/>
              </w:rPr>
              <w:t>3.00</w:t>
            </w:r>
          </w:p>
        </w:tc>
        <w:tc>
          <w:tcPr>
            <w:tcW w:w="1811" w:type="dxa"/>
            <w:tcBorders>
              <w:top w:val="none" w:sz="4" w:space="0" w:color="000000" w:themeColor="text1"/>
              <w:left w:val="single" w:sz="8" w:space="0" w:color="000000" w:themeColor="text1"/>
              <w:bottom w:val="none" w:sz="4" w:space="0" w:color="000000" w:themeColor="text1"/>
              <w:right w:val="single" w:sz="8" w:space="0" w:color="000000" w:themeColor="text1"/>
            </w:tcBorders>
            <w:vAlign w:val="bottom"/>
          </w:tcPr>
          <w:p w14:paraId="21E5AF20"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02B6909C">
              <w:rPr>
                <w:rFonts w:ascii="Aptos Narrow" w:eastAsia="Times New Roman" w:hAnsi="Aptos Narrow" w:cs="Times New Roman"/>
                <w:color w:val="000000" w:themeColor="text1"/>
                <w:sz w:val="22"/>
                <w:szCs w:val="22"/>
              </w:rPr>
              <w:t>4.00</w:t>
            </w:r>
          </w:p>
        </w:tc>
        <w:tc>
          <w:tcPr>
            <w:tcW w:w="1876" w:type="dxa"/>
            <w:tcBorders>
              <w:top w:val="none" w:sz="4" w:space="0" w:color="000000" w:themeColor="text1"/>
              <w:left w:val="single" w:sz="8" w:space="0" w:color="000000" w:themeColor="text1"/>
              <w:bottom w:val="none" w:sz="4" w:space="0" w:color="000000" w:themeColor="text1"/>
              <w:right w:val="single" w:sz="8" w:space="0" w:color="000000" w:themeColor="text1"/>
            </w:tcBorders>
            <w:vAlign w:val="bottom"/>
          </w:tcPr>
          <w:p w14:paraId="037C33AC"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02B6909C">
              <w:rPr>
                <w:rFonts w:ascii="Aptos Narrow" w:eastAsia="Times New Roman" w:hAnsi="Aptos Narrow" w:cs="Times New Roman"/>
                <w:color w:val="000000" w:themeColor="text1"/>
                <w:sz w:val="22"/>
                <w:szCs w:val="22"/>
              </w:rPr>
              <w:t>5.00</w:t>
            </w:r>
          </w:p>
        </w:tc>
        <w:tc>
          <w:tcPr>
            <w:tcW w:w="1874" w:type="dxa"/>
            <w:tcBorders>
              <w:top w:val="none" w:sz="12" w:space="0" w:color="000000" w:themeColor="text1"/>
              <w:left w:val="single" w:sz="8" w:space="0" w:color="000000" w:themeColor="text1"/>
              <w:bottom w:val="none" w:sz="12" w:space="0" w:color="000000" w:themeColor="text1"/>
            </w:tcBorders>
            <w:vAlign w:val="bottom"/>
          </w:tcPr>
          <w:p w14:paraId="4ED7072E"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02B6909C">
              <w:rPr>
                <w:rFonts w:ascii="Aptos Narrow" w:eastAsia="Times New Roman" w:hAnsi="Aptos Narrow" w:cs="Times New Roman"/>
                <w:color w:val="000000" w:themeColor="text1"/>
                <w:sz w:val="22"/>
                <w:szCs w:val="22"/>
              </w:rPr>
              <w:t>1.00</w:t>
            </w:r>
          </w:p>
        </w:tc>
      </w:tr>
      <w:tr w:rsidR="00681D7C" w14:paraId="58B87749" w14:textId="77777777" w:rsidTr="00F667BF">
        <w:trPr>
          <w:trHeight w:val="302"/>
        </w:trPr>
        <w:tc>
          <w:tcPr>
            <w:tcW w:w="1923" w:type="dxa"/>
            <w:gridSpan w:val="2"/>
            <w:tcBorders>
              <w:top w:val="none" w:sz="8" w:space="0" w:color="000000" w:themeColor="text1"/>
              <w:bottom w:val="none" w:sz="8" w:space="0" w:color="000000" w:themeColor="text1"/>
              <w:right w:val="single" w:sz="8" w:space="0" w:color="000000" w:themeColor="text1"/>
            </w:tcBorders>
            <w:vAlign w:val="center"/>
          </w:tcPr>
          <w:p w14:paraId="3EB840F3"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p>
          <w:p w14:paraId="3DA0713C" w14:textId="31992E21" w:rsidR="00681D7C" w:rsidRDefault="00681D7C" w:rsidP="00372028">
            <w:pPr>
              <w:spacing w:after="0" w:line="240" w:lineRule="auto"/>
              <w:rPr>
                <w:rFonts w:ascii="Aptos Narrow" w:eastAsia="Times New Roman" w:hAnsi="Aptos Narrow" w:cs="Times New Roman"/>
                <w:color w:val="000000" w:themeColor="text1"/>
                <w:sz w:val="22"/>
                <w:szCs w:val="22"/>
              </w:rPr>
            </w:pPr>
            <w:r w:rsidRPr="5D7B8E38">
              <w:rPr>
                <w:rFonts w:ascii="Aptos Narrow" w:eastAsia="Times New Roman" w:hAnsi="Aptos Narrow" w:cs="Times New Roman"/>
                <w:color w:val="000000" w:themeColor="text1"/>
                <w:sz w:val="22"/>
                <w:szCs w:val="22"/>
              </w:rPr>
              <w:t>IWLC &amp; Family/Communit</w:t>
            </w:r>
            <w:r>
              <w:rPr>
                <w:rFonts w:ascii="Aptos Narrow" w:eastAsia="Times New Roman" w:hAnsi="Aptos Narrow" w:cs="Times New Roman"/>
                <w:color w:val="000000" w:themeColor="text1"/>
                <w:sz w:val="22"/>
                <w:szCs w:val="22"/>
              </w:rPr>
              <w:t>y</w:t>
            </w:r>
          </w:p>
        </w:tc>
        <w:tc>
          <w:tcPr>
            <w:tcW w:w="1841" w:type="dxa"/>
            <w:tcBorders>
              <w:top w:val="none" w:sz="4" w:space="0" w:color="000000" w:themeColor="text1"/>
              <w:left w:val="single" w:sz="8" w:space="0" w:color="000000" w:themeColor="text1"/>
              <w:bottom w:val="none" w:sz="4" w:space="0" w:color="000000" w:themeColor="text1"/>
              <w:right w:val="single" w:sz="8" w:space="0" w:color="000000" w:themeColor="text1"/>
            </w:tcBorders>
            <w:vAlign w:val="bottom"/>
          </w:tcPr>
          <w:p w14:paraId="4F24E529" w14:textId="77777777" w:rsidR="00681D7C" w:rsidRDefault="00681D7C" w:rsidP="00372028">
            <w:pPr>
              <w:spacing w:after="0" w:line="240" w:lineRule="auto"/>
              <w:rPr>
                <w:rFonts w:ascii="Aptos Narrow" w:eastAsia="Times New Roman" w:hAnsi="Aptos Narrow" w:cs="Times New Roman"/>
                <w:b/>
                <w:bCs/>
                <w:color w:val="000000" w:themeColor="text1"/>
                <w:sz w:val="22"/>
                <w:szCs w:val="22"/>
              </w:rPr>
            </w:pPr>
          </w:p>
        </w:tc>
        <w:tc>
          <w:tcPr>
            <w:tcW w:w="1860" w:type="dxa"/>
            <w:tcBorders>
              <w:top w:val="none" w:sz="4" w:space="0" w:color="000000" w:themeColor="text1"/>
              <w:left w:val="single" w:sz="8" w:space="0" w:color="000000" w:themeColor="text1"/>
              <w:bottom w:val="none" w:sz="4" w:space="0" w:color="000000" w:themeColor="text1"/>
              <w:right w:val="single" w:sz="8" w:space="0" w:color="000000" w:themeColor="text1"/>
            </w:tcBorders>
            <w:vAlign w:val="bottom"/>
          </w:tcPr>
          <w:p w14:paraId="557831FB" w14:textId="77777777" w:rsidR="00681D7C" w:rsidRDefault="00681D7C" w:rsidP="00372028">
            <w:pPr>
              <w:spacing w:after="0" w:line="240" w:lineRule="auto"/>
              <w:rPr>
                <w:rFonts w:ascii="Aptos Narrow" w:eastAsia="Times New Roman" w:hAnsi="Aptos Narrow" w:cs="Times New Roman"/>
                <w:b/>
                <w:bCs/>
                <w:color w:val="000000" w:themeColor="text1"/>
                <w:sz w:val="22"/>
                <w:szCs w:val="22"/>
              </w:rPr>
            </w:pPr>
          </w:p>
        </w:tc>
        <w:tc>
          <w:tcPr>
            <w:tcW w:w="1765" w:type="dxa"/>
            <w:tcBorders>
              <w:top w:val="none" w:sz="4" w:space="0" w:color="000000" w:themeColor="text1"/>
              <w:left w:val="single" w:sz="8" w:space="0" w:color="000000" w:themeColor="text1"/>
              <w:bottom w:val="none" w:sz="4" w:space="0" w:color="000000" w:themeColor="text1"/>
              <w:right w:val="single" w:sz="8" w:space="0" w:color="000000" w:themeColor="text1"/>
            </w:tcBorders>
            <w:vAlign w:val="bottom"/>
          </w:tcPr>
          <w:p w14:paraId="7F224D16" w14:textId="77777777" w:rsidR="00681D7C" w:rsidRDefault="00681D7C" w:rsidP="00372028">
            <w:pPr>
              <w:spacing w:after="0" w:line="240" w:lineRule="auto"/>
              <w:rPr>
                <w:rFonts w:ascii="Aptos Narrow" w:eastAsia="Times New Roman" w:hAnsi="Aptos Narrow" w:cs="Times New Roman"/>
                <w:b/>
                <w:bCs/>
                <w:color w:val="000000" w:themeColor="text1"/>
                <w:sz w:val="22"/>
                <w:szCs w:val="22"/>
              </w:rPr>
            </w:pPr>
          </w:p>
        </w:tc>
        <w:tc>
          <w:tcPr>
            <w:tcW w:w="1811" w:type="dxa"/>
            <w:tcBorders>
              <w:top w:val="none" w:sz="4" w:space="0" w:color="000000" w:themeColor="text1"/>
              <w:left w:val="single" w:sz="8" w:space="0" w:color="000000" w:themeColor="text1"/>
              <w:bottom w:val="none" w:sz="4" w:space="0" w:color="000000" w:themeColor="text1"/>
              <w:right w:val="single" w:sz="8" w:space="0" w:color="000000" w:themeColor="text1"/>
            </w:tcBorders>
            <w:vAlign w:val="bottom"/>
          </w:tcPr>
          <w:p w14:paraId="61F43C34" w14:textId="77777777" w:rsidR="00681D7C" w:rsidRDefault="00681D7C" w:rsidP="00372028">
            <w:pPr>
              <w:spacing w:after="0" w:line="240" w:lineRule="auto"/>
              <w:rPr>
                <w:rFonts w:ascii="Aptos Narrow" w:eastAsia="Times New Roman" w:hAnsi="Aptos Narrow" w:cs="Times New Roman"/>
                <w:b/>
                <w:bCs/>
                <w:color w:val="000000" w:themeColor="text1"/>
                <w:sz w:val="22"/>
                <w:szCs w:val="22"/>
              </w:rPr>
            </w:pPr>
          </w:p>
        </w:tc>
        <w:tc>
          <w:tcPr>
            <w:tcW w:w="1876" w:type="dxa"/>
            <w:tcBorders>
              <w:top w:val="none" w:sz="4" w:space="0" w:color="000000" w:themeColor="text1"/>
              <w:left w:val="single" w:sz="8" w:space="0" w:color="000000" w:themeColor="text1"/>
              <w:bottom w:val="none" w:sz="4" w:space="0" w:color="000000" w:themeColor="text1"/>
              <w:right w:val="single" w:sz="8" w:space="0" w:color="000000" w:themeColor="text1"/>
            </w:tcBorders>
            <w:vAlign w:val="bottom"/>
          </w:tcPr>
          <w:p w14:paraId="71B6706D" w14:textId="77777777" w:rsidR="00681D7C" w:rsidRDefault="00681D7C" w:rsidP="00372028">
            <w:pPr>
              <w:spacing w:after="0" w:line="240" w:lineRule="auto"/>
              <w:rPr>
                <w:rFonts w:ascii="Aptos Narrow" w:eastAsia="Times New Roman" w:hAnsi="Aptos Narrow" w:cs="Times New Roman"/>
                <w:b/>
                <w:bCs/>
                <w:color w:val="000000" w:themeColor="text1"/>
                <w:sz w:val="22"/>
                <w:szCs w:val="22"/>
              </w:rPr>
            </w:pPr>
          </w:p>
        </w:tc>
        <w:tc>
          <w:tcPr>
            <w:tcW w:w="1874" w:type="dxa"/>
            <w:tcBorders>
              <w:top w:val="none" w:sz="12" w:space="0" w:color="000000" w:themeColor="text1"/>
              <w:left w:val="single" w:sz="8" w:space="0" w:color="000000" w:themeColor="text1"/>
              <w:bottom w:val="none" w:sz="12" w:space="0" w:color="000000" w:themeColor="text1"/>
            </w:tcBorders>
            <w:vAlign w:val="bottom"/>
          </w:tcPr>
          <w:p w14:paraId="7F04081F" w14:textId="77777777" w:rsidR="00681D7C" w:rsidRDefault="00681D7C" w:rsidP="00372028">
            <w:pPr>
              <w:spacing w:after="0" w:line="240" w:lineRule="auto"/>
              <w:rPr>
                <w:rFonts w:ascii="Aptos Narrow" w:eastAsia="Times New Roman" w:hAnsi="Aptos Narrow" w:cs="Times New Roman"/>
                <w:b/>
                <w:bCs/>
                <w:color w:val="000000" w:themeColor="text1"/>
                <w:sz w:val="22"/>
                <w:szCs w:val="22"/>
              </w:rPr>
            </w:pPr>
          </w:p>
        </w:tc>
      </w:tr>
      <w:tr w:rsidR="00681D7C" w14:paraId="62CF88DB" w14:textId="77777777" w:rsidTr="00F667BF">
        <w:trPr>
          <w:trHeight w:val="302"/>
        </w:trPr>
        <w:tc>
          <w:tcPr>
            <w:tcW w:w="340" w:type="dxa"/>
            <w:vMerge w:val="restart"/>
            <w:tcBorders>
              <w:top w:val="nil"/>
              <w:left w:val="single" w:sz="4" w:space="0" w:color="auto"/>
              <w:bottom w:val="nil"/>
              <w:right w:val="nil"/>
            </w:tcBorders>
            <w:vAlign w:val="center"/>
          </w:tcPr>
          <w:p w14:paraId="37C50642" w14:textId="77777777" w:rsidR="00681D7C" w:rsidRDefault="00681D7C" w:rsidP="00372028">
            <w:pPr>
              <w:spacing w:after="0" w:line="240" w:lineRule="auto"/>
              <w:jc w:val="right"/>
              <w:rPr>
                <w:rFonts w:ascii="Aptos Narrow" w:eastAsia="Times New Roman" w:hAnsi="Aptos Narrow" w:cs="Times New Roman"/>
                <w:color w:val="000000" w:themeColor="text1"/>
                <w:sz w:val="22"/>
                <w:szCs w:val="22"/>
              </w:rPr>
            </w:pPr>
          </w:p>
        </w:tc>
        <w:tc>
          <w:tcPr>
            <w:tcW w:w="1583" w:type="dxa"/>
            <w:tcBorders>
              <w:top w:val="none" w:sz="8" w:space="0" w:color="000000" w:themeColor="text1"/>
              <w:left w:val="nil"/>
              <w:bottom w:val="none" w:sz="12" w:space="0" w:color="000000" w:themeColor="text1"/>
              <w:right w:val="single" w:sz="8" w:space="0" w:color="000000" w:themeColor="text1"/>
            </w:tcBorders>
            <w:vAlign w:val="bottom"/>
          </w:tcPr>
          <w:p w14:paraId="1C8DEA8B"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02B6909C">
              <w:rPr>
                <w:rFonts w:ascii="Aptos Narrow" w:eastAsia="Times New Roman" w:hAnsi="Aptos Narrow" w:cs="Times New Roman"/>
                <w:color w:val="000000" w:themeColor="text1"/>
                <w:sz w:val="22"/>
                <w:szCs w:val="22"/>
              </w:rPr>
              <w:t>Mean</w:t>
            </w:r>
          </w:p>
        </w:tc>
        <w:tc>
          <w:tcPr>
            <w:tcW w:w="1841" w:type="dxa"/>
            <w:tcBorders>
              <w:top w:val="none" w:sz="4" w:space="0" w:color="000000" w:themeColor="text1"/>
              <w:left w:val="single" w:sz="8" w:space="0" w:color="000000" w:themeColor="text1"/>
              <w:bottom w:val="none" w:sz="4" w:space="0" w:color="000000" w:themeColor="text1"/>
              <w:right w:val="single" w:sz="8" w:space="0" w:color="000000" w:themeColor="text1"/>
            </w:tcBorders>
            <w:vAlign w:val="bottom"/>
          </w:tcPr>
          <w:p w14:paraId="0B6BA4CD" w14:textId="77777777" w:rsidR="00681D7C" w:rsidRDefault="00681D7C" w:rsidP="00372028">
            <w:pPr>
              <w:spacing w:after="0" w:line="240" w:lineRule="auto"/>
              <w:rPr>
                <w:rFonts w:ascii="Aptos Narrow" w:eastAsia="Times New Roman" w:hAnsi="Aptos Narrow" w:cs="Times New Roman"/>
                <w:b/>
                <w:bCs/>
                <w:color w:val="000000" w:themeColor="text1"/>
                <w:sz w:val="22"/>
                <w:szCs w:val="22"/>
              </w:rPr>
            </w:pPr>
            <w:r w:rsidRPr="02B6909C">
              <w:rPr>
                <w:rFonts w:ascii="Aptos Narrow" w:eastAsia="Times New Roman" w:hAnsi="Aptos Narrow" w:cs="Times New Roman"/>
                <w:b/>
                <w:bCs/>
                <w:color w:val="000000" w:themeColor="text1"/>
                <w:sz w:val="22"/>
                <w:szCs w:val="22"/>
              </w:rPr>
              <w:t>4.73</w:t>
            </w:r>
          </w:p>
        </w:tc>
        <w:tc>
          <w:tcPr>
            <w:tcW w:w="1860" w:type="dxa"/>
            <w:tcBorders>
              <w:top w:val="none" w:sz="4" w:space="0" w:color="000000" w:themeColor="text1"/>
              <w:left w:val="single" w:sz="8" w:space="0" w:color="000000" w:themeColor="text1"/>
              <w:bottom w:val="none" w:sz="4" w:space="0" w:color="000000" w:themeColor="text1"/>
              <w:right w:val="single" w:sz="8" w:space="0" w:color="000000" w:themeColor="text1"/>
            </w:tcBorders>
            <w:vAlign w:val="bottom"/>
          </w:tcPr>
          <w:p w14:paraId="3B9DF8D5" w14:textId="77777777" w:rsidR="00681D7C" w:rsidRDefault="00681D7C" w:rsidP="00372028">
            <w:pPr>
              <w:spacing w:after="0" w:line="240" w:lineRule="auto"/>
              <w:rPr>
                <w:rFonts w:ascii="Aptos Narrow" w:eastAsia="Times New Roman" w:hAnsi="Aptos Narrow" w:cs="Times New Roman"/>
                <w:b/>
                <w:bCs/>
                <w:color w:val="000000" w:themeColor="text1"/>
                <w:sz w:val="22"/>
                <w:szCs w:val="22"/>
              </w:rPr>
            </w:pPr>
            <w:r w:rsidRPr="02B6909C">
              <w:rPr>
                <w:rFonts w:ascii="Aptos Narrow" w:eastAsia="Times New Roman" w:hAnsi="Aptos Narrow" w:cs="Times New Roman"/>
                <w:b/>
                <w:bCs/>
                <w:color w:val="000000" w:themeColor="text1"/>
                <w:sz w:val="22"/>
                <w:szCs w:val="22"/>
              </w:rPr>
              <w:t>4.27</w:t>
            </w:r>
          </w:p>
        </w:tc>
        <w:tc>
          <w:tcPr>
            <w:tcW w:w="1765" w:type="dxa"/>
            <w:tcBorders>
              <w:top w:val="none" w:sz="4" w:space="0" w:color="000000" w:themeColor="text1"/>
              <w:left w:val="single" w:sz="8" w:space="0" w:color="000000" w:themeColor="text1"/>
              <w:bottom w:val="none" w:sz="4" w:space="0" w:color="000000" w:themeColor="text1"/>
              <w:right w:val="single" w:sz="8" w:space="0" w:color="000000" w:themeColor="text1"/>
            </w:tcBorders>
            <w:vAlign w:val="bottom"/>
          </w:tcPr>
          <w:p w14:paraId="365FCB3C" w14:textId="77777777" w:rsidR="00681D7C" w:rsidRDefault="00681D7C" w:rsidP="00372028">
            <w:pPr>
              <w:spacing w:after="0" w:line="240" w:lineRule="auto"/>
              <w:rPr>
                <w:rFonts w:ascii="Aptos Narrow" w:eastAsia="Times New Roman" w:hAnsi="Aptos Narrow" w:cs="Times New Roman"/>
                <w:b/>
                <w:bCs/>
                <w:color w:val="000000" w:themeColor="text1"/>
                <w:sz w:val="22"/>
                <w:szCs w:val="22"/>
              </w:rPr>
            </w:pPr>
            <w:r w:rsidRPr="02B6909C">
              <w:rPr>
                <w:rFonts w:ascii="Aptos Narrow" w:eastAsia="Times New Roman" w:hAnsi="Aptos Narrow" w:cs="Times New Roman"/>
                <w:b/>
                <w:bCs/>
                <w:color w:val="000000" w:themeColor="text1"/>
                <w:sz w:val="22"/>
                <w:szCs w:val="22"/>
              </w:rPr>
              <w:t>2.82</w:t>
            </w:r>
          </w:p>
        </w:tc>
        <w:tc>
          <w:tcPr>
            <w:tcW w:w="1811" w:type="dxa"/>
            <w:tcBorders>
              <w:top w:val="none" w:sz="4" w:space="0" w:color="000000" w:themeColor="text1"/>
              <w:left w:val="single" w:sz="8" w:space="0" w:color="000000" w:themeColor="text1"/>
              <w:bottom w:val="none" w:sz="4" w:space="0" w:color="000000" w:themeColor="text1"/>
              <w:right w:val="single" w:sz="8" w:space="0" w:color="000000" w:themeColor="text1"/>
            </w:tcBorders>
            <w:vAlign w:val="bottom"/>
          </w:tcPr>
          <w:p w14:paraId="14049E0F" w14:textId="77777777" w:rsidR="00681D7C" w:rsidRDefault="00681D7C" w:rsidP="00372028">
            <w:pPr>
              <w:spacing w:after="0" w:line="240" w:lineRule="auto"/>
              <w:rPr>
                <w:rFonts w:ascii="Aptos Narrow" w:eastAsia="Times New Roman" w:hAnsi="Aptos Narrow" w:cs="Times New Roman"/>
                <w:b/>
                <w:bCs/>
                <w:color w:val="000000" w:themeColor="text1"/>
                <w:sz w:val="22"/>
                <w:szCs w:val="22"/>
              </w:rPr>
            </w:pPr>
            <w:r w:rsidRPr="02B6909C">
              <w:rPr>
                <w:rFonts w:ascii="Aptos Narrow" w:eastAsia="Times New Roman" w:hAnsi="Aptos Narrow" w:cs="Times New Roman"/>
                <w:b/>
                <w:bCs/>
                <w:color w:val="000000" w:themeColor="text1"/>
                <w:sz w:val="22"/>
                <w:szCs w:val="22"/>
              </w:rPr>
              <w:t>3.64</w:t>
            </w:r>
          </w:p>
        </w:tc>
        <w:tc>
          <w:tcPr>
            <w:tcW w:w="1876" w:type="dxa"/>
            <w:tcBorders>
              <w:top w:val="none" w:sz="4" w:space="0" w:color="000000" w:themeColor="text1"/>
              <w:left w:val="single" w:sz="8" w:space="0" w:color="000000" w:themeColor="text1"/>
              <w:bottom w:val="none" w:sz="4" w:space="0" w:color="000000" w:themeColor="text1"/>
              <w:right w:val="single" w:sz="8" w:space="0" w:color="000000" w:themeColor="text1"/>
            </w:tcBorders>
            <w:vAlign w:val="bottom"/>
          </w:tcPr>
          <w:p w14:paraId="10305016" w14:textId="77777777" w:rsidR="00681D7C" w:rsidRDefault="00681D7C" w:rsidP="00372028">
            <w:pPr>
              <w:spacing w:after="0" w:line="240" w:lineRule="auto"/>
              <w:rPr>
                <w:rFonts w:ascii="Aptos Narrow" w:eastAsia="Times New Roman" w:hAnsi="Aptos Narrow" w:cs="Times New Roman"/>
                <w:b/>
                <w:bCs/>
                <w:color w:val="000000" w:themeColor="text1"/>
                <w:sz w:val="22"/>
                <w:szCs w:val="22"/>
              </w:rPr>
            </w:pPr>
            <w:r w:rsidRPr="02B6909C">
              <w:rPr>
                <w:rFonts w:ascii="Aptos Narrow" w:eastAsia="Times New Roman" w:hAnsi="Aptos Narrow" w:cs="Times New Roman"/>
                <w:b/>
                <w:bCs/>
                <w:color w:val="000000" w:themeColor="text1"/>
                <w:sz w:val="22"/>
                <w:szCs w:val="22"/>
              </w:rPr>
              <w:t>3.00</w:t>
            </w:r>
          </w:p>
        </w:tc>
        <w:tc>
          <w:tcPr>
            <w:tcW w:w="1874" w:type="dxa"/>
            <w:tcBorders>
              <w:top w:val="none" w:sz="12" w:space="0" w:color="000000" w:themeColor="text1"/>
              <w:left w:val="single" w:sz="8" w:space="0" w:color="000000" w:themeColor="text1"/>
              <w:bottom w:val="none" w:sz="12" w:space="0" w:color="000000" w:themeColor="text1"/>
            </w:tcBorders>
            <w:vAlign w:val="bottom"/>
          </w:tcPr>
          <w:p w14:paraId="287D1D08" w14:textId="77777777" w:rsidR="00681D7C" w:rsidRDefault="00681D7C" w:rsidP="00372028">
            <w:pPr>
              <w:spacing w:after="0" w:line="240" w:lineRule="auto"/>
              <w:rPr>
                <w:rFonts w:ascii="Aptos Narrow" w:eastAsia="Times New Roman" w:hAnsi="Aptos Narrow" w:cs="Times New Roman"/>
                <w:b/>
                <w:bCs/>
                <w:color w:val="000000" w:themeColor="text1"/>
                <w:sz w:val="22"/>
                <w:szCs w:val="22"/>
              </w:rPr>
            </w:pPr>
            <w:r w:rsidRPr="02B6909C">
              <w:rPr>
                <w:rFonts w:ascii="Aptos Narrow" w:eastAsia="Times New Roman" w:hAnsi="Aptos Narrow" w:cs="Times New Roman"/>
                <w:b/>
                <w:bCs/>
                <w:color w:val="000000" w:themeColor="text1"/>
                <w:sz w:val="22"/>
                <w:szCs w:val="22"/>
              </w:rPr>
              <w:t>2.55</w:t>
            </w:r>
          </w:p>
        </w:tc>
      </w:tr>
      <w:tr w:rsidR="00681D7C" w14:paraId="4A71E30F" w14:textId="77777777" w:rsidTr="00F667BF">
        <w:trPr>
          <w:trHeight w:val="302"/>
        </w:trPr>
        <w:tc>
          <w:tcPr>
            <w:tcW w:w="340" w:type="dxa"/>
            <w:vMerge/>
            <w:tcBorders>
              <w:top w:val="nil"/>
              <w:left w:val="single" w:sz="4" w:space="0" w:color="auto"/>
              <w:bottom w:val="nil"/>
              <w:right w:val="nil"/>
            </w:tcBorders>
          </w:tcPr>
          <w:p w14:paraId="4EC2284D" w14:textId="77777777" w:rsidR="00681D7C" w:rsidRDefault="00681D7C"/>
        </w:tc>
        <w:tc>
          <w:tcPr>
            <w:tcW w:w="1583" w:type="dxa"/>
            <w:tcBorders>
              <w:top w:val="none" w:sz="12" w:space="0" w:color="000000" w:themeColor="text1"/>
              <w:left w:val="nil"/>
              <w:bottom w:val="none" w:sz="12" w:space="0" w:color="000000" w:themeColor="text1"/>
              <w:right w:val="single" w:sz="8" w:space="0" w:color="000000" w:themeColor="text1"/>
            </w:tcBorders>
            <w:vAlign w:val="bottom"/>
          </w:tcPr>
          <w:p w14:paraId="0990FDA6"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02B6909C">
              <w:rPr>
                <w:rFonts w:ascii="Aptos Narrow" w:eastAsia="Times New Roman" w:hAnsi="Aptos Narrow" w:cs="Times New Roman"/>
                <w:color w:val="000000" w:themeColor="text1"/>
                <w:sz w:val="22"/>
                <w:szCs w:val="22"/>
              </w:rPr>
              <w:t>Median</w:t>
            </w:r>
          </w:p>
        </w:tc>
        <w:tc>
          <w:tcPr>
            <w:tcW w:w="1841" w:type="dxa"/>
            <w:tcBorders>
              <w:top w:val="none" w:sz="4" w:space="0" w:color="000000" w:themeColor="text1"/>
              <w:left w:val="single" w:sz="8" w:space="0" w:color="000000" w:themeColor="text1"/>
              <w:bottom w:val="none" w:sz="4" w:space="0" w:color="000000" w:themeColor="text1"/>
              <w:right w:val="single" w:sz="8" w:space="0" w:color="000000" w:themeColor="text1"/>
            </w:tcBorders>
            <w:vAlign w:val="bottom"/>
          </w:tcPr>
          <w:p w14:paraId="1A5F7D75"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02B6909C">
              <w:rPr>
                <w:rFonts w:ascii="Aptos Narrow" w:eastAsia="Times New Roman" w:hAnsi="Aptos Narrow" w:cs="Times New Roman"/>
                <w:color w:val="000000" w:themeColor="text1"/>
                <w:sz w:val="22"/>
                <w:szCs w:val="22"/>
              </w:rPr>
              <w:t>6.00</w:t>
            </w:r>
          </w:p>
        </w:tc>
        <w:tc>
          <w:tcPr>
            <w:tcW w:w="1860" w:type="dxa"/>
            <w:tcBorders>
              <w:top w:val="none" w:sz="4" w:space="0" w:color="000000" w:themeColor="text1"/>
              <w:left w:val="single" w:sz="8" w:space="0" w:color="000000" w:themeColor="text1"/>
              <w:bottom w:val="none" w:sz="4" w:space="0" w:color="000000" w:themeColor="text1"/>
              <w:right w:val="single" w:sz="8" w:space="0" w:color="000000" w:themeColor="text1"/>
            </w:tcBorders>
            <w:vAlign w:val="bottom"/>
          </w:tcPr>
          <w:p w14:paraId="5C5CB52A"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02B6909C">
              <w:rPr>
                <w:rFonts w:ascii="Aptos Narrow" w:eastAsia="Times New Roman" w:hAnsi="Aptos Narrow" w:cs="Times New Roman"/>
                <w:color w:val="000000" w:themeColor="text1"/>
                <w:sz w:val="22"/>
                <w:szCs w:val="22"/>
              </w:rPr>
              <w:t>5.00</w:t>
            </w:r>
          </w:p>
        </w:tc>
        <w:tc>
          <w:tcPr>
            <w:tcW w:w="1765" w:type="dxa"/>
            <w:tcBorders>
              <w:top w:val="none" w:sz="4" w:space="0" w:color="000000" w:themeColor="text1"/>
              <w:left w:val="single" w:sz="8" w:space="0" w:color="000000" w:themeColor="text1"/>
              <w:bottom w:val="none" w:sz="4" w:space="0" w:color="000000" w:themeColor="text1"/>
              <w:right w:val="single" w:sz="8" w:space="0" w:color="000000" w:themeColor="text1"/>
            </w:tcBorders>
            <w:vAlign w:val="bottom"/>
          </w:tcPr>
          <w:p w14:paraId="6B9EE6EB"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02B6909C">
              <w:rPr>
                <w:rFonts w:ascii="Aptos Narrow" w:eastAsia="Times New Roman" w:hAnsi="Aptos Narrow" w:cs="Times New Roman"/>
                <w:color w:val="000000" w:themeColor="text1"/>
                <w:sz w:val="22"/>
                <w:szCs w:val="22"/>
              </w:rPr>
              <w:t>3.00</w:t>
            </w:r>
          </w:p>
        </w:tc>
        <w:tc>
          <w:tcPr>
            <w:tcW w:w="1811" w:type="dxa"/>
            <w:tcBorders>
              <w:top w:val="none" w:sz="4" w:space="0" w:color="000000" w:themeColor="text1"/>
              <w:left w:val="single" w:sz="8" w:space="0" w:color="000000" w:themeColor="text1"/>
              <w:bottom w:val="none" w:sz="4" w:space="0" w:color="000000" w:themeColor="text1"/>
              <w:right w:val="single" w:sz="8" w:space="0" w:color="000000" w:themeColor="text1"/>
            </w:tcBorders>
            <w:vAlign w:val="bottom"/>
          </w:tcPr>
          <w:p w14:paraId="4A0DBD55"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02B6909C">
              <w:rPr>
                <w:rFonts w:ascii="Aptos Narrow" w:eastAsia="Times New Roman" w:hAnsi="Aptos Narrow" w:cs="Times New Roman"/>
                <w:color w:val="000000" w:themeColor="text1"/>
                <w:sz w:val="22"/>
                <w:szCs w:val="22"/>
              </w:rPr>
              <w:t>4.00</w:t>
            </w:r>
          </w:p>
        </w:tc>
        <w:tc>
          <w:tcPr>
            <w:tcW w:w="1876" w:type="dxa"/>
            <w:tcBorders>
              <w:top w:val="none" w:sz="4" w:space="0" w:color="000000" w:themeColor="text1"/>
              <w:left w:val="single" w:sz="8" w:space="0" w:color="000000" w:themeColor="text1"/>
              <w:bottom w:val="none" w:sz="4" w:space="0" w:color="000000" w:themeColor="text1"/>
              <w:right w:val="single" w:sz="8" w:space="0" w:color="000000" w:themeColor="text1"/>
            </w:tcBorders>
            <w:vAlign w:val="bottom"/>
          </w:tcPr>
          <w:p w14:paraId="0C253861"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02B6909C">
              <w:rPr>
                <w:rFonts w:ascii="Aptos Narrow" w:eastAsia="Times New Roman" w:hAnsi="Aptos Narrow" w:cs="Times New Roman"/>
                <w:color w:val="000000" w:themeColor="text1"/>
                <w:sz w:val="22"/>
                <w:szCs w:val="22"/>
              </w:rPr>
              <w:t>2.00</w:t>
            </w:r>
          </w:p>
        </w:tc>
        <w:tc>
          <w:tcPr>
            <w:tcW w:w="1874" w:type="dxa"/>
            <w:tcBorders>
              <w:top w:val="none" w:sz="12" w:space="0" w:color="000000" w:themeColor="text1"/>
              <w:left w:val="single" w:sz="8" w:space="0" w:color="000000" w:themeColor="text1"/>
              <w:bottom w:val="none" w:sz="12" w:space="0" w:color="000000" w:themeColor="text1"/>
            </w:tcBorders>
            <w:vAlign w:val="bottom"/>
          </w:tcPr>
          <w:p w14:paraId="0AF09431"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02B6909C">
              <w:rPr>
                <w:rFonts w:ascii="Aptos Narrow" w:eastAsia="Times New Roman" w:hAnsi="Aptos Narrow" w:cs="Times New Roman"/>
                <w:color w:val="000000" w:themeColor="text1"/>
                <w:sz w:val="22"/>
                <w:szCs w:val="22"/>
              </w:rPr>
              <w:t>2.00</w:t>
            </w:r>
          </w:p>
        </w:tc>
      </w:tr>
      <w:tr w:rsidR="00681D7C" w14:paraId="3000F9BE" w14:textId="77777777" w:rsidTr="00F667BF">
        <w:trPr>
          <w:trHeight w:val="302"/>
        </w:trPr>
        <w:tc>
          <w:tcPr>
            <w:tcW w:w="340" w:type="dxa"/>
            <w:vMerge/>
            <w:tcBorders>
              <w:top w:val="nil"/>
              <w:left w:val="single" w:sz="4" w:space="0" w:color="auto"/>
              <w:bottom w:val="nil"/>
              <w:right w:val="nil"/>
            </w:tcBorders>
          </w:tcPr>
          <w:p w14:paraId="0E208653" w14:textId="77777777" w:rsidR="00681D7C" w:rsidRDefault="00681D7C"/>
        </w:tc>
        <w:tc>
          <w:tcPr>
            <w:tcW w:w="1583" w:type="dxa"/>
            <w:tcBorders>
              <w:top w:val="none" w:sz="12" w:space="0" w:color="000000" w:themeColor="text1"/>
              <w:left w:val="nil"/>
              <w:bottom w:val="double" w:sz="4" w:space="0" w:color="auto"/>
              <w:right w:val="single" w:sz="8" w:space="0" w:color="000000" w:themeColor="text1"/>
            </w:tcBorders>
            <w:vAlign w:val="bottom"/>
          </w:tcPr>
          <w:p w14:paraId="10CDE9C2"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02B6909C">
              <w:rPr>
                <w:rFonts w:ascii="Aptos Narrow" w:eastAsia="Times New Roman" w:hAnsi="Aptos Narrow" w:cs="Times New Roman"/>
                <w:color w:val="000000" w:themeColor="text1"/>
                <w:sz w:val="22"/>
                <w:szCs w:val="22"/>
              </w:rPr>
              <w:t>Mode</w:t>
            </w:r>
          </w:p>
        </w:tc>
        <w:tc>
          <w:tcPr>
            <w:tcW w:w="1841" w:type="dxa"/>
            <w:tcBorders>
              <w:top w:val="none" w:sz="4" w:space="0" w:color="000000" w:themeColor="text1"/>
              <w:left w:val="single" w:sz="8" w:space="0" w:color="000000" w:themeColor="text1"/>
              <w:bottom w:val="double" w:sz="4" w:space="0" w:color="auto"/>
              <w:right w:val="single" w:sz="8" w:space="0" w:color="000000" w:themeColor="text1"/>
            </w:tcBorders>
            <w:vAlign w:val="bottom"/>
          </w:tcPr>
          <w:p w14:paraId="468D7584"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02B6909C">
              <w:rPr>
                <w:rFonts w:ascii="Aptos Narrow" w:eastAsia="Times New Roman" w:hAnsi="Aptos Narrow" w:cs="Times New Roman"/>
                <w:color w:val="000000" w:themeColor="text1"/>
                <w:sz w:val="22"/>
                <w:szCs w:val="22"/>
              </w:rPr>
              <w:t>6.00</w:t>
            </w:r>
          </w:p>
        </w:tc>
        <w:tc>
          <w:tcPr>
            <w:tcW w:w="1860" w:type="dxa"/>
            <w:tcBorders>
              <w:top w:val="none" w:sz="4" w:space="0" w:color="000000" w:themeColor="text1"/>
              <w:left w:val="single" w:sz="8" w:space="0" w:color="000000" w:themeColor="text1"/>
              <w:bottom w:val="double" w:sz="4" w:space="0" w:color="auto"/>
              <w:right w:val="single" w:sz="8" w:space="0" w:color="000000" w:themeColor="text1"/>
            </w:tcBorders>
            <w:vAlign w:val="bottom"/>
          </w:tcPr>
          <w:p w14:paraId="3BE23214"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02B6909C">
              <w:rPr>
                <w:rFonts w:ascii="Aptos Narrow" w:eastAsia="Times New Roman" w:hAnsi="Aptos Narrow" w:cs="Times New Roman"/>
                <w:color w:val="000000" w:themeColor="text1"/>
                <w:sz w:val="22"/>
                <w:szCs w:val="22"/>
              </w:rPr>
              <w:t>5.00</w:t>
            </w:r>
          </w:p>
        </w:tc>
        <w:tc>
          <w:tcPr>
            <w:tcW w:w="1765" w:type="dxa"/>
            <w:tcBorders>
              <w:top w:val="none" w:sz="4" w:space="0" w:color="000000" w:themeColor="text1"/>
              <w:left w:val="single" w:sz="8" w:space="0" w:color="000000" w:themeColor="text1"/>
              <w:bottom w:val="double" w:sz="4" w:space="0" w:color="auto"/>
              <w:right w:val="single" w:sz="8" w:space="0" w:color="000000" w:themeColor="text1"/>
            </w:tcBorders>
            <w:vAlign w:val="bottom"/>
          </w:tcPr>
          <w:p w14:paraId="6FA7FD08"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02B6909C">
              <w:rPr>
                <w:rFonts w:ascii="Aptos Narrow" w:eastAsia="Times New Roman" w:hAnsi="Aptos Narrow" w:cs="Times New Roman"/>
                <w:color w:val="000000" w:themeColor="text1"/>
                <w:sz w:val="22"/>
                <w:szCs w:val="22"/>
              </w:rPr>
              <w:t>4.00</w:t>
            </w:r>
          </w:p>
        </w:tc>
        <w:tc>
          <w:tcPr>
            <w:tcW w:w="1811" w:type="dxa"/>
            <w:tcBorders>
              <w:top w:val="none" w:sz="4" w:space="0" w:color="000000" w:themeColor="text1"/>
              <w:left w:val="single" w:sz="8" w:space="0" w:color="000000" w:themeColor="text1"/>
              <w:bottom w:val="double" w:sz="4" w:space="0" w:color="auto"/>
              <w:right w:val="single" w:sz="8" w:space="0" w:color="000000" w:themeColor="text1"/>
            </w:tcBorders>
            <w:vAlign w:val="bottom"/>
          </w:tcPr>
          <w:p w14:paraId="1AA31EF5"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02B6909C">
              <w:rPr>
                <w:rFonts w:ascii="Aptos Narrow" w:eastAsia="Times New Roman" w:hAnsi="Aptos Narrow" w:cs="Times New Roman"/>
                <w:color w:val="000000" w:themeColor="text1"/>
                <w:sz w:val="22"/>
                <w:szCs w:val="22"/>
              </w:rPr>
              <w:t>4.00</w:t>
            </w:r>
          </w:p>
        </w:tc>
        <w:tc>
          <w:tcPr>
            <w:tcW w:w="1876" w:type="dxa"/>
            <w:tcBorders>
              <w:top w:val="none" w:sz="4" w:space="0" w:color="000000" w:themeColor="text1"/>
              <w:left w:val="single" w:sz="8" w:space="0" w:color="000000" w:themeColor="text1"/>
              <w:bottom w:val="double" w:sz="4" w:space="0" w:color="auto"/>
              <w:right w:val="single" w:sz="8" w:space="0" w:color="000000" w:themeColor="text1"/>
            </w:tcBorders>
            <w:vAlign w:val="bottom"/>
          </w:tcPr>
          <w:p w14:paraId="7EE76B00"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02B6909C">
              <w:rPr>
                <w:rFonts w:ascii="Aptos Narrow" w:eastAsia="Times New Roman" w:hAnsi="Aptos Narrow" w:cs="Times New Roman"/>
                <w:color w:val="000000" w:themeColor="text1"/>
                <w:sz w:val="22"/>
                <w:szCs w:val="22"/>
              </w:rPr>
              <w:t>2.00</w:t>
            </w:r>
          </w:p>
        </w:tc>
        <w:tc>
          <w:tcPr>
            <w:tcW w:w="1874" w:type="dxa"/>
            <w:tcBorders>
              <w:top w:val="none" w:sz="12" w:space="0" w:color="000000" w:themeColor="text1"/>
              <w:left w:val="single" w:sz="8" w:space="0" w:color="000000" w:themeColor="text1"/>
              <w:bottom w:val="double" w:sz="4" w:space="0" w:color="auto"/>
            </w:tcBorders>
            <w:vAlign w:val="bottom"/>
          </w:tcPr>
          <w:p w14:paraId="0F00E294"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02B6909C">
              <w:rPr>
                <w:rFonts w:ascii="Aptos Narrow" w:eastAsia="Times New Roman" w:hAnsi="Aptos Narrow" w:cs="Times New Roman"/>
                <w:color w:val="000000" w:themeColor="text1"/>
                <w:sz w:val="22"/>
                <w:szCs w:val="22"/>
              </w:rPr>
              <w:t>1.00</w:t>
            </w:r>
          </w:p>
        </w:tc>
      </w:tr>
      <w:tr w:rsidR="00681D7C" w14:paraId="65F12275" w14:textId="77777777" w:rsidTr="00F667BF">
        <w:trPr>
          <w:trHeight w:val="302"/>
        </w:trPr>
        <w:tc>
          <w:tcPr>
            <w:tcW w:w="1923" w:type="dxa"/>
            <w:gridSpan w:val="2"/>
            <w:tcBorders>
              <w:top w:val="double" w:sz="4" w:space="0" w:color="auto"/>
              <w:bottom w:val="none" w:sz="4" w:space="0" w:color="000000" w:themeColor="text1"/>
              <w:right w:val="single" w:sz="8" w:space="0" w:color="000000" w:themeColor="text1"/>
            </w:tcBorders>
            <w:vAlign w:val="center"/>
          </w:tcPr>
          <w:p w14:paraId="3079CDC8"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02B6909C">
              <w:rPr>
                <w:rFonts w:ascii="Aptos Narrow" w:eastAsia="Times New Roman" w:hAnsi="Aptos Narrow" w:cs="Times New Roman"/>
                <w:color w:val="000000" w:themeColor="text1"/>
                <w:sz w:val="22"/>
                <w:szCs w:val="22"/>
              </w:rPr>
              <w:t>Overall Means by Group</w:t>
            </w:r>
          </w:p>
        </w:tc>
        <w:tc>
          <w:tcPr>
            <w:tcW w:w="1841" w:type="dxa"/>
            <w:tcBorders>
              <w:top w:val="double" w:sz="4" w:space="0" w:color="auto"/>
              <w:left w:val="single" w:sz="8" w:space="0" w:color="000000" w:themeColor="text1"/>
              <w:bottom w:val="none" w:sz="4" w:space="0" w:color="000000" w:themeColor="text1"/>
              <w:right w:val="single" w:sz="8" w:space="0" w:color="000000" w:themeColor="text1"/>
            </w:tcBorders>
            <w:vAlign w:val="bottom"/>
          </w:tcPr>
          <w:p w14:paraId="4BD850BD" w14:textId="77777777" w:rsidR="00681D7C" w:rsidRDefault="00681D7C" w:rsidP="00372028">
            <w:pPr>
              <w:spacing w:after="0" w:line="240" w:lineRule="auto"/>
              <w:jc w:val="right"/>
              <w:rPr>
                <w:rFonts w:ascii="Aptos Narrow" w:eastAsia="Times New Roman" w:hAnsi="Aptos Narrow" w:cs="Times New Roman"/>
                <w:color w:val="000000" w:themeColor="text1"/>
                <w:sz w:val="22"/>
                <w:szCs w:val="22"/>
              </w:rPr>
            </w:pPr>
          </w:p>
        </w:tc>
        <w:tc>
          <w:tcPr>
            <w:tcW w:w="1860" w:type="dxa"/>
            <w:tcBorders>
              <w:top w:val="double" w:sz="4" w:space="0" w:color="auto"/>
              <w:left w:val="single" w:sz="8" w:space="0" w:color="000000" w:themeColor="text1"/>
              <w:bottom w:val="none" w:sz="4" w:space="0" w:color="000000" w:themeColor="text1"/>
              <w:right w:val="single" w:sz="8" w:space="0" w:color="000000" w:themeColor="text1"/>
            </w:tcBorders>
            <w:vAlign w:val="bottom"/>
          </w:tcPr>
          <w:p w14:paraId="449E4FC1" w14:textId="77777777" w:rsidR="00681D7C" w:rsidRDefault="00681D7C" w:rsidP="00372028">
            <w:pPr>
              <w:spacing w:after="0" w:line="240" w:lineRule="auto"/>
              <w:jc w:val="right"/>
              <w:rPr>
                <w:rFonts w:ascii="Aptos Narrow" w:eastAsia="Times New Roman" w:hAnsi="Aptos Narrow" w:cs="Times New Roman"/>
                <w:color w:val="000000" w:themeColor="text1"/>
                <w:sz w:val="22"/>
                <w:szCs w:val="22"/>
              </w:rPr>
            </w:pPr>
          </w:p>
        </w:tc>
        <w:tc>
          <w:tcPr>
            <w:tcW w:w="1765" w:type="dxa"/>
            <w:tcBorders>
              <w:top w:val="double" w:sz="4" w:space="0" w:color="auto"/>
              <w:left w:val="single" w:sz="8" w:space="0" w:color="000000" w:themeColor="text1"/>
              <w:bottom w:val="none" w:sz="4" w:space="0" w:color="000000" w:themeColor="text1"/>
              <w:right w:val="single" w:sz="8" w:space="0" w:color="000000" w:themeColor="text1"/>
            </w:tcBorders>
            <w:vAlign w:val="bottom"/>
          </w:tcPr>
          <w:p w14:paraId="08668AF0" w14:textId="77777777" w:rsidR="00681D7C" w:rsidRDefault="00681D7C" w:rsidP="00372028">
            <w:pPr>
              <w:spacing w:after="0" w:line="240" w:lineRule="auto"/>
              <w:jc w:val="right"/>
              <w:rPr>
                <w:rFonts w:ascii="Aptos Narrow" w:eastAsia="Times New Roman" w:hAnsi="Aptos Narrow" w:cs="Times New Roman"/>
                <w:color w:val="000000" w:themeColor="text1"/>
                <w:sz w:val="22"/>
                <w:szCs w:val="22"/>
              </w:rPr>
            </w:pPr>
          </w:p>
        </w:tc>
        <w:tc>
          <w:tcPr>
            <w:tcW w:w="1811" w:type="dxa"/>
            <w:tcBorders>
              <w:top w:val="double" w:sz="4" w:space="0" w:color="auto"/>
              <w:left w:val="single" w:sz="8" w:space="0" w:color="000000" w:themeColor="text1"/>
              <w:bottom w:val="none" w:sz="4" w:space="0" w:color="000000" w:themeColor="text1"/>
              <w:right w:val="single" w:sz="8" w:space="0" w:color="000000" w:themeColor="text1"/>
            </w:tcBorders>
            <w:vAlign w:val="bottom"/>
          </w:tcPr>
          <w:p w14:paraId="60ECDB46" w14:textId="77777777" w:rsidR="00681D7C" w:rsidRDefault="00681D7C" w:rsidP="00372028">
            <w:pPr>
              <w:spacing w:after="0" w:line="240" w:lineRule="auto"/>
              <w:jc w:val="right"/>
              <w:rPr>
                <w:rFonts w:ascii="Aptos Narrow" w:eastAsia="Times New Roman" w:hAnsi="Aptos Narrow" w:cs="Times New Roman"/>
                <w:color w:val="000000" w:themeColor="text1"/>
                <w:sz w:val="22"/>
                <w:szCs w:val="22"/>
              </w:rPr>
            </w:pPr>
          </w:p>
        </w:tc>
        <w:tc>
          <w:tcPr>
            <w:tcW w:w="1876" w:type="dxa"/>
            <w:tcBorders>
              <w:top w:val="double" w:sz="4" w:space="0" w:color="auto"/>
              <w:left w:val="single" w:sz="8" w:space="0" w:color="000000" w:themeColor="text1"/>
              <w:bottom w:val="none" w:sz="4" w:space="0" w:color="000000" w:themeColor="text1"/>
              <w:right w:val="single" w:sz="8" w:space="0" w:color="000000" w:themeColor="text1"/>
            </w:tcBorders>
            <w:vAlign w:val="bottom"/>
          </w:tcPr>
          <w:p w14:paraId="79A4EE35" w14:textId="77777777" w:rsidR="00681D7C" w:rsidRDefault="00681D7C" w:rsidP="00372028">
            <w:pPr>
              <w:spacing w:after="0" w:line="240" w:lineRule="auto"/>
              <w:jc w:val="right"/>
              <w:rPr>
                <w:rFonts w:ascii="Aptos Narrow" w:eastAsia="Times New Roman" w:hAnsi="Aptos Narrow" w:cs="Times New Roman"/>
                <w:color w:val="000000" w:themeColor="text1"/>
                <w:sz w:val="22"/>
                <w:szCs w:val="22"/>
              </w:rPr>
            </w:pPr>
          </w:p>
        </w:tc>
        <w:tc>
          <w:tcPr>
            <w:tcW w:w="1874" w:type="dxa"/>
            <w:tcBorders>
              <w:top w:val="double" w:sz="4" w:space="0" w:color="auto"/>
              <w:left w:val="single" w:sz="8" w:space="0" w:color="000000" w:themeColor="text1"/>
              <w:bottom w:val="none" w:sz="4" w:space="0" w:color="000000" w:themeColor="text1"/>
              <w:right w:val="single" w:sz="8" w:space="0" w:color="000000" w:themeColor="text1"/>
            </w:tcBorders>
            <w:vAlign w:val="bottom"/>
          </w:tcPr>
          <w:p w14:paraId="47536908" w14:textId="77777777" w:rsidR="00681D7C" w:rsidRDefault="00681D7C" w:rsidP="00372028">
            <w:pPr>
              <w:spacing w:after="0" w:line="240" w:lineRule="auto"/>
              <w:jc w:val="right"/>
              <w:rPr>
                <w:rFonts w:ascii="Aptos Narrow" w:eastAsia="Times New Roman" w:hAnsi="Aptos Narrow" w:cs="Times New Roman"/>
                <w:color w:val="000000" w:themeColor="text1"/>
                <w:sz w:val="22"/>
                <w:szCs w:val="22"/>
              </w:rPr>
            </w:pPr>
          </w:p>
        </w:tc>
      </w:tr>
      <w:tr w:rsidR="00681D7C" w14:paraId="0BCFD61D" w14:textId="77777777" w:rsidTr="00F667BF">
        <w:trPr>
          <w:trHeight w:val="302"/>
        </w:trPr>
        <w:tc>
          <w:tcPr>
            <w:tcW w:w="340" w:type="dxa"/>
            <w:tcBorders>
              <w:top w:val="none" w:sz="4" w:space="0" w:color="000000" w:themeColor="text1"/>
              <w:left w:val="single" w:sz="8" w:space="0" w:color="000000" w:themeColor="text1"/>
              <w:bottom w:val="none" w:sz="4" w:space="0" w:color="000000" w:themeColor="text1"/>
              <w:right w:val="none" w:sz="4" w:space="0" w:color="000000" w:themeColor="text1"/>
            </w:tcBorders>
            <w:vAlign w:val="center"/>
          </w:tcPr>
          <w:p w14:paraId="6EC3D870" w14:textId="77777777" w:rsidR="00681D7C" w:rsidRDefault="00681D7C" w:rsidP="00372028">
            <w:pPr>
              <w:spacing w:after="0"/>
              <w:jc w:val="right"/>
              <w:rPr>
                <w:rFonts w:ascii="Aptos Narrow" w:eastAsia="Times New Roman" w:hAnsi="Aptos Narrow" w:cs="Times New Roman"/>
                <w:color w:val="000000" w:themeColor="text1"/>
                <w:sz w:val="22"/>
                <w:szCs w:val="22"/>
              </w:rPr>
            </w:pPr>
          </w:p>
        </w:tc>
        <w:tc>
          <w:tcPr>
            <w:tcW w:w="1583" w:type="dxa"/>
            <w:tcBorders>
              <w:top w:val="none" w:sz="4" w:space="0" w:color="000000" w:themeColor="text1"/>
              <w:left w:val="none" w:sz="4" w:space="0" w:color="000000" w:themeColor="text1"/>
              <w:bottom w:val="none" w:sz="4" w:space="0" w:color="000000" w:themeColor="text1"/>
              <w:right w:val="single" w:sz="8" w:space="0" w:color="000000" w:themeColor="text1"/>
            </w:tcBorders>
            <w:vAlign w:val="bottom"/>
          </w:tcPr>
          <w:p w14:paraId="6A533D24" w14:textId="77777777" w:rsidR="00681D7C" w:rsidRDefault="00681D7C" w:rsidP="00372028">
            <w:pPr>
              <w:spacing w:after="0" w:line="240" w:lineRule="auto"/>
              <w:rPr>
                <w:rFonts w:ascii="Aptos Narrow" w:eastAsia="Aptos Narrow" w:hAnsi="Aptos Narrow" w:cs="Aptos Narrow"/>
                <w:color w:val="000000" w:themeColor="text1"/>
                <w:sz w:val="22"/>
                <w:szCs w:val="22"/>
              </w:rPr>
            </w:pPr>
            <w:r w:rsidRPr="02B6909C">
              <w:rPr>
                <w:rFonts w:ascii="Aptos Narrow" w:eastAsia="Aptos Narrow" w:hAnsi="Aptos Narrow" w:cs="Aptos Narrow"/>
                <w:color w:val="000000" w:themeColor="text1"/>
                <w:sz w:val="22"/>
                <w:szCs w:val="22"/>
              </w:rPr>
              <w:t>Experts</w:t>
            </w:r>
          </w:p>
        </w:tc>
        <w:tc>
          <w:tcPr>
            <w:tcW w:w="1841" w:type="dxa"/>
            <w:tcBorders>
              <w:top w:val="none" w:sz="4" w:space="0" w:color="000000" w:themeColor="text1"/>
              <w:left w:val="single" w:sz="8" w:space="0" w:color="000000" w:themeColor="text1"/>
              <w:bottom w:val="none" w:sz="4" w:space="0" w:color="000000" w:themeColor="text1"/>
              <w:right w:val="single" w:sz="8" w:space="0" w:color="000000" w:themeColor="text1"/>
            </w:tcBorders>
            <w:vAlign w:val="bottom"/>
          </w:tcPr>
          <w:p w14:paraId="165D830B" w14:textId="77777777" w:rsidR="00681D7C" w:rsidRDefault="00681D7C" w:rsidP="00372028">
            <w:pPr>
              <w:spacing w:after="0" w:line="240" w:lineRule="auto"/>
              <w:rPr>
                <w:rFonts w:ascii="Aptos Narrow" w:eastAsia="Aptos Narrow" w:hAnsi="Aptos Narrow" w:cs="Aptos Narrow"/>
                <w:color w:val="000000" w:themeColor="text1"/>
                <w:sz w:val="22"/>
                <w:szCs w:val="22"/>
              </w:rPr>
            </w:pPr>
            <w:r w:rsidRPr="02B6909C">
              <w:rPr>
                <w:rFonts w:ascii="Aptos Narrow" w:eastAsia="Aptos Narrow" w:hAnsi="Aptos Narrow" w:cs="Aptos Narrow"/>
                <w:color w:val="000000" w:themeColor="text1"/>
                <w:sz w:val="22"/>
                <w:szCs w:val="22"/>
              </w:rPr>
              <w:t>2.50</w:t>
            </w:r>
          </w:p>
        </w:tc>
        <w:tc>
          <w:tcPr>
            <w:tcW w:w="1860" w:type="dxa"/>
            <w:tcBorders>
              <w:top w:val="none" w:sz="4" w:space="0" w:color="000000" w:themeColor="text1"/>
              <w:left w:val="single" w:sz="8" w:space="0" w:color="000000" w:themeColor="text1"/>
              <w:bottom w:val="none" w:sz="4" w:space="0" w:color="000000" w:themeColor="text1"/>
              <w:right w:val="single" w:sz="8" w:space="0" w:color="000000" w:themeColor="text1"/>
            </w:tcBorders>
            <w:vAlign w:val="bottom"/>
          </w:tcPr>
          <w:p w14:paraId="1C79053B" w14:textId="77777777" w:rsidR="00681D7C" w:rsidRDefault="00681D7C" w:rsidP="00372028">
            <w:pPr>
              <w:spacing w:after="0" w:line="240" w:lineRule="auto"/>
              <w:rPr>
                <w:rFonts w:ascii="Aptos Narrow" w:eastAsia="Aptos Narrow" w:hAnsi="Aptos Narrow" w:cs="Aptos Narrow"/>
                <w:color w:val="000000" w:themeColor="text1"/>
                <w:sz w:val="22"/>
                <w:szCs w:val="22"/>
              </w:rPr>
            </w:pPr>
            <w:r w:rsidRPr="02B6909C">
              <w:rPr>
                <w:rFonts w:ascii="Aptos Narrow" w:eastAsia="Aptos Narrow" w:hAnsi="Aptos Narrow" w:cs="Aptos Narrow"/>
                <w:color w:val="000000" w:themeColor="text1"/>
                <w:sz w:val="22"/>
                <w:szCs w:val="22"/>
              </w:rPr>
              <w:t>3.83</w:t>
            </w:r>
          </w:p>
        </w:tc>
        <w:tc>
          <w:tcPr>
            <w:tcW w:w="1765" w:type="dxa"/>
            <w:tcBorders>
              <w:top w:val="none" w:sz="4" w:space="0" w:color="000000" w:themeColor="text1"/>
              <w:left w:val="single" w:sz="8" w:space="0" w:color="000000" w:themeColor="text1"/>
              <w:bottom w:val="none" w:sz="4" w:space="0" w:color="000000" w:themeColor="text1"/>
              <w:right w:val="single" w:sz="8" w:space="0" w:color="000000" w:themeColor="text1"/>
            </w:tcBorders>
            <w:vAlign w:val="bottom"/>
          </w:tcPr>
          <w:p w14:paraId="69CA5FCE" w14:textId="77777777" w:rsidR="00681D7C" w:rsidRDefault="00681D7C" w:rsidP="00372028">
            <w:pPr>
              <w:spacing w:after="0" w:line="240" w:lineRule="auto"/>
              <w:rPr>
                <w:rFonts w:ascii="Aptos Narrow" w:eastAsia="Aptos Narrow" w:hAnsi="Aptos Narrow" w:cs="Aptos Narrow"/>
                <w:color w:val="000000" w:themeColor="text1"/>
                <w:sz w:val="22"/>
                <w:szCs w:val="22"/>
              </w:rPr>
            </w:pPr>
            <w:r w:rsidRPr="02B6909C">
              <w:rPr>
                <w:rFonts w:ascii="Aptos Narrow" w:eastAsia="Aptos Narrow" w:hAnsi="Aptos Narrow" w:cs="Aptos Narrow"/>
                <w:color w:val="000000" w:themeColor="text1"/>
                <w:sz w:val="22"/>
                <w:szCs w:val="22"/>
              </w:rPr>
              <w:t>3.00</w:t>
            </w:r>
          </w:p>
        </w:tc>
        <w:tc>
          <w:tcPr>
            <w:tcW w:w="1811" w:type="dxa"/>
            <w:tcBorders>
              <w:top w:val="none" w:sz="4" w:space="0" w:color="000000" w:themeColor="text1"/>
              <w:left w:val="single" w:sz="8" w:space="0" w:color="000000" w:themeColor="text1"/>
              <w:bottom w:val="none" w:sz="4" w:space="0" w:color="000000" w:themeColor="text1"/>
              <w:right w:val="single" w:sz="8" w:space="0" w:color="000000" w:themeColor="text1"/>
            </w:tcBorders>
            <w:vAlign w:val="bottom"/>
          </w:tcPr>
          <w:p w14:paraId="13CA4498" w14:textId="77777777" w:rsidR="00681D7C" w:rsidRDefault="00681D7C" w:rsidP="00372028">
            <w:pPr>
              <w:spacing w:after="0" w:line="240" w:lineRule="auto"/>
              <w:rPr>
                <w:rFonts w:ascii="Aptos Narrow" w:eastAsia="Aptos Narrow" w:hAnsi="Aptos Narrow" w:cs="Aptos Narrow"/>
                <w:color w:val="000000" w:themeColor="text1"/>
                <w:sz w:val="22"/>
                <w:szCs w:val="22"/>
              </w:rPr>
            </w:pPr>
            <w:r w:rsidRPr="02B6909C">
              <w:rPr>
                <w:rFonts w:ascii="Aptos Narrow" w:eastAsia="Aptos Narrow" w:hAnsi="Aptos Narrow" w:cs="Aptos Narrow"/>
                <w:color w:val="000000" w:themeColor="text1"/>
                <w:sz w:val="22"/>
                <w:szCs w:val="22"/>
              </w:rPr>
              <w:t>4.00</w:t>
            </w:r>
          </w:p>
        </w:tc>
        <w:tc>
          <w:tcPr>
            <w:tcW w:w="1876" w:type="dxa"/>
            <w:tcBorders>
              <w:top w:val="none" w:sz="4" w:space="0" w:color="000000" w:themeColor="text1"/>
              <w:left w:val="single" w:sz="8" w:space="0" w:color="000000" w:themeColor="text1"/>
              <w:bottom w:val="none" w:sz="4" w:space="0" w:color="000000" w:themeColor="text1"/>
              <w:right w:val="single" w:sz="8" w:space="0" w:color="000000" w:themeColor="text1"/>
            </w:tcBorders>
            <w:vAlign w:val="bottom"/>
          </w:tcPr>
          <w:p w14:paraId="51B63E21" w14:textId="77777777" w:rsidR="00681D7C" w:rsidRDefault="00681D7C" w:rsidP="00372028">
            <w:pPr>
              <w:spacing w:after="0" w:line="240" w:lineRule="auto"/>
              <w:rPr>
                <w:rFonts w:ascii="Aptos Narrow" w:eastAsia="Aptos Narrow" w:hAnsi="Aptos Narrow" w:cs="Aptos Narrow"/>
                <w:color w:val="000000" w:themeColor="text1"/>
                <w:sz w:val="22"/>
                <w:szCs w:val="22"/>
              </w:rPr>
            </w:pPr>
            <w:r w:rsidRPr="02B6909C">
              <w:rPr>
                <w:rFonts w:ascii="Aptos Narrow" w:eastAsia="Aptos Narrow" w:hAnsi="Aptos Narrow" w:cs="Aptos Narrow"/>
                <w:color w:val="000000" w:themeColor="text1"/>
                <w:sz w:val="22"/>
                <w:szCs w:val="22"/>
              </w:rPr>
              <w:t>5.00</w:t>
            </w:r>
          </w:p>
        </w:tc>
        <w:tc>
          <w:tcPr>
            <w:tcW w:w="1874" w:type="dxa"/>
            <w:tcBorders>
              <w:top w:val="none" w:sz="4" w:space="0" w:color="000000" w:themeColor="text1"/>
              <w:left w:val="single" w:sz="8" w:space="0" w:color="000000" w:themeColor="text1"/>
              <w:bottom w:val="none" w:sz="4" w:space="0" w:color="000000" w:themeColor="text1"/>
              <w:right w:val="single" w:sz="8" w:space="0" w:color="000000" w:themeColor="text1"/>
            </w:tcBorders>
            <w:vAlign w:val="bottom"/>
          </w:tcPr>
          <w:p w14:paraId="577A59B2" w14:textId="77777777" w:rsidR="00681D7C" w:rsidRDefault="00681D7C" w:rsidP="00372028">
            <w:pPr>
              <w:spacing w:after="0" w:line="240" w:lineRule="auto"/>
              <w:rPr>
                <w:rFonts w:ascii="Aptos Narrow" w:eastAsia="Aptos Narrow" w:hAnsi="Aptos Narrow" w:cs="Aptos Narrow"/>
                <w:color w:val="000000" w:themeColor="text1"/>
                <w:sz w:val="22"/>
                <w:szCs w:val="22"/>
              </w:rPr>
            </w:pPr>
            <w:r w:rsidRPr="02B6909C">
              <w:rPr>
                <w:rFonts w:ascii="Aptos Narrow" w:eastAsia="Aptos Narrow" w:hAnsi="Aptos Narrow" w:cs="Aptos Narrow"/>
                <w:color w:val="000000" w:themeColor="text1"/>
                <w:sz w:val="22"/>
                <w:szCs w:val="22"/>
              </w:rPr>
              <w:t>2.67</w:t>
            </w:r>
          </w:p>
        </w:tc>
      </w:tr>
      <w:tr w:rsidR="00681D7C" w14:paraId="160E4FAD" w14:textId="77777777" w:rsidTr="00F667BF">
        <w:trPr>
          <w:trHeight w:val="302"/>
        </w:trPr>
        <w:tc>
          <w:tcPr>
            <w:tcW w:w="340" w:type="dxa"/>
            <w:tcBorders>
              <w:top w:val="none" w:sz="4" w:space="0" w:color="000000" w:themeColor="text1"/>
              <w:left w:val="single" w:sz="8" w:space="0" w:color="000000" w:themeColor="text1"/>
              <w:bottom w:val="none" w:sz="4" w:space="0" w:color="000000" w:themeColor="text1"/>
              <w:right w:val="none" w:sz="4" w:space="0" w:color="000000" w:themeColor="text1"/>
            </w:tcBorders>
            <w:vAlign w:val="center"/>
          </w:tcPr>
          <w:p w14:paraId="3F55BED9" w14:textId="77777777" w:rsidR="00681D7C" w:rsidRDefault="00681D7C" w:rsidP="00372028">
            <w:pPr>
              <w:spacing w:after="0"/>
              <w:jc w:val="right"/>
              <w:rPr>
                <w:rFonts w:ascii="Aptos Narrow" w:eastAsia="Times New Roman" w:hAnsi="Aptos Narrow" w:cs="Times New Roman"/>
                <w:color w:val="000000" w:themeColor="text1"/>
                <w:sz w:val="22"/>
                <w:szCs w:val="22"/>
              </w:rPr>
            </w:pPr>
          </w:p>
        </w:tc>
        <w:tc>
          <w:tcPr>
            <w:tcW w:w="1583" w:type="dxa"/>
            <w:tcBorders>
              <w:top w:val="none" w:sz="4" w:space="0" w:color="000000" w:themeColor="text1"/>
              <w:left w:val="none" w:sz="4" w:space="0" w:color="000000" w:themeColor="text1"/>
              <w:bottom w:val="none" w:sz="4" w:space="0" w:color="000000" w:themeColor="text1"/>
              <w:right w:val="single" w:sz="8" w:space="0" w:color="000000" w:themeColor="text1"/>
            </w:tcBorders>
            <w:vAlign w:val="bottom"/>
          </w:tcPr>
          <w:p w14:paraId="57875A08" w14:textId="5C8B6427" w:rsidR="00681D7C" w:rsidRDefault="00681D7C" w:rsidP="00372028">
            <w:pPr>
              <w:spacing w:after="0" w:line="240" w:lineRule="auto"/>
              <w:rPr>
                <w:rFonts w:ascii="Aptos Narrow" w:eastAsia="Times New Roman" w:hAnsi="Aptos Narrow" w:cs="Times New Roman"/>
                <w:color w:val="000000" w:themeColor="text1"/>
                <w:sz w:val="22"/>
                <w:szCs w:val="22"/>
              </w:rPr>
            </w:pPr>
            <w:r w:rsidRPr="02B6909C">
              <w:rPr>
                <w:rFonts w:ascii="Aptos Narrow" w:eastAsia="Times New Roman" w:hAnsi="Aptos Narrow" w:cs="Times New Roman"/>
                <w:color w:val="000000" w:themeColor="text1"/>
                <w:sz w:val="22"/>
                <w:szCs w:val="22"/>
              </w:rPr>
              <w:t>PCP</w:t>
            </w:r>
            <w:r>
              <w:rPr>
                <w:rFonts w:ascii="Aptos Narrow" w:eastAsia="Times New Roman" w:hAnsi="Aptos Narrow" w:cs="Times New Roman"/>
                <w:color w:val="000000" w:themeColor="text1"/>
                <w:sz w:val="22"/>
                <w:szCs w:val="22"/>
              </w:rPr>
              <w:t>s</w:t>
            </w:r>
          </w:p>
        </w:tc>
        <w:tc>
          <w:tcPr>
            <w:tcW w:w="1841" w:type="dxa"/>
            <w:tcBorders>
              <w:top w:val="none" w:sz="4" w:space="0" w:color="000000" w:themeColor="text1"/>
              <w:left w:val="single" w:sz="8" w:space="0" w:color="000000" w:themeColor="text1"/>
              <w:bottom w:val="none" w:sz="4" w:space="0" w:color="000000" w:themeColor="text1"/>
              <w:right w:val="single" w:sz="8" w:space="0" w:color="000000" w:themeColor="text1"/>
            </w:tcBorders>
            <w:vAlign w:val="bottom"/>
          </w:tcPr>
          <w:p w14:paraId="7E95BE84"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02B6909C">
              <w:rPr>
                <w:rFonts w:ascii="Aptos Narrow" w:eastAsia="Times New Roman" w:hAnsi="Aptos Narrow" w:cs="Times New Roman"/>
                <w:color w:val="000000" w:themeColor="text1"/>
                <w:sz w:val="22"/>
                <w:szCs w:val="22"/>
              </w:rPr>
              <w:t>3.33</w:t>
            </w:r>
          </w:p>
        </w:tc>
        <w:tc>
          <w:tcPr>
            <w:tcW w:w="1860" w:type="dxa"/>
            <w:tcBorders>
              <w:top w:val="none" w:sz="4" w:space="0" w:color="000000" w:themeColor="text1"/>
              <w:left w:val="single" w:sz="8" w:space="0" w:color="000000" w:themeColor="text1"/>
              <w:bottom w:val="none" w:sz="4" w:space="0" w:color="000000" w:themeColor="text1"/>
              <w:right w:val="single" w:sz="8" w:space="0" w:color="000000" w:themeColor="text1"/>
            </w:tcBorders>
            <w:vAlign w:val="bottom"/>
          </w:tcPr>
          <w:p w14:paraId="51BAD772"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02B6909C">
              <w:rPr>
                <w:rFonts w:ascii="Aptos Narrow" w:eastAsia="Times New Roman" w:hAnsi="Aptos Narrow" w:cs="Times New Roman"/>
                <w:color w:val="000000" w:themeColor="text1"/>
                <w:sz w:val="22"/>
                <w:szCs w:val="22"/>
              </w:rPr>
              <w:t>4.56</w:t>
            </w:r>
          </w:p>
        </w:tc>
        <w:tc>
          <w:tcPr>
            <w:tcW w:w="1765" w:type="dxa"/>
            <w:tcBorders>
              <w:top w:val="none" w:sz="4" w:space="0" w:color="000000" w:themeColor="text1"/>
              <w:left w:val="single" w:sz="8" w:space="0" w:color="000000" w:themeColor="text1"/>
              <w:bottom w:val="none" w:sz="4" w:space="0" w:color="000000" w:themeColor="text1"/>
              <w:right w:val="single" w:sz="8" w:space="0" w:color="000000" w:themeColor="text1"/>
            </w:tcBorders>
            <w:vAlign w:val="bottom"/>
          </w:tcPr>
          <w:p w14:paraId="07E8163F"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02B6909C">
              <w:rPr>
                <w:rFonts w:ascii="Aptos Narrow" w:eastAsia="Times New Roman" w:hAnsi="Aptos Narrow" w:cs="Times New Roman"/>
                <w:color w:val="000000" w:themeColor="text1"/>
                <w:sz w:val="22"/>
                <w:szCs w:val="22"/>
              </w:rPr>
              <w:t>3.56</w:t>
            </w:r>
          </w:p>
        </w:tc>
        <w:tc>
          <w:tcPr>
            <w:tcW w:w="1811" w:type="dxa"/>
            <w:tcBorders>
              <w:top w:val="none" w:sz="4" w:space="0" w:color="000000" w:themeColor="text1"/>
              <w:left w:val="single" w:sz="8" w:space="0" w:color="000000" w:themeColor="text1"/>
              <w:bottom w:val="none" w:sz="4" w:space="0" w:color="000000" w:themeColor="text1"/>
              <w:right w:val="single" w:sz="8" w:space="0" w:color="000000" w:themeColor="text1"/>
            </w:tcBorders>
            <w:vAlign w:val="bottom"/>
          </w:tcPr>
          <w:p w14:paraId="6DAA1C97"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02B6909C">
              <w:rPr>
                <w:rFonts w:ascii="Aptos Narrow" w:eastAsia="Times New Roman" w:hAnsi="Aptos Narrow" w:cs="Times New Roman"/>
                <w:color w:val="000000" w:themeColor="text1"/>
                <w:sz w:val="22"/>
                <w:szCs w:val="22"/>
              </w:rPr>
              <w:t>3.00</w:t>
            </w:r>
          </w:p>
        </w:tc>
        <w:tc>
          <w:tcPr>
            <w:tcW w:w="1876" w:type="dxa"/>
            <w:tcBorders>
              <w:top w:val="none" w:sz="4" w:space="0" w:color="000000" w:themeColor="text1"/>
              <w:left w:val="single" w:sz="8" w:space="0" w:color="000000" w:themeColor="text1"/>
              <w:bottom w:val="none" w:sz="4" w:space="0" w:color="000000" w:themeColor="text1"/>
              <w:right w:val="single" w:sz="8" w:space="0" w:color="000000" w:themeColor="text1"/>
            </w:tcBorders>
            <w:vAlign w:val="bottom"/>
          </w:tcPr>
          <w:p w14:paraId="3217C56B"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02B6909C">
              <w:rPr>
                <w:rFonts w:ascii="Aptos Narrow" w:eastAsia="Times New Roman" w:hAnsi="Aptos Narrow" w:cs="Times New Roman"/>
                <w:color w:val="000000" w:themeColor="text1"/>
                <w:sz w:val="22"/>
                <w:szCs w:val="22"/>
              </w:rPr>
              <w:t>4.33</w:t>
            </w:r>
          </w:p>
        </w:tc>
        <w:tc>
          <w:tcPr>
            <w:tcW w:w="1874" w:type="dxa"/>
            <w:tcBorders>
              <w:top w:val="none" w:sz="4" w:space="0" w:color="000000" w:themeColor="text1"/>
              <w:left w:val="single" w:sz="8" w:space="0" w:color="000000" w:themeColor="text1"/>
              <w:bottom w:val="none" w:sz="4" w:space="0" w:color="000000" w:themeColor="text1"/>
              <w:right w:val="single" w:sz="8" w:space="0" w:color="000000" w:themeColor="text1"/>
            </w:tcBorders>
            <w:vAlign w:val="bottom"/>
          </w:tcPr>
          <w:p w14:paraId="54FD5763"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02B6909C">
              <w:rPr>
                <w:rFonts w:ascii="Aptos Narrow" w:eastAsia="Times New Roman" w:hAnsi="Aptos Narrow" w:cs="Times New Roman"/>
                <w:color w:val="000000" w:themeColor="text1"/>
                <w:sz w:val="22"/>
                <w:szCs w:val="22"/>
              </w:rPr>
              <w:t>2.22</w:t>
            </w:r>
          </w:p>
        </w:tc>
      </w:tr>
      <w:tr w:rsidR="00681D7C" w14:paraId="39AC162A" w14:textId="77777777" w:rsidTr="00F667BF">
        <w:trPr>
          <w:trHeight w:val="302"/>
        </w:trPr>
        <w:tc>
          <w:tcPr>
            <w:tcW w:w="340" w:type="dxa"/>
            <w:tcBorders>
              <w:top w:val="none" w:sz="4" w:space="0" w:color="000000" w:themeColor="text1"/>
              <w:left w:val="single" w:sz="8" w:space="0" w:color="000000" w:themeColor="text1"/>
              <w:bottom w:val="none" w:sz="4" w:space="0" w:color="000000" w:themeColor="text1"/>
              <w:right w:val="none" w:sz="4" w:space="0" w:color="000000" w:themeColor="text1"/>
            </w:tcBorders>
            <w:vAlign w:val="center"/>
          </w:tcPr>
          <w:p w14:paraId="3E136A1A" w14:textId="77777777" w:rsidR="00681D7C" w:rsidRDefault="00681D7C" w:rsidP="00372028">
            <w:pPr>
              <w:spacing w:after="0"/>
              <w:jc w:val="right"/>
              <w:rPr>
                <w:rFonts w:ascii="Aptos Narrow" w:eastAsia="Times New Roman" w:hAnsi="Aptos Narrow" w:cs="Times New Roman"/>
                <w:color w:val="000000" w:themeColor="text1"/>
                <w:sz w:val="22"/>
                <w:szCs w:val="22"/>
              </w:rPr>
            </w:pPr>
          </w:p>
        </w:tc>
        <w:tc>
          <w:tcPr>
            <w:tcW w:w="1583" w:type="dxa"/>
            <w:tcBorders>
              <w:top w:val="none" w:sz="4" w:space="0" w:color="000000" w:themeColor="text1"/>
              <w:left w:val="none" w:sz="4" w:space="0" w:color="000000" w:themeColor="text1"/>
              <w:bottom w:val="none" w:sz="4" w:space="0" w:color="000000" w:themeColor="text1"/>
              <w:right w:val="single" w:sz="8" w:space="0" w:color="000000" w:themeColor="text1"/>
            </w:tcBorders>
            <w:vAlign w:val="bottom"/>
          </w:tcPr>
          <w:p w14:paraId="09DA4183"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02B6909C">
              <w:rPr>
                <w:rFonts w:ascii="Aptos Narrow" w:eastAsia="Times New Roman" w:hAnsi="Aptos Narrow" w:cs="Times New Roman"/>
                <w:color w:val="000000" w:themeColor="text1"/>
                <w:sz w:val="22"/>
                <w:szCs w:val="22"/>
              </w:rPr>
              <w:t>IWLC</w:t>
            </w:r>
          </w:p>
        </w:tc>
        <w:tc>
          <w:tcPr>
            <w:tcW w:w="1841" w:type="dxa"/>
            <w:tcBorders>
              <w:top w:val="none" w:sz="4" w:space="0" w:color="000000" w:themeColor="text1"/>
              <w:left w:val="single" w:sz="8" w:space="0" w:color="000000" w:themeColor="text1"/>
              <w:bottom w:val="none" w:sz="4" w:space="0" w:color="000000" w:themeColor="text1"/>
              <w:right w:val="single" w:sz="8" w:space="0" w:color="000000" w:themeColor="text1"/>
            </w:tcBorders>
            <w:vAlign w:val="bottom"/>
          </w:tcPr>
          <w:p w14:paraId="150FFECE"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02B6909C">
              <w:rPr>
                <w:rFonts w:ascii="Aptos Narrow" w:eastAsia="Times New Roman" w:hAnsi="Aptos Narrow" w:cs="Times New Roman"/>
                <w:color w:val="000000" w:themeColor="text1"/>
                <w:sz w:val="22"/>
                <w:szCs w:val="22"/>
              </w:rPr>
              <w:t>4.88</w:t>
            </w:r>
          </w:p>
        </w:tc>
        <w:tc>
          <w:tcPr>
            <w:tcW w:w="1860" w:type="dxa"/>
            <w:tcBorders>
              <w:top w:val="none" w:sz="4" w:space="0" w:color="000000" w:themeColor="text1"/>
              <w:left w:val="single" w:sz="8" w:space="0" w:color="000000" w:themeColor="text1"/>
              <w:bottom w:val="none" w:sz="4" w:space="0" w:color="000000" w:themeColor="text1"/>
              <w:right w:val="single" w:sz="8" w:space="0" w:color="000000" w:themeColor="text1"/>
            </w:tcBorders>
            <w:vAlign w:val="bottom"/>
          </w:tcPr>
          <w:p w14:paraId="21AEF1DD"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02B6909C">
              <w:rPr>
                <w:rFonts w:ascii="Aptos Narrow" w:eastAsia="Times New Roman" w:hAnsi="Aptos Narrow" w:cs="Times New Roman"/>
                <w:color w:val="000000" w:themeColor="text1"/>
                <w:sz w:val="22"/>
                <w:szCs w:val="22"/>
              </w:rPr>
              <w:t>4.13</w:t>
            </w:r>
          </w:p>
        </w:tc>
        <w:tc>
          <w:tcPr>
            <w:tcW w:w="1765" w:type="dxa"/>
            <w:tcBorders>
              <w:top w:val="none" w:sz="4" w:space="0" w:color="000000" w:themeColor="text1"/>
              <w:left w:val="single" w:sz="8" w:space="0" w:color="000000" w:themeColor="text1"/>
              <w:bottom w:val="none" w:sz="4" w:space="0" w:color="000000" w:themeColor="text1"/>
              <w:right w:val="single" w:sz="8" w:space="0" w:color="000000" w:themeColor="text1"/>
            </w:tcBorders>
            <w:vAlign w:val="bottom"/>
          </w:tcPr>
          <w:p w14:paraId="4F817AA2"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02B6909C">
              <w:rPr>
                <w:rFonts w:ascii="Aptos Narrow" w:eastAsia="Times New Roman" w:hAnsi="Aptos Narrow" w:cs="Times New Roman"/>
                <w:color w:val="000000" w:themeColor="text1"/>
                <w:sz w:val="22"/>
                <w:szCs w:val="22"/>
              </w:rPr>
              <w:t>2.63</w:t>
            </w:r>
          </w:p>
        </w:tc>
        <w:tc>
          <w:tcPr>
            <w:tcW w:w="1811" w:type="dxa"/>
            <w:tcBorders>
              <w:top w:val="none" w:sz="4" w:space="0" w:color="000000" w:themeColor="text1"/>
              <w:left w:val="single" w:sz="8" w:space="0" w:color="000000" w:themeColor="text1"/>
              <w:bottom w:val="none" w:sz="4" w:space="0" w:color="000000" w:themeColor="text1"/>
              <w:right w:val="single" w:sz="8" w:space="0" w:color="000000" w:themeColor="text1"/>
            </w:tcBorders>
            <w:vAlign w:val="bottom"/>
          </w:tcPr>
          <w:p w14:paraId="354A8067"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02B6909C">
              <w:rPr>
                <w:rFonts w:ascii="Aptos Narrow" w:eastAsia="Times New Roman" w:hAnsi="Aptos Narrow" w:cs="Times New Roman"/>
                <w:color w:val="000000" w:themeColor="text1"/>
                <w:sz w:val="22"/>
                <w:szCs w:val="22"/>
              </w:rPr>
              <w:t>3.50</w:t>
            </w:r>
          </w:p>
        </w:tc>
        <w:tc>
          <w:tcPr>
            <w:tcW w:w="1876" w:type="dxa"/>
            <w:tcBorders>
              <w:top w:val="none" w:sz="4" w:space="0" w:color="000000" w:themeColor="text1"/>
              <w:left w:val="single" w:sz="8" w:space="0" w:color="000000" w:themeColor="text1"/>
              <w:bottom w:val="none" w:sz="4" w:space="0" w:color="000000" w:themeColor="text1"/>
              <w:right w:val="single" w:sz="8" w:space="0" w:color="000000" w:themeColor="text1"/>
            </w:tcBorders>
            <w:vAlign w:val="bottom"/>
          </w:tcPr>
          <w:p w14:paraId="062CCA4F"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02B6909C">
              <w:rPr>
                <w:rFonts w:ascii="Aptos Narrow" w:eastAsia="Times New Roman" w:hAnsi="Aptos Narrow" w:cs="Times New Roman"/>
                <w:color w:val="000000" w:themeColor="text1"/>
                <w:sz w:val="22"/>
                <w:szCs w:val="22"/>
              </w:rPr>
              <w:t>2.88</w:t>
            </w:r>
          </w:p>
        </w:tc>
        <w:tc>
          <w:tcPr>
            <w:tcW w:w="1874" w:type="dxa"/>
            <w:tcBorders>
              <w:top w:val="none" w:sz="4" w:space="0" w:color="000000" w:themeColor="text1"/>
              <w:left w:val="single" w:sz="8" w:space="0" w:color="000000" w:themeColor="text1"/>
              <w:bottom w:val="none" w:sz="4" w:space="0" w:color="000000" w:themeColor="text1"/>
              <w:right w:val="single" w:sz="8" w:space="0" w:color="000000" w:themeColor="text1"/>
            </w:tcBorders>
            <w:vAlign w:val="bottom"/>
          </w:tcPr>
          <w:p w14:paraId="7F59F8D6"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02B6909C">
              <w:rPr>
                <w:rFonts w:ascii="Aptos Narrow" w:eastAsia="Times New Roman" w:hAnsi="Aptos Narrow" w:cs="Times New Roman"/>
                <w:color w:val="000000" w:themeColor="text1"/>
                <w:sz w:val="22"/>
                <w:szCs w:val="22"/>
              </w:rPr>
              <w:t>3.00</w:t>
            </w:r>
          </w:p>
        </w:tc>
      </w:tr>
      <w:tr w:rsidR="00681D7C" w14:paraId="4B1A3462" w14:textId="77777777" w:rsidTr="00F667BF">
        <w:trPr>
          <w:trHeight w:val="302"/>
        </w:trPr>
        <w:tc>
          <w:tcPr>
            <w:tcW w:w="340" w:type="dxa"/>
            <w:tcBorders>
              <w:top w:val="none" w:sz="4" w:space="0" w:color="000000" w:themeColor="text1"/>
              <w:left w:val="single" w:sz="8" w:space="0" w:color="000000" w:themeColor="text1"/>
              <w:bottom w:val="single" w:sz="8" w:space="0" w:color="000000" w:themeColor="text1"/>
              <w:right w:val="none" w:sz="4" w:space="0" w:color="000000" w:themeColor="text1"/>
            </w:tcBorders>
            <w:vAlign w:val="center"/>
          </w:tcPr>
          <w:p w14:paraId="19DB1CCE" w14:textId="77777777" w:rsidR="00681D7C" w:rsidRDefault="00681D7C" w:rsidP="00372028">
            <w:pPr>
              <w:spacing w:after="0"/>
              <w:jc w:val="right"/>
              <w:rPr>
                <w:rFonts w:ascii="Aptos Narrow" w:eastAsia="Times New Roman" w:hAnsi="Aptos Narrow" w:cs="Times New Roman"/>
                <w:color w:val="000000" w:themeColor="text1"/>
                <w:sz w:val="22"/>
                <w:szCs w:val="22"/>
              </w:rPr>
            </w:pPr>
          </w:p>
        </w:tc>
        <w:tc>
          <w:tcPr>
            <w:tcW w:w="1583" w:type="dxa"/>
            <w:tcBorders>
              <w:top w:val="none" w:sz="4" w:space="0" w:color="000000" w:themeColor="text1"/>
              <w:left w:val="none" w:sz="4" w:space="0" w:color="000000" w:themeColor="text1"/>
              <w:bottom w:val="single" w:sz="8" w:space="0" w:color="000000" w:themeColor="text1"/>
              <w:right w:val="single" w:sz="8" w:space="0" w:color="000000" w:themeColor="text1"/>
            </w:tcBorders>
            <w:vAlign w:val="bottom"/>
          </w:tcPr>
          <w:p w14:paraId="05ECD29F"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02B6909C">
              <w:rPr>
                <w:rFonts w:ascii="Aptos Narrow" w:eastAsia="Times New Roman" w:hAnsi="Aptos Narrow" w:cs="Times New Roman"/>
                <w:color w:val="000000" w:themeColor="text1"/>
                <w:sz w:val="22"/>
                <w:szCs w:val="22"/>
              </w:rPr>
              <w:t>Family/</w:t>
            </w:r>
          </w:p>
          <w:p w14:paraId="6958D1AF"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02B6909C">
              <w:rPr>
                <w:rFonts w:ascii="Aptos Narrow" w:eastAsia="Times New Roman" w:hAnsi="Aptos Narrow" w:cs="Times New Roman"/>
                <w:color w:val="000000" w:themeColor="text1"/>
                <w:sz w:val="22"/>
                <w:szCs w:val="22"/>
              </w:rPr>
              <w:t>Community</w:t>
            </w:r>
          </w:p>
        </w:tc>
        <w:tc>
          <w:tcPr>
            <w:tcW w:w="1841" w:type="dxa"/>
            <w:tcBorders>
              <w:top w:val="none" w:sz="4" w:space="0" w:color="000000" w:themeColor="text1"/>
              <w:left w:val="single" w:sz="8" w:space="0" w:color="000000" w:themeColor="text1"/>
              <w:bottom w:val="single" w:sz="8" w:space="0" w:color="000000" w:themeColor="text1"/>
              <w:right w:val="single" w:sz="8" w:space="0" w:color="000000" w:themeColor="text1"/>
            </w:tcBorders>
            <w:vAlign w:val="bottom"/>
          </w:tcPr>
          <w:p w14:paraId="0F71220F"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02B6909C">
              <w:rPr>
                <w:rFonts w:ascii="Aptos Narrow" w:eastAsia="Times New Roman" w:hAnsi="Aptos Narrow" w:cs="Times New Roman"/>
                <w:color w:val="000000" w:themeColor="text1"/>
                <w:sz w:val="22"/>
                <w:szCs w:val="22"/>
              </w:rPr>
              <w:t>4.33</w:t>
            </w:r>
          </w:p>
        </w:tc>
        <w:tc>
          <w:tcPr>
            <w:tcW w:w="1860" w:type="dxa"/>
            <w:tcBorders>
              <w:top w:val="none" w:sz="4" w:space="0" w:color="000000" w:themeColor="text1"/>
              <w:left w:val="single" w:sz="8" w:space="0" w:color="000000" w:themeColor="text1"/>
              <w:bottom w:val="single" w:sz="8" w:space="0" w:color="000000" w:themeColor="text1"/>
              <w:right w:val="single" w:sz="8" w:space="0" w:color="000000" w:themeColor="text1"/>
            </w:tcBorders>
            <w:vAlign w:val="bottom"/>
          </w:tcPr>
          <w:p w14:paraId="02345A1E"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02B6909C">
              <w:rPr>
                <w:rFonts w:ascii="Aptos Narrow" w:eastAsia="Times New Roman" w:hAnsi="Aptos Narrow" w:cs="Times New Roman"/>
                <w:color w:val="000000" w:themeColor="text1"/>
                <w:sz w:val="22"/>
                <w:szCs w:val="22"/>
              </w:rPr>
              <w:t>4.67</w:t>
            </w:r>
          </w:p>
        </w:tc>
        <w:tc>
          <w:tcPr>
            <w:tcW w:w="1765" w:type="dxa"/>
            <w:tcBorders>
              <w:top w:val="none" w:sz="4" w:space="0" w:color="000000" w:themeColor="text1"/>
              <w:left w:val="single" w:sz="8" w:space="0" w:color="000000" w:themeColor="text1"/>
              <w:bottom w:val="single" w:sz="8" w:space="0" w:color="000000" w:themeColor="text1"/>
              <w:right w:val="single" w:sz="8" w:space="0" w:color="000000" w:themeColor="text1"/>
            </w:tcBorders>
            <w:vAlign w:val="bottom"/>
          </w:tcPr>
          <w:p w14:paraId="2D71DB02"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02B6909C">
              <w:rPr>
                <w:rFonts w:ascii="Aptos Narrow" w:eastAsia="Times New Roman" w:hAnsi="Aptos Narrow" w:cs="Times New Roman"/>
                <w:color w:val="000000" w:themeColor="text1"/>
                <w:sz w:val="22"/>
                <w:szCs w:val="22"/>
              </w:rPr>
              <w:t>3.33</w:t>
            </w:r>
          </w:p>
        </w:tc>
        <w:tc>
          <w:tcPr>
            <w:tcW w:w="1811" w:type="dxa"/>
            <w:tcBorders>
              <w:top w:val="none" w:sz="4" w:space="0" w:color="000000" w:themeColor="text1"/>
              <w:left w:val="single" w:sz="8" w:space="0" w:color="000000" w:themeColor="text1"/>
              <w:bottom w:val="single" w:sz="8" w:space="0" w:color="000000" w:themeColor="text1"/>
              <w:right w:val="single" w:sz="8" w:space="0" w:color="000000" w:themeColor="text1"/>
            </w:tcBorders>
            <w:vAlign w:val="bottom"/>
          </w:tcPr>
          <w:p w14:paraId="03EBB8B8"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02B6909C">
              <w:rPr>
                <w:rFonts w:ascii="Aptos Narrow" w:eastAsia="Times New Roman" w:hAnsi="Aptos Narrow" w:cs="Times New Roman"/>
                <w:color w:val="000000" w:themeColor="text1"/>
                <w:sz w:val="22"/>
                <w:szCs w:val="22"/>
              </w:rPr>
              <w:t>4.00</w:t>
            </w:r>
          </w:p>
        </w:tc>
        <w:tc>
          <w:tcPr>
            <w:tcW w:w="1876" w:type="dxa"/>
            <w:tcBorders>
              <w:top w:val="none" w:sz="4" w:space="0" w:color="000000" w:themeColor="text1"/>
              <w:left w:val="single" w:sz="8" w:space="0" w:color="000000" w:themeColor="text1"/>
              <w:bottom w:val="single" w:sz="8" w:space="0" w:color="000000" w:themeColor="text1"/>
              <w:right w:val="single" w:sz="8" w:space="0" w:color="000000" w:themeColor="text1"/>
            </w:tcBorders>
            <w:vAlign w:val="bottom"/>
          </w:tcPr>
          <w:p w14:paraId="051A1EEC"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02B6909C">
              <w:rPr>
                <w:rFonts w:ascii="Aptos Narrow" w:eastAsia="Times New Roman" w:hAnsi="Aptos Narrow" w:cs="Times New Roman"/>
                <w:color w:val="000000" w:themeColor="text1"/>
                <w:sz w:val="22"/>
                <w:szCs w:val="22"/>
              </w:rPr>
              <w:t>3.33</w:t>
            </w:r>
          </w:p>
        </w:tc>
        <w:tc>
          <w:tcPr>
            <w:tcW w:w="1874" w:type="dxa"/>
            <w:tcBorders>
              <w:top w:val="none" w:sz="4" w:space="0" w:color="000000" w:themeColor="text1"/>
              <w:left w:val="single" w:sz="8" w:space="0" w:color="000000" w:themeColor="text1"/>
              <w:bottom w:val="single" w:sz="8" w:space="0" w:color="000000" w:themeColor="text1"/>
              <w:right w:val="single" w:sz="8" w:space="0" w:color="000000" w:themeColor="text1"/>
            </w:tcBorders>
            <w:vAlign w:val="bottom"/>
          </w:tcPr>
          <w:p w14:paraId="5621006D" w14:textId="77777777" w:rsidR="00681D7C" w:rsidRDefault="00681D7C" w:rsidP="00372028">
            <w:pPr>
              <w:spacing w:after="0" w:line="240" w:lineRule="auto"/>
              <w:rPr>
                <w:rFonts w:ascii="Aptos Narrow" w:eastAsia="Times New Roman" w:hAnsi="Aptos Narrow" w:cs="Times New Roman"/>
                <w:color w:val="000000" w:themeColor="text1"/>
                <w:sz w:val="22"/>
                <w:szCs w:val="22"/>
              </w:rPr>
            </w:pPr>
            <w:r w:rsidRPr="02B6909C">
              <w:rPr>
                <w:rFonts w:ascii="Aptos Narrow" w:eastAsia="Times New Roman" w:hAnsi="Aptos Narrow" w:cs="Times New Roman"/>
                <w:color w:val="000000" w:themeColor="text1"/>
                <w:sz w:val="22"/>
                <w:szCs w:val="22"/>
              </w:rPr>
              <w:t>1.33</w:t>
            </w:r>
          </w:p>
        </w:tc>
      </w:tr>
    </w:tbl>
    <w:p w14:paraId="05C5F230" w14:textId="77777777" w:rsidR="00F667BF" w:rsidRPr="00F667BF" w:rsidRDefault="00F667BF" w:rsidP="00F667BF">
      <w:pPr>
        <w:spacing w:after="0" w:line="240" w:lineRule="auto"/>
        <w:rPr>
          <w:rFonts w:ascii="Aptos Narrow" w:eastAsia="Times New Roman" w:hAnsi="Aptos Narrow" w:cs="Times New Roman"/>
          <w:color w:val="000000"/>
          <w:kern w:val="0"/>
          <w:sz w:val="20"/>
          <w:szCs w:val="20"/>
          <w14:ligatures w14:val="none"/>
        </w:rPr>
      </w:pPr>
      <w:r>
        <w:rPr>
          <w:rFonts w:ascii="Aptos Narrow" w:eastAsia="Times New Roman" w:hAnsi="Aptos Narrow" w:cs="Times New Roman"/>
          <w:color w:val="000000"/>
          <w:kern w:val="0"/>
          <w:sz w:val="20"/>
          <w:szCs w:val="20"/>
          <w14:ligatures w14:val="none"/>
        </w:rPr>
        <w:t xml:space="preserve">PCPs: Primary Care Clinicians; </w:t>
      </w:r>
      <w:r w:rsidRPr="00F667BF">
        <w:rPr>
          <w:rFonts w:ascii="Aptos Narrow" w:eastAsia="Times New Roman" w:hAnsi="Aptos Narrow" w:cs="Times New Roman"/>
          <w:color w:val="000000"/>
          <w:kern w:val="0"/>
          <w:sz w:val="20"/>
          <w:szCs w:val="20"/>
          <w14:ligatures w14:val="none"/>
        </w:rPr>
        <w:t>IWLC</w:t>
      </w:r>
      <w:r>
        <w:rPr>
          <w:rFonts w:ascii="Aptos Narrow" w:eastAsia="Times New Roman" w:hAnsi="Aptos Narrow" w:cs="Times New Roman"/>
          <w:color w:val="000000"/>
          <w:kern w:val="0"/>
          <w:sz w:val="20"/>
          <w:szCs w:val="20"/>
          <w14:ligatures w14:val="none"/>
        </w:rPr>
        <w:t>: Individuals with Long COVID</w:t>
      </w:r>
    </w:p>
    <w:p w14:paraId="475864D3" w14:textId="77777777" w:rsidR="00681D7C" w:rsidRDefault="00681D7C" w:rsidP="00372028">
      <w:pPr>
        <w:spacing w:before="240" w:after="0"/>
        <w:rPr>
          <w:rFonts w:ascii="Aptos Narrow" w:eastAsia="Times New Roman" w:hAnsi="Aptos Narrow" w:cs="Times New Roman"/>
          <w:color w:val="000000" w:themeColor="text1"/>
          <w:sz w:val="22"/>
          <w:szCs w:val="22"/>
        </w:rPr>
      </w:pPr>
    </w:p>
    <w:p w14:paraId="2520C899" w14:textId="77777777" w:rsidR="00681D7C" w:rsidRDefault="00681D7C" w:rsidP="00372028">
      <w:pPr>
        <w:spacing w:before="240" w:after="0"/>
        <w:rPr>
          <w:rFonts w:ascii="Aptos Narrow" w:eastAsia="Times New Roman" w:hAnsi="Aptos Narrow" w:cs="Times New Roman"/>
          <w:color w:val="000000" w:themeColor="text1"/>
          <w:sz w:val="22"/>
          <w:szCs w:val="22"/>
        </w:rPr>
      </w:pPr>
    </w:p>
    <w:p w14:paraId="75BC562B" w14:textId="77777777" w:rsidR="00681D7C" w:rsidRDefault="00681D7C">
      <w:pPr>
        <w:rPr>
          <w:b/>
          <w:bCs/>
        </w:rPr>
      </w:pPr>
      <w:r>
        <w:rPr>
          <w:b/>
          <w:bCs/>
        </w:rPr>
        <w:br w:type="page"/>
      </w:r>
    </w:p>
    <w:p w14:paraId="55429F7D" w14:textId="2FC42264" w:rsidR="00681D7C" w:rsidRDefault="00681D7C" w:rsidP="00F667BF">
      <w:pPr>
        <w:pStyle w:val="Heading1"/>
      </w:pPr>
      <w:r w:rsidRPr="00E34CB6">
        <w:rPr>
          <w:b/>
          <w:bCs/>
        </w:rPr>
        <w:lastRenderedPageBreak/>
        <w:t xml:space="preserve">Appendix </w:t>
      </w:r>
      <w:r w:rsidR="003C737F">
        <w:rPr>
          <w:b/>
          <w:bCs/>
        </w:rPr>
        <w:t>3</w:t>
      </w:r>
      <w:r w:rsidRPr="00E34CB6">
        <w:rPr>
          <w:b/>
          <w:bCs/>
        </w:rPr>
        <w:t>.</w:t>
      </w:r>
      <w:r>
        <w:t xml:space="preserve"> Qualitative Matrix Analysis Results</w:t>
      </w:r>
    </w:p>
    <w:tbl>
      <w:tblPr>
        <w:tblStyle w:val="TableGrid"/>
        <w:tblW w:w="14557" w:type="dxa"/>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677"/>
        <w:gridCol w:w="2100"/>
        <w:gridCol w:w="1817"/>
        <w:gridCol w:w="1877"/>
        <w:gridCol w:w="2077"/>
        <w:gridCol w:w="1962"/>
        <w:gridCol w:w="1772"/>
      </w:tblGrid>
      <w:tr w:rsidR="00681D7C" w:rsidRPr="001A3C32" w14:paraId="5E953CDC" w14:textId="77777777" w:rsidTr="00F667BF">
        <w:trPr>
          <w:trHeight w:val="757"/>
        </w:trPr>
        <w:tc>
          <w:tcPr>
            <w:tcW w:w="1275" w:type="dxa"/>
          </w:tcPr>
          <w:p w14:paraId="77ED5F97" w14:textId="77777777" w:rsidR="00681D7C" w:rsidRPr="001A3C32" w:rsidRDefault="00681D7C">
            <w:pPr>
              <w:rPr>
                <w:sz w:val="18"/>
                <w:szCs w:val="18"/>
              </w:rPr>
            </w:pPr>
          </w:p>
        </w:tc>
        <w:tc>
          <w:tcPr>
            <w:tcW w:w="1677" w:type="dxa"/>
            <w:shd w:val="clear" w:color="auto" w:fill="D9D9D9" w:themeFill="background1" w:themeFillShade="D9"/>
          </w:tcPr>
          <w:p w14:paraId="6879143F" w14:textId="77777777" w:rsidR="00681D7C" w:rsidRPr="00A42ACA" w:rsidRDefault="00681D7C">
            <w:pPr>
              <w:rPr>
                <w:b/>
                <w:bCs/>
                <w:sz w:val="18"/>
                <w:szCs w:val="18"/>
              </w:rPr>
            </w:pPr>
            <w:r w:rsidRPr="00A42ACA">
              <w:rPr>
                <w:b/>
                <w:bCs/>
                <w:sz w:val="18"/>
                <w:szCs w:val="18"/>
              </w:rPr>
              <w:t>Diagnostics</w:t>
            </w:r>
          </w:p>
        </w:tc>
        <w:tc>
          <w:tcPr>
            <w:tcW w:w="2100" w:type="dxa"/>
            <w:shd w:val="clear" w:color="auto" w:fill="D9D9D9" w:themeFill="background1" w:themeFillShade="D9"/>
          </w:tcPr>
          <w:p w14:paraId="080AA06A" w14:textId="77777777" w:rsidR="00681D7C" w:rsidRPr="00A42ACA" w:rsidRDefault="00681D7C">
            <w:pPr>
              <w:rPr>
                <w:b/>
                <w:bCs/>
                <w:sz w:val="18"/>
                <w:szCs w:val="18"/>
              </w:rPr>
            </w:pPr>
            <w:r w:rsidRPr="00A42ACA">
              <w:rPr>
                <w:b/>
                <w:bCs/>
                <w:sz w:val="18"/>
                <w:szCs w:val="18"/>
              </w:rPr>
              <w:t>Pathophysiology</w:t>
            </w:r>
          </w:p>
        </w:tc>
        <w:tc>
          <w:tcPr>
            <w:tcW w:w="1817" w:type="dxa"/>
            <w:shd w:val="clear" w:color="auto" w:fill="D9D9D9" w:themeFill="background1" w:themeFillShade="D9"/>
          </w:tcPr>
          <w:p w14:paraId="1AB8A8B9" w14:textId="77777777" w:rsidR="00681D7C" w:rsidRPr="00A42ACA" w:rsidRDefault="00681D7C">
            <w:pPr>
              <w:rPr>
                <w:b/>
                <w:bCs/>
                <w:sz w:val="18"/>
                <w:szCs w:val="18"/>
              </w:rPr>
            </w:pPr>
            <w:r w:rsidRPr="00A42ACA">
              <w:rPr>
                <w:b/>
                <w:bCs/>
                <w:sz w:val="18"/>
                <w:szCs w:val="18"/>
              </w:rPr>
              <w:t>Symptom recognition</w:t>
            </w:r>
          </w:p>
        </w:tc>
        <w:tc>
          <w:tcPr>
            <w:tcW w:w="1877" w:type="dxa"/>
            <w:shd w:val="clear" w:color="auto" w:fill="D9D9D9" w:themeFill="background1" w:themeFillShade="D9"/>
          </w:tcPr>
          <w:p w14:paraId="392D8D1C" w14:textId="77777777" w:rsidR="00681D7C" w:rsidRPr="00A42ACA" w:rsidRDefault="00681D7C">
            <w:pPr>
              <w:rPr>
                <w:b/>
                <w:bCs/>
                <w:sz w:val="18"/>
                <w:szCs w:val="18"/>
              </w:rPr>
            </w:pPr>
            <w:r w:rsidRPr="00A42ACA">
              <w:rPr>
                <w:b/>
                <w:bCs/>
                <w:sz w:val="18"/>
                <w:szCs w:val="18"/>
              </w:rPr>
              <w:t>Associated conditions</w:t>
            </w:r>
          </w:p>
        </w:tc>
        <w:tc>
          <w:tcPr>
            <w:tcW w:w="2077" w:type="dxa"/>
            <w:shd w:val="clear" w:color="auto" w:fill="D9D9D9" w:themeFill="background1" w:themeFillShade="D9"/>
          </w:tcPr>
          <w:p w14:paraId="238B4516" w14:textId="77777777" w:rsidR="00681D7C" w:rsidRPr="00A42ACA" w:rsidRDefault="00681D7C">
            <w:pPr>
              <w:rPr>
                <w:b/>
                <w:bCs/>
                <w:sz w:val="18"/>
                <w:szCs w:val="18"/>
              </w:rPr>
            </w:pPr>
            <w:r w:rsidRPr="00A42ACA">
              <w:rPr>
                <w:b/>
                <w:bCs/>
                <w:sz w:val="18"/>
                <w:szCs w:val="18"/>
              </w:rPr>
              <w:t>Self-management strategies</w:t>
            </w:r>
          </w:p>
        </w:tc>
        <w:tc>
          <w:tcPr>
            <w:tcW w:w="1962" w:type="dxa"/>
            <w:shd w:val="clear" w:color="auto" w:fill="D9D9D9" w:themeFill="background1" w:themeFillShade="D9"/>
          </w:tcPr>
          <w:p w14:paraId="30E635A2" w14:textId="77777777" w:rsidR="00681D7C" w:rsidRPr="00A42ACA" w:rsidRDefault="00681D7C">
            <w:pPr>
              <w:rPr>
                <w:b/>
                <w:bCs/>
                <w:sz w:val="18"/>
                <w:szCs w:val="18"/>
              </w:rPr>
            </w:pPr>
            <w:r w:rsidRPr="00A42ACA">
              <w:rPr>
                <w:b/>
                <w:bCs/>
                <w:sz w:val="18"/>
                <w:szCs w:val="18"/>
              </w:rPr>
              <w:t>Pharmaceutical treatments</w:t>
            </w:r>
          </w:p>
        </w:tc>
        <w:tc>
          <w:tcPr>
            <w:tcW w:w="1772" w:type="dxa"/>
            <w:shd w:val="clear" w:color="auto" w:fill="D9D9D9" w:themeFill="background1" w:themeFillShade="D9"/>
          </w:tcPr>
          <w:p w14:paraId="0AA45D20" w14:textId="77777777" w:rsidR="00681D7C" w:rsidRPr="00A42ACA" w:rsidRDefault="00681D7C">
            <w:pPr>
              <w:rPr>
                <w:b/>
                <w:bCs/>
                <w:sz w:val="18"/>
                <w:szCs w:val="18"/>
              </w:rPr>
            </w:pPr>
            <w:r w:rsidRPr="00A42ACA">
              <w:rPr>
                <w:b/>
                <w:bCs/>
                <w:sz w:val="18"/>
                <w:szCs w:val="18"/>
              </w:rPr>
              <w:t>Non-pharmaceutical treatments</w:t>
            </w:r>
          </w:p>
        </w:tc>
      </w:tr>
      <w:tr w:rsidR="00681D7C" w:rsidRPr="001A3C32" w14:paraId="0472AFF4" w14:textId="77777777" w:rsidTr="00F667BF">
        <w:trPr>
          <w:trHeight w:val="252"/>
        </w:trPr>
        <w:tc>
          <w:tcPr>
            <w:tcW w:w="1275" w:type="dxa"/>
          </w:tcPr>
          <w:p w14:paraId="1E4CB285" w14:textId="77777777" w:rsidR="00681D7C" w:rsidRPr="00880F8F" w:rsidRDefault="00681D7C">
            <w:pPr>
              <w:rPr>
                <w:b/>
                <w:bCs/>
                <w:sz w:val="18"/>
                <w:szCs w:val="18"/>
              </w:rPr>
            </w:pPr>
            <w:r w:rsidRPr="00880F8F">
              <w:rPr>
                <w:b/>
                <w:bCs/>
                <w:sz w:val="18"/>
                <w:szCs w:val="18"/>
              </w:rPr>
              <w:t>Individuals with Long COVID (IWLC)</w:t>
            </w:r>
          </w:p>
        </w:tc>
        <w:tc>
          <w:tcPr>
            <w:tcW w:w="1677" w:type="dxa"/>
          </w:tcPr>
          <w:p w14:paraId="7F694FAF" w14:textId="77777777" w:rsidR="00681D7C" w:rsidRPr="001A3C32" w:rsidRDefault="00681D7C">
            <w:pPr>
              <w:rPr>
                <w:sz w:val="18"/>
                <w:szCs w:val="18"/>
              </w:rPr>
            </w:pPr>
            <w:r>
              <w:rPr>
                <w:sz w:val="18"/>
                <w:szCs w:val="18"/>
              </w:rPr>
              <w:t>Diagnosis is challenging due to uncertainty, a lack of consensus, and the expectation of a positive COVID-19 test result. Diagnosis helps initiate treatment, but it is not yet accepted by all insurance providers, making it less helpful. IWLC are frustrated with delays around diagnosis, referrals, and the 12-week requirement.</w:t>
            </w:r>
          </w:p>
        </w:tc>
        <w:tc>
          <w:tcPr>
            <w:tcW w:w="2100" w:type="dxa"/>
          </w:tcPr>
          <w:p w14:paraId="0622F5B2" w14:textId="77777777" w:rsidR="00681D7C" w:rsidRPr="001A3C32" w:rsidRDefault="00681D7C">
            <w:pPr>
              <w:rPr>
                <w:sz w:val="18"/>
                <w:szCs w:val="18"/>
              </w:rPr>
            </w:pPr>
            <w:r w:rsidRPr="46609FB4">
              <w:rPr>
                <w:sz w:val="18"/>
                <w:szCs w:val="18"/>
              </w:rPr>
              <w:t>NA – not discussed</w:t>
            </w:r>
          </w:p>
        </w:tc>
        <w:tc>
          <w:tcPr>
            <w:tcW w:w="1817" w:type="dxa"/>
          </w:tcPr>
          <w:p w14:paraId="063870BB" w14:textId="77777777" w:rsidR="00681D7C" w:rsidRPr="001A3C32" w:rsidRDefault="00681D7C">
            <w:pPr>
              <w:rPr>
                <w:sz w:val="18"/>
                <w:szCs w:val="18"/>
              </w:rPr>
            </w:pPr>
            <w:r>
              <w:rPr>
                <w:sz w:val="18"/>
                <w:szCs w:val="18"/>
              </w:rPr>
              <w:t>Good experiences came from PCPs who were able to recognize symptoms on their own and helped advocate for Long COVID diagnosis and next steps. Many times, symptoms are dismissed.</w:t>
            </w:r>
          </w:p>
        </w:tc>
        <w:tc>
          <w:tcPr>
            <w:tcW w:w="1877" w:type="dxa"/>
          </w:tcPr>
          <w:p w14:paraId="3E4958DA" w14:textId="77777777" w:rsidR="00681D7C" w:rsidRPr="001A3C32" w:rsidRDefault="00681D7C">
            <w:pPr>
              <w:rPr>
                <w:sz w:val="18"/>
                <w:szCs w:val="18"/>
              </w:rPr>
            </w:pPr>
            <w:r>
              <w:rPr>
                <w:sz w:val="18"/>
                <w:szCs w:val="18"/>
              </w:rPr>
              <w:t>R</w:t>
            </w:r>
            <w:r w:rsidRPr="00BB0A3F">
              <w:rPr>
                <w:sz w:val="18"/>
                <w:szCs w:val="18"/>
              </w:rPr>
              <w:t>elevant at all stages of long COVID care</w:t>
            </w:r>
            <w:r>
              <w:rPr>
                <w:sz w:val="18"/>
                <w:szCs w:val="18"/>
              </w:rPr>
              <w:t>. Identified as a main priority for education PCPs.</w:t>
            </w:r>
          </w:p>
        </w:tc>
        <w:tc>
          <w:tcPr>
            <w:tcW w:w="2077" w:type="dxa"/>
          </w:tcPr>
          <w:p w14:paraId="1EE26F66" w14:textId="77777777" w:rsidR="00681D7C" w:rsidRPr="001A3C32" w:rsidRDefault="00681D7C">
            <w:pPr>
              <w:rPr>
                <w:sz w:val="18"/>
                <w:szCs w:val="18"/>
              </w:rPr>
            </w:pPr>
            <w:r w:rsidRPr="00053670">
              <w:rPr>
                <w:sz w:val="18"/>
                <w:szCs w:val="18"/>
              </w:rPr>
              <w:t>Pacing was deemed very important as an alternative to PT/VT/exercise therapy, and it was clear from initial surveys that PCPs would benefit greatly from learning pacing techniques to share with patients.</w:t>
            </w:r>
          </w:p>
        </w:tc>
        <w:tc>
          <w:tcPr>
            <w:tcW w:w="1962" w:type="dxa"/>
          </w:tcPr>
          <w:p w14:paraId="6FD86B7A" w14:textId="77777777" w:rsidR="00681D7C" w:rsidRPr="001A3C32" w:rsidRDefault="00681D7C">
            <w:pPr>
              <w:rPr>
                <w:sz w:val="18"/>
                <w:szCs w:val="18"/>
              </w:rPr>
            </w:pPr>
            <w:r w:rsidRPr="00B416DE">
              <w:rPr>
                <w:sz w:val="18"/>
                <w:szCs w:val="18"/>
              </w:rPr>
              <w:t>issues with pharmacological treatments (e.g., medication sensitivity, expensive, dealing with insurance, medications not working, medications potentially leading to addiction)</w:t>
            </w:r>
            <w:r>
              <w:rPr>
                <w:sz w:val="18"/>
                <w:szCs w:val="18"/>
              </w:rPr>
              <w:t>,</w:t>
            </w:r>
            <w:r w:rsidRPr="00B416DE">
              <w:rPr>
                <w:sz w:val="18"/>
                <w:szCs w:val="18"/>
              </w:rPr>
              <w:t xml:space="preserve"> and were looking forward to more non-pharmaceutical options (e.g., acupuncture, craniosacral therapy, Eastern medicine).</w:t>
            </w:r>
          </w:p>
        </w:tc>
        <w:tc>
          <w:tcPr>
            <w:tcW w:w="1772" w:type="dxa"/>
          </w:tcPr>
          <w:p w14:paraId="5CA015D7" w14:textId="77777777" w:rsidR="00681D7C" w:rsidRPr="001A3C32" w:rsidRDefault="00681D7C">
            <w:pPr>
              <w:rPr>
                <w:sz w:val="18"/>
                <w:szCs w:val="18"/>
              </w:rPr>
            </w:pPr>
            <w:r>
              <w:rPr>
                <w:sz w:val="18"/>
                <w:szCs w:val="18"/>
              </w:rPr>
              <w:t xml:space="preserve">IWLC felt this should be a priority but </w:t>
            </w:r>
            <w:r w:rsidRPr="002B2241">
              <w:rPr>
                <w:sz w:val="18"/>
                <w:szCs w:val="18"/>
              </w:rPr>
              <w:t>warned that PCPs should “be careful” about who they refer to for exercise-related treatments (e.g., severe long COVID may not be well suited for exercise treatments that lead to PEM).</w:t>
            </w:r>
          </w:p>
        </w:tc>
      </w:tr>
      <w:tr w:rsidR="00681D7C" w:rsidRPr="001A3C32" w14:paraId="36CA7694" w14:textId="77777777" w:rsidTr="00F667BF">
        <w:trPr>
          <w:trHeight w:val="252"/>
        </w:trPr>
        <w:tc>
          <w:tcPr>
            <w:tcW w:w="1275" w:type="dxa"/>
          </w:tcPr>
          <w:p w14:paraId="3ED4C4C2" w14:textId="77777777" w:rsidR="00681D7C" w:rsidRPr="00880F8F" w:rsidRDefault="00681D7C">
            <w:pPr>
              <w:rPr>
                <w:b/>
                <w:bCs/>
                <w:sz w:val="18"/>
                <w:szCs w:val="18"/>
              </w:rPr>
            </w:pPr>
            <w:r w:rsidRPr="00880F8F">
              <w:rPr>
                <w:b/>
                <w:bCs/>
                <w:sz w:val="18"/>
                <w:szCs w:val="18"/>
              </w:rPr>
              <w:t>Family</w:t>
            </w:r>
          </w:p>
        </w:tc>
        <w:tc>
          <w:tcPr>
            <w:tcW w:w="1677" w:type="dxa"/>
          </w:tcPr>
          <w:p w14:paraId="038D2B42" w14:textId="77777777" w:rsidR="00681D7C" w:rsidRPr="001A3C32" w:rsidRDefault="00681D7C">
            <w:pPr>
              <w:rPr>
                <w:sz w:val="18"/>
                <w:szCs w:val="18"/>
              </w:rPr>
            </w:pPr>
            <w:r>
              <w:rPr>
                <w:sz w:val="18"/>
                <w:szCs w:val="18"/>
              </w:rPr>
              <w:t xml:space="preserve">Frustration primarily around the 12-week wait time associated with the long COVID diagnosis. </w:t>
            </w:r>
          </w:p>
        </w:tc>
        <w:tc>
          <w:tcPr>
            <w:tcW w:w="2100" w:type="dxa"/>
          </w:tcPr>
          <w:p w14:paraId="59C14237" w14:textId="77777777" w:rsidR="00681D7C" w:rsidRPr="001A3C32" w:rsidRDefault="00681D7C">
            <w:pPr>
              <w:rPr>
                <w:sz w:val="18"/>
                <w:szCs w:val="18"/>
              </w:rPr>
            </w:pPr>
            <w:r>
              <w:rPr>
                <w:sz w:val="18"/>
                <w:szCs w:val="18"/>
              </w:rPr>
              <w:t xml:space="preserve">This was a bigger concern for this group. They acknowledged that, as a “third party,” they want to be able to better understand long COVID and what is happening with their loved ones. It can also help alleviate feelings of helplessness due to a lack of treatment options. </w:t>
            </w:r>
          </w:p>
        </w:tc>
        <w:tc>
          <w:tcPr>
            <w:tcW w:w="1817" w:type="dxa"/>
          </w:tcPr>
          <w:p w14:paraId="66161D82" w14:textId="77777777" w:rsidR="00681D7C" w:rsidRPr="001A3C32" w:rsidRDefault="00681D7C">
            <w:pPr>
              <w:rPr>
                <w:sz w:val="18"/>
                <w:szCs w:val="18"/>
              </w:rPr>
            </w:pPr>
            <w:r>
              <w:rPr>
                <w:sz w:val="18"/>
                <w:szCs w:val="18"/>
              </w:rPr>
              <w:t xml:space="preserve">Shared more experiences of lack of belief in COVID/Long COVID also leads to a lack of recognition of symptoms and seeing symptoms being dismissed. They needed to take on a more prominent advocacy role. </w:t>
            </w:r>
          </w:p>
        </w:tc>
        <w:tc>
          <w:tcPr>
            <w:tcW w:w="1877" w:type="dxa"/>
          </w:tcPr>
          <w:p w14:paraId="7976E2C8" w14:textId="77777777" w:rsidR="00681D7C" w:rsidRPr="001A3C32" w:rsidRDefault="00681D7C">
            <w:pPr>
              <w:rPr>
                <w:sz w:val="18"/>
                <w:szCs w:val="18"/>
              </w:rPr>
            </w:pPr>
            <w:r>
              <w:rPr>
                <w:sz w:val="18"/>
                <w:szCs w:val="18"/>
              </w:rPr>
              <w:t xml:space="preserve">One participant wanted more communication around the vascular impacts of long COVID </w:t>
            </w:r>
          </w:p>
        </w:tc>
        <w:tc>
          <w:tcPr>
            <w:tcW w:w="2077" w:type="dxa"/>
          </w:tcPr>
          <w:p w14:paraId="60E71BB3" w14:textId="77777777" w:rsidR="00681D7C" w:rsidRPr="001A3C32" w:rsidRDefault="00681D7C">
            <w:pPr>
              <w:rPr>
                <w:sz w:val="18"/>
                <w:szCs w:val="18"/>
              </w:rPr>
            </w:pPr>
            <w:r>
              <w:rPr>
                <w:sz w:val="18"/>
                <w:szCs w:val="18"/>
              </w:rPr>
              <w:t>Sticking to treatment plans consistently is always a challenge, and it's a great role for family/friends' support. Discussed like other chronic illnesses. However, noting the emotional and physical burden this can still be for family/friends.</w:t>
            </w:r>
          </w:p>
        </w:tc>
        <w:tc>
          <w:tcPr>
            <w:tcW w:w="3734" w:type="dxa"/>
            <w:gridSpan w:val="2"/>
          </w:tcPr>
          <w:p w14:paraId="1D1E8469" w14:textId="77777777" w:rsidR="00681D7C" w:rsidRPr="001A3C32" w:rsidRDefault="00681D7C">
            <w:pPr>
              <w:rPr>
                <w:sz w:val="18"/>
                <w:szCs w:val="18"/>
              </w:rPr>
            </w:pPr>
            <w:r>
              <w:rPr>
                <w:sz w:val="18"/>
                <w:szCs w:val="18"/>
              </w:rPr>
              <w:t xml:space="preserve">No specific treatments were discussed with this group, but they did discuss the involvement of caregivers/family/friends in treatment plans. This would be unique to each patient, but they did like the idea of PCPs initiating the conversation with patients if they have family/friends who can help support them, which may help the patient feel more comfortable reaching out to friends/family. </w:t>
            </w:r>
          </w:p>
        </w:tc>
      </w:tr>
      <w:tr w:rsidR="00681D7C" w:rsidRPr="001A3C32" w14:paraId="2ED67207" w14:textId="77777777" w:rsidTr="00F667BF">
        <w:trPr>
          <w:trHeight w:val="252"/>
        </w:trPr>
        <w:tc>
          <w:tcPr>
            <w:tcW w:w="1275" w:type="dxa"/>
          </w:tcPr>
          <w:p w14:paraId="1033DBB8" w14:textId="77777777" w:rsidR="00681D7C" w:rsidRPr="00880F8F" w:rsidRDefault="00681D7C">
            <w:pPr>
              <w:rPr>
                <w:b/>
                <w:bCs/>
                <w:sz w:val="18"/>
                <w:szCs w:val="18"/>
              </w:rPr>
            </w:pPr>
            <w:r w:rsidRPr="00880F8F">
              <w:rPr>
                <w:b/>
                <w:bCs/>
                <w:sz w:val="18"/>
                <w:szCs w:val="18"/>
              </w:rPr>
              <w:lastRenderedPageBreak/>
              <w:t>PCP</w:t>
            </w:r>
          </w:p>
        </w:tc>
        <w:tc>
          <w:tcPr>
            <w:tcW w:w="1677" w:type="dxa"/>
          </w:tcPr>
          <w:p w14:paraId="3080CE0D" w14:textId="77777777" w:rsidR="00681D7C" w:rsidRPr="001A3C32" w:rsidRDefault="00681D7C">
            <w:pPr>
              <w:rPr>
                <w:sz w:val="18"/>
                <w:szCs w:val="18"/>
              </w:rPr>
            </w:pPr>
            <w:r w:rsidRPr="00AE2E84">
              <w:rPr>
                <w:sz w:val="18"/>
                <w:szCs w:val="18"/>
              </w:rPr>
              <w:t xml:space="preserve">PCPs see </w:t>
            </w:r>
            <w:proofErr w:type="gramStart"/>
            <w:r>
              <w:rPr>
                <w:sz w:val="18"/>
                <w:szCs w:val="18"/>
              </w:rPr>
              <w:t>a large number of</w:t>
            </w:r>
            <w:proofErr w:type="gramEnd"/>
            <w:r>
              <w:rPr>
                <w:sz w:val="18"/>
                <w:szCs w:val="18"/>
              </w:rPr>
              <w:t xml:space="preserve"> patients with various</w:t>
            </w:r>
            <w:r w:rsidRPr="00AE2E84">
              <w:rPr>
                <w:sz w:val="18"/>
                <w:szCs w:val="18"/>
              </w:rPr>
              <w:t xml:space="preserve"> symptoms, so having diagnostic criteria would help them feel more confident</w:t>
            </w:r>
            <w:r>
              <w:rPr>
                <w:sz w:val="18"/>
                <w:szCs w:val="18"/>
              </w:rPr>
              <w:t>,</w:t>
            </w:r>
            <w:r w:rsidRPr="00AE2E84">
              <w:rPr>
                <w:sz w:val="18"/>
                <w:szCs w:val="18"/>
              </w:rPr>
              <w:t xml:space="preserve"> including LC in the patient’s problem list. One participant </w:t>
            </w:r>
            <w:r>
              <w:rPr>
                <w:sz w:val="18"/>
                <w:szCs w:val="18"/>
              </w:rPr>
              <w:t xml:space="preserve">noted that having the diagnosis in documentation for insurance purposes may be helpful, but the treatment program does not rely heavily </w:t>
            </w:r>
            <w:r w:rsidRPr="00AE2E84">
              <w:rPr>
                <w:sz w:val="18"/>
                <w:szCs w:val="18"/>
              </w:rPr>
              <w:t xml:space="preserve">on the diagnosis. It would be </w:t>
            </w:r>
            <w:r>
              <w:rPr>
                <w:sz w:val="18"/>
                <w:szCs w:val="18"/>
              </w:rPr>
              <w:t xml:space="preserve">beneficial to have diagnostic criteria, but the current ones seem to be </w:t>
            </w:r>
            <w:r w:rsidRPr="00AE2E84">
              <w:rPr>
                <w:sz w:val="18"/>
                <w:szCs w:val="18"/>
              </w:rPr>
              <w:t>lacking.</w:t>
            </w:r>
          </w:p>
        </w:tc>
        <w:tc>
          <w:tcPr>
            <w:tcW w:w="2100" w:type="dxa"/>
          </w:tcPr>
          <w:p w14:paraId="586DA901" w14:textId="77777777" w:rsidR="00681D7C" w:rsidRPr="001A3C32" w:rsidRDefault="00681D7C">
            <w:pPr>
              <w:rPr>
                <w:sz w:val="18"/>
                <w:szCs w:val="18"/>
              </w:rPr>
            </w:pPr>
            <w:r>
              <w:rPr>
                <w:sz w:val="18"/>
                <w:szCs w:val="18"/>
              </w:rPr>
              <w:t>NA – not discussed</w:t>
            </w:r>
          </w:p>
        </w:tc>
        <w:tc>
          <w:tcPr>
            <w:tcW w:w="1817" w:type="dxa"/>
          </w:tcPr>
          <w:p w14:paraId="01F974DE" w14:textId="77777777" w:rsidR="00681D7C" w:rsidRPr="001A3C32" w:rsidRDefault="00681D7C">
            <w:pPr>
              <w:rPr>
                <w:sz w:val="18"/>
                <w:szCs w:val="18"/>
              </w:rPr>
            </w:pPr>
            <w:r>
              <w:rPr>
                <w:sz w:val="18"/>
                <w:szCs w:val="18"/>
              </w:rPr>
              <w:t xml:space="preserve">PCPs were keen on more symptom recognition training to help identify patients with LC, including “upstream” or “downstream” conditions that they could be on the lookout for and link to LC. </w:t>
            </w:r>
          </w:p>
        </w:tc>
        <w:tc>
          <w:tcPr>
            <w:tcW w:w="1877" w:type="dxa"/>
          </w:tcPr>
          <w:p w14:paraId="5A051288" w14:textId="77777777" w:rsidR="00681D7C" w:rsidRPr="001A3C32" w:rsidRDefault="00681D7C">
            <w:pPr>
              <w:rPr>
                <w:sz w:val="18"/>
                <w:szCs w:val="18"/>
              </w:rPr>
            </w:pPr>
            <w:r w:rsidRPr="2372BC1D">
              <w:rPr>
                <w:sz w:val="18"/>
                <w:szCs w:val="18"/>
              </w:rPr>
              <w:t xml:space="preserve">PCPs acknowledged that the associated conditions would be treated the same regardless of their connection </w:t>
            </w:r>
            <w:proofErr w:type="gramStart"/>
            <w:r>
              <w:rPr>
                <w:sz w:val="18"/>
                <w:szCs w:val="18"/>
              </w:rPr>
              <w:t>to</w:t>
            </w:r>
            <w:proofErr w:type="gramEnd"/>
            <w:r>
              <w:rPr>
                <w:sz w:val="18"/>
                <w:szCs w:val="18"/>
              </w:rPr>
              <w:t xml:space="preserve"> LC, so they did not consider this a priority. Still, it </w:t>
            </w:r>
            <w:r w:rsidRPr="2372BC1D">
              <w:rPr>
                <w:sz w:val="18"/>
                <w:szCs w:val="18"/>
              </w:rPr>
              <w:t xml:space="preserve">may be helpful to know what could be connected for recognition and treatment options that are more holistic. </w:t>
            </w:r>
          </w:p>
        </w:tc>
        <w:tc>
          <w:tcPr>
            <w:tcW w:w="2077" w:type="dxa"/>
          </w:tcPr>
          <w:p w14:paraId="0FA4D9DB" w14:textId="77777777" w:rsidR="00681D7C" w:rsidRPr="001A3C32" w:rsidRDefault="00681D7C">
            <w:pPr>
              <w:rPr>
                <w:sz w:val="18"/>
                <w:szCs w:val="18"/>
              </w:rPr>
            </w:pPr>
            <w:r>
              <w:rPr>
                <w:sz w:val="18"/>
                <w:szCs w:val="18"/>
              </w:rPr>
              <w:t xml:space="preserve">PCPs wanted the ability to empower patients to self-manage their </w:t>
            </w:r>
            <w:proofErr w:type="gramStart"/>
            <w:r>
              <w:rPr>
                <w:sz w:val="18"/>
                <w:szCs w:val="18"/>
              </w:rPr>
              <w:t>symptoms, but</w:t>
            </w:r>
            <w:proofErr w:type="gramEnd"/>
            <w:r>
              <w:rPr>
                <w:sz w:val="18"/>
                <w:szCs w:val="18"/>
              </w:rPr>
              <w:t xml:space="preserve"> also felt that this was a step to be taken after reviewing and understanding the various treatment options, including pharmaceutical and non-pharmaceutical approaches. </w:t>
            </w:r>
          </w:p>
        </w:tc>
        <w:tc>
          <w:tcPr>
            <w:tcW w:w="1962" w:type="dxa"/>
          </w:tcPr>
          <w:p w14:paraId="424666FF" w14:textId="77777777" w:rsidR="00681D7C" w:rsidRPr="001A3C32" w:rsidRDefault="00681D7C">
            <w:pPr>
              <w:rPr>
                <w:sz w:val="18"/>
                <w:szCs w:val="18"/>
              </w:rPr>
            </w:pPr>
            <w:r>
              <w:rPr>
                <w:sz w:val="18"/>
                <w:szCs w:val="18"/>
              </w:rPr>
              <w:t>PCPs wanted more training on the pharmaceutical options for long COVID and their associated benefits and risks.</w:t>
            </w:r>
          </w:p>
        </w:tc>
        <w:tc>
          <w:tcPr>
            <w:tcW w:w="1772" w:type="dxa"/>
          </w:tcPr>
          <w:p w14:paraId="21EA2692" w14:textId="77777777" w:rsidR="00681D7C" w:rsidRPr="001A3C32" w:rsidRDefault="00681D7C">
            <w:pPr>
              <w:rPr>
                <w:sz w:val="18"/>
                <w:szCs w:val="18"/>
              </w:rPr>
            </w:pPr>
            <w:r>
              <w:rPr>
                <w:sz w:val="18"/>
                <w:szCs w:val="18"/>
              </w:rPr>
              <w:t xml:space="preserve">PCPs felt more comfortable with non-pharmaceutical treatment options available and agreed that this priority made more sense for patients, as these would be more likely to provide whole-person care. </w:t>
            </w:r>
          </w:p>
        </w:tc>
      </w:tr>
      <w:tr w:rsidR="00681D7C" w:rsidRPr="001A3C32" w14:paraId="5BFD75D1" w14:textId="77777777" w:rsidTr="00F667BF">
        <w:trPr>
          <w:trHeight w:val="252"/>
        </w:trPr>
        <w:tc>
          <w:tcPr>
            <w:tcW w:w="1275" w:type="dxa"/>
          </w:tcPr>
          <w:p w14:paraId="73E138DA" w14:textId="77777777" w:rsidR="00681D7C" w:rsidRPr="00880F8F" w:rsidRDefault="00681D7C">
            <w:pPr>
              <w:rPr>
                <w:b/>
                <w:bCs/>
                <w:sz w:val="18"/>
                <w:szCs w:val="18"/>
              </w:rPr>
            </w:pPr>
            <w:r w:rsidRPr="00880F8F">
              <w:rPr>
                <w:b/>
                <w:bCs/>
                <w:sz w:val="18"/>
                <w:szCs w:val="18"/>
              </w:rPr>
              <w:t>Experts</w:t>
            </w:r>
          </w:p>
        </w:tc>
        <w:tc>
          <w:tcPr>
            <w:tcW w:w="1677" w:type="dxa"/>
          </w:tcPr>
          <w:p w14:paraId="224EF9E2" w14:textId="77777777" w:rsidR="00681D7C" w:rsidRPr="001A3C32" w:rsidRDefault="00681D7C">
            <w:pPr>
              <w:rPr>
                <w:sz w:val="18"/>
                <w:szCs w:val="18"/>
              </w:rPr>
            </w:pPr>
            <w:proofErr w:type="gramStart"/>
            <w:r>
              <w:rPr>
                <w:sz w:val="18"/>
                <w:szCs w:val="18"/>
              </w:rPr>
              <w:t>Did</w:t>
            </w:r>
            <w:proofErr w:type="gramEnd"/>
            <w:r>
              <w:rPr>
                <w:sz w:val="18"/>
                <w:szCs w:val="18"/>
              </w:rPr>
              <w:t xml:space="preserve"> not see this as a priority because the NASEM 2024 definition is sufficient. There are concerns that too rigid of criteria would lead to missed diagnoses.</w:t>
            </w:r>
          </w:p>
        </w:tc>
        <w:tc>
          <w:tcPr>
            <w:tcW w:w="2100" w:type="dxa"/>
          </w:tcPr>
          <w:p w14:paraId="4AD52227" w14:textId="77777777" w:rsidR="00681D7C" w:rsidRPr="001A3C32" w:rsidRDefault="00681D7C">
            <w:pPr>
              <w:rPr>
                <w:sz w:val="18"/>
                <w:szCs w:val="18"/>
              </w:rPr>
            </w:pPr>
            <w:r>
              <w:rPr>
                <w:sz w:val="18"/>
                <w:szCs w:val="18"/>
              </w:rPr>
              <w:t>NA – not discussed</w:t>
            </w:r>
          </w:p>
        </w:tc>
        <w:tc>
          <w:tcPr>
            <w:tcW w:w="1817" w:type="dxa"/>
          </w:tcPr>
          <w:p w14:paraId="6D8BFDD8" w14:textId="77777777" w:rsidR="00681D7C" w:rsidRPr="001A3C32" w:rsidRDefault="00681D7C">
            <w:pPr>
              <w:rPr>
                <w:sz w:val="18"/>
                <w:szCs w:val="18"/>
              </w:rPr>
            </w:pPr>
            <w:r>
              <w:rPr>
                <w:sz w:val="18"/>
                <w:szCs w:val="18"/>
              </w:rPr>
              <w:t xml:space="preserve">Highlighted this as a more important function over the reliance on diagnostics. </w:t>
            </w:r>
          </w:p>
        </w:tc>
        <w:tc>
          <w:tcPr>
            <w:tcW w:w="1877" w:type="dxa"/>
          </w:tcPr>
          <w:p w14:paraId="2E9632D8" w14:textId="77777777" w:rsidR="00681D7C" w:rsidRPr="001A3C32" w:rsidRDefault="00681D7C">
            <w:pPr>
              <w:rPr>
                <w:sz w:val="18"/>
                <w:szCs w:val="18"/>
              </w:rPr>
            </w:pPr>
            <w:r w:rsidRPr="2F1CC92E">
              <w:rPr>
                <w:sz w:val="18"/>
                <w:szCs w:val="18"/>
              </w:rPr>
              <w:t>Recognized that identifying associated conditions and their LC presentations (e.g. headache patterns) can inform referrals and treatment conversations.</w:t>
            </w:r>
          </w:p>
        </w:tc>
        <w:tc>
          <w:tcPr>
            <w:tcW w:w="2077" w:type="dxa"/>
          </w:tcPr>
          <w:p w14:paraId="5329472F" w14:textId="77777777" w:rsidR="00681D7C" w:rsidRPr="001A3C32" w:rsidRDefault="00681D7C">
            <w:pPr>
              <w:rPr>
                <w:sz w:val="18"/>
                <w:szCs w:val="18"/>
              </w:rPr>
            </w:pPr>
            <w:r w:rsidRPr="2F1CC92E">
              <w:rPr>
                <w:sz w:val="18"/>
                <w:szCs w:val="18"/>
              </w:rPr>
              <w:t xml:space="preserve">See </w:t>
            </w:r>
            <w:proofErr w:type="spellStart"/>
            <w:r w:rsidRPr="2F1CC92E">
              <w:rPr>
                <w:sz w:val="18"/>
                <w:szCs w:val="18"/>
              </w:rPr>
              <w:t>self management</w:t>
            </w:r>
            <w:proofErr w:type="spellEnd"/>
            <w:r w:rsidRPr="2F1CC92E">
              <w:rPr>
                <w:sz w:val="18"/>
                <w:szCs w:val="18"/>
              </w:rPr>
              <w:t xml:space="preserve">, especially pacing, as crucial for improving quality of life. Highlighted how PCPs should learn how to frame these to patients to encourage buy-in and demonstrate their value.  </w:t>
            </w:r>
          </w:p>
        </w:tc>
        <w:tc>
          <w:tcPr>
            <w:tcW w:w="1962" w:type="dxa"/>
          </w:tcPr>
          <w:p w14:paraId="719CB12F" w14:textId="77777777" w:rsidR="00681D7C" w:rsidRPr="001A3C32" w:rsidRDefault="00681D7C">
            <w:pPr>
              <w:rPr>
                <w:sz w:val="18"/>
                <w:szCs w:val="18"/>
              </w:rPr>
            </w:pPr>
            <w:proofErr w:type="gramStart"/>
            <w:r>
              <w:rPr>
                <w:sz w:val="18"/>
                <w:szCs w:val="18"/>
              </w:rPr>
              <w:t>Surprised</w:t>
            </w:r>
            <w:proofErr w:type="gramEnd"/>
            <w:r>
              <w:rPr>
                <w:sz w:val="18"/>
                <w:szCs w:val="18"/>
              </w:rPr>
              <w:t xml:space="preserve"> this was low for patients </w:t>
            </w:r>
            <w:proofErr w:type="gramStart"/>
            <w:r>
              <w:rPr>
                <w:sz w:val="18"/>
                <w:szCs w:val="18"/>
              </w:rPr>
              <w:t>and</w:t>
            </w:r>
            <w:proofErr w:type="gramEnd"/>
            <w:r>
              <w:rPr>
                <w:sz w:val="18"/>
                <w:szCs w:val="18"/>
              </w:rPr>
              <w:t xml:space="preserve"> wondered if the rationale was due to lack of curative treatment options. Felt training in this area </w:t>
            </w:r>
            <w:proofErr w:type="gramStart"/>
            <w:r>
              <w:rPr>
                <w:sz w:val="18"/>
                <w:szCs w:val="18"/>
              </w:rPr>
              <w:t>more</w:t>
            </w:r>
            <w:proofErr w:type="gramEnd"/>
            <w:r>
              <w:rPr>
                <w:sz w:val="18"/>
                <w:szCs w:val="18"/>
              </w:rPr>
              <w:t xml:space="preserve"> important for PCPs. Highlighted need to be tactful when discussing medications. </w:t>
            </w:r>
          </w:p>
        </w:tc>
        <w:tc>
          <w:tcPr>
            <w:tcW w:w="1772" w:type="dxa"/>
          </w:tcPr>
          <w:p w14:paraId="2346537C" w14:textId="77777777" w:rsidR="00681D7C" w:rsidRPr="001A3C32" w:rsidRDefault="00681D7C">
            <w:pPr>
              <w:rPr>
                <w:sz w:val="18"/>
                <w:szCs w:val="18"/>
              </w:rPr>
            </w:pPr>
            <w:proofErr w:type="gramStart"/>
            <w:r>
              <w:rPr>
                <w:sz w:val="18"/>
                <w:szCs w:val="18"/>
              </w:rPr>
              <w:t>Felt</w:t>
            </w:r>
            <w:proofErr w:type="gramEnd"/>
            <w:r>
              <w:rPr>
                <w:sz w:val="18"/>
                <w:szCs w:val="18"/>
              </w:rPr>
              <w:t xml:space="preserve"> that non-pharmaceutical options should be exhausted before moving on to pharmaceuticals. </w:t>
            </w:r>
          </w:p>
        </w:tc>
      </w:tr>
      <w:tr w:rsidR="00681D7C" w:rsidRPr="001A3C32" w14:paraId="19909C43" w14:textId="77777777" w:rsidTr="00880F8F">
        <w:trPr>
          <w:trHeight w:val="252"/>
        </w:trPr>
        <w:tc>
          <w:tcPr>
            <w:tcW w:w="1275" w:type="dxa"/>
            <w:shd w:val="clear" w:color="auto" w:fill="F2F2F2" w:themeFill="background1" w:themeFillShade="F2"/>
          </w:tcPr>
          <w:p w14:paraId="259DAE7D" w14:textId="77777777" w:rsidR="00681D7C" w:rsidRPr="00692178" w:rsidRDefault="00681D7C">
            <w:pPr>
              <w:rPr>
                <w:b/>
                <w:bCs/>
                <w:sz w:val="18"/>
                <w:szCs w:val="18"/>
              </w:rPr>
            </w:pPr>
            <w:r w:rsidRPr="00692178">
              <w:rPr>
                <w:b/>
                <w:bCs/>
                <w:sz w:val="18"/>
                <w:szCs w:val="18"/>
              </w:rPr>
              <w:lastRenderedPageBreak/>
              <w:t>Researchers Critical Reflections</w:t>
            </w:r>
          </w:p>
        </w:tc>
        <w:tc>
          <w:tcPr>
            <w:tcW w:w="1677" w:type="dxa"/>
            <w:shd w:val="clear" w:color="auto" w:fill="F2F2F2" w:themeFill="background1" w:themeFillShade="F2"/>
          </w:tcPr>
          <w:p w14:paraId="2D3BC9E7" w14:textId="77777777" w:rsidR="00681D7C" w:rsidRDefault="00681D7C">
            <w:pPr>
              <w:rPr>
                <w:sz w:val="18"/>
                <w:szCs w:val="18"/>
              </w:rPr>
            </w:pPr>
            <w:r>
              <w:rPr>
                <w:sz w:val="18"/>
                <w:szCs w:val="18"/>
              </w:rPr>
              <w:t xml:space="preserve">There appears to be some conflict as experts noted earlier diagnosis leads to better prognosis while patients and families see this issue being part of the 12-week post COVID diagnosis criteria.  </w:t>
            </w:r>
          </w:p>
          <w:p w14:paraId="69BD6A3F" w14:textId="77777777" w:rsidR="00681D7C" w:rsidRDefault="00681D7C">
            <w:pPr>
              <w:rPr>
                <w:sz w:val="18"/>
                <w:szCs w:val="18"/>
              </w:rPr>
            </w:pPr>
          </w:p>
          <w:p w14:paraId="22A1F018" w14:textId="77777777" w:rsidR="00681D7C" w:rsidRPr="001A3C32" w:rsidRDefault="00681D7C">
            <w:pPr>
              <w:rPr>
                <w:sz w:val="18"/>
                <w:szCs w:val="18"/>
              </w:rPr>
            </w:pPr>
            <w:r w:rsidRPr="2F1CC92E">
              <w:rPr>
                <w:sz w:val="18"/>
                <w:szCs w:val="18"/>
              </w:rPr>
              <w:t>PCPs may be able to implement some symptom management options prior to official diagnosis.</w:t>
            </w:r>
          </w:p>
        </w:tc>
        <w:tc>
          <w:tcPr>
            <w:tcW w:w="2100" w:type="dxa"/>
            <w:shd w:val="clear" w:color="auto" w:fill="F2F2F2" w:themeFill="background1" w:themeFillShade="F2"/>
          </w:tcPr>
          <w:p w14:paraId="39849033" w14:textId="77777777" w:rsidR="00681D7C" w:rsidRPr="001A3C32" w:rsidRDefault="00681D7C">
            <w:pPr>
              <w:rPr>
                <w:sz w:val="18"/>
                <w:szCs w:val="18"/>
              </w:rPr>
            </w:pPr>
            <w:r w:rsidRPr="2372BC1D">
              <w:rPr>
                <w:sz w:val="18"/>
                <w:szCs w:val="18"/>
              </w:rPr>
              <w:t>It was interesting that only the family members prioritized this topic while everyone else prioritized treatment and symptom management. They seemed more focused on the public health and community impacts of COVID-19/LC, potentially to reduce the number of people experiencing LC.</w:t>
            </w:r>
          </w:p>
        </w:tc>
        <w:tc>
          <w:tcPr>
            <w:tcW w:w="1817" w:type="dxa"/>
            <w:shd w:val="clear" w:color="auto" w:fill="F2F2F2" w:themeFill="background1" w:themeFillShade="F2"/>
          </w:tcPr>
          <w:p w14:paraId="2D9CD94F" w14:textId="77777777" w:rsidR="00681D7C" w:rsidRPr="001A3C32" w:rsidRDefault="00681D7C">
            <w:pPr>
              <w:rPr>
                <w:sz w:val="18"/>
                <w:szCs w:val="18"/>
              </w:rPr>
            </w:pPr>
            <w:r w:rsidRPr="2372BC1D">
              <w:rPr>
                <w:sz w:val="18"/>
                <w:szCs w:val="18"/>
              </w:rPr>
              <w:t xml:space="preserve">Given the 200+ symptoms associated with LC, it makes sense that PCPs would be hesitant to associate symptom presentations with LC. Training </w:t>
            </w:r>
            <w:proofErr w:type="gramStart"/>
            <w:r>
              <w:rPr>
                <w:sz w:val="18"/>
                <w:szCs w:val="18"/>
              </w:rPr>
              <w:t>for</w:t>
            </w:r>
            <w:proofErr w:type="gramEnd"/>
            <w:r>
              <w:rPr>
                <w:sz w:val="18"/>
                <w:szCs w:val="18"/>
              </w:rPr>
              <w:t xml:space="preserve"> this is a priority and </w:t>
            </w:r>
            <w:r w:rsidRPr="2372BC1D">
              <w:rPr>
                <w:sz w:val="18"/>
                <w:szCs w:val="18"/>
              </w:rPr>
              <w:t xml:space="preserve">can focus on more common LC symptoms but reference </w:t>
            </w:r>
            <w:proofErr w:type="gramStart"/>
            <w:r w:rsidRPr="2372BC1D">
              <w:rPr>
                <w:sz w:val="18"/>
                <w:szCs w:val="18"/>
              </w:rPr>
              <w:t>less</w:t>
            </w:r>
            <w:proofErr w:type="gramEnd"/>
            <w:r w:rsidRPr="2372BC1D">
              <w:rPr>
                <w:sz w:val="18"/>
                <w:szCs w:val="18"/>
              </w:rPr>
              <w:t xml:space="preserve"> common presentations, too.</w:t>
            </w:r>
          </w:p>
        </w:tc>
        <w:tc>
          <w:tcPr>
            <w:tcW w:w="1877" w:type="dxa"/>
            <w:shd w:val="clear" w:color="auto" w:fill="F2F2F2" w:themeFill="background1" w:themeFillShade="F2"/>
          </w:tcPr>
          <w:p w14:paraId="75496AF0" w14:textId="77777777" w:rsidR="00681D7C" w:rsidRPr="001A3C32" w:rsidRDefault="00681D7C">
            <w:pPr>
              <w:rPr>
                <w:sz w:val="18"/>
                <w:szCs w:val="18"/>
              </w:rPr>
            </w:pPr>
            <w:r w:rsidRPr="75D8CC66">
              <w:rPr>
                <w:sz w:val="18"/>
                <w:szCs w:val="18"/>
              </w:rPr>
              <w:t xml:space="preserve">It is interesting to see how important this was across patients, family, and experts but the PCPs noting that this is less important of </w:t>
            </w:r>
            <w:proofErr w:type="gramStart"/>
            <w:r w:rsidRPr="75D8CC66">
              <w:rPr>
                <w:sz w:val="18"/>
                <w:szCs w:val="18"/>
              </w:rPr>
              <w:t>a training</w:t>
            </w:r>
            <w:proofErr w:type="gramEnd"/>
            <w:r w:rsidRPr="75D8CC66">
              <w:rPr>
                <w:sz w:val="18"/>
                <w:szCs w:val="18"/>
              </w:rPr>
              <w:t xml:space="preserve"> as they know how to treat these potential associated conditions regardless of LC. </w:t>
            </w:r>
            <w:proofErr w:type="gramStart"/>
            <w:r w:rsidRPr="75D8CC66">
              <w:rPr>
                <w:sz w:val="18"/>
                <w:szCs w:val="18"/>
              </w:rPr>
              <w:t>A training</w:t>
            </w:r>
            <w:proofErr w:type="gramEnd"/>
            <w:r w:rsidRPr="75D8CC66">
              <w:rPr>
                <w:sz w:val="18"/>
                <w:szCs w:val="18"/>
              </w:rPr>
              <w:t xml:space="preserve"> may not need to get too in the weeds on these but how to focus on whole person approaches knowing which conditions may be linked.</w:t>
            </w:r>
          </w:p>
        </w:tc>
        <w:tc>
          <w:tcPr>
            <w:tcW w:w="2077" w:type="dxa"/>
            <w:shd w:val="clear" w:color="auto" w:fill="F2F2F2" w:themeFill="background1" w:themeFillShade="F2"/>
          </w:tcPr>
          <w:p w14:paraId="1C985EB8" w14:textId="77777777" w:rsidR="00681D7C" w:rsidRPr="001A3C32" w:rsidRDefault="00681D7C">
            <w:pPr>
              <w:rPr>
                <w:sz w:val="18"/>
                <w:szCs w:val="18"/>
              </w:rPr>
            </w:pPr>
            <w:r w:rsidRPr="75D8CC66">
              <w:rPr>
                <w:sz w:val="18"/>
                <w:szCs w:val="18"/>
              </w:rPr>
              <w:t xml:space="preserve">Emphatically supported across all groups. Potentially highlights how the things that can be </w:t>
            </w:r>
            <w:proofErr w:type="gramStart"/>
            <w:r w:rsidRPr="75D8CC66">
              <w:rPr>
                <w:sz w:val="18"/>
                <w:szCs w:val="18"/>
              </w:rPr>
              <w:t>really impactful</w:t>
            </w:r>
            <w:proofErr w:type="gramEnd"/>
            <w:r w:rsidRPr="75D8CC66">
              <w:rPr>
                <w:sz w:val="18"/>
                <w:szCs w:val="18"/>
              </w:rPr>
              <w:t xml:space="preserve"> can be easily incorporated into primary care and avoid the long specialists’ </w:t>
            </w:r>
            <w:proofErr w:type="gramStart"/>
            <w:r w:rsidRPr="75D8CC66">
              <w:rPr>
                <w:sz w:val="18"/>
                <w:szCs w:val="18"/>
              </w:rPr>
              <w:t>wait</w:t>
            </w:r>
            <w:proofErr w:type="gramEnd"/>
            <w:r w:rsidRPr="75D8CC66">
              <w:rPr>
                <w:sz w:val="18"/>
                <w:szCs w:val="18"/>
              </w:rPr>
              <w:t xml:space="preserve"> times. PCPs should feel equipped to discuss </w:t>
            </w:r>
            <w:proofErr w:type="spellStart"/>
            <w:r w:rsidRPr="75D8CC66">
              <w:rPr>
                <w:sz w:val="18"/>
                <w:szCs w:val="18"/>
              </w:rPr>
              <w:t>self management</w:t>
            </w:r>
            <w:proofErr w:type="spellEnd"/>
            <w:r w:rsidRPr="75D8CC66">
              <w:rPr>
                <w:sz w:val="18"/>
                <w:szCs w:val="18"/>
              </w:rPr>
              <w:t xml:space="preserve"> strategies and PEM/pacing for patients. This could also align with the 12-week diagnosis </w:t>
            </w:r>
            <w:proofErr w:type="gramStart"/>
            <w:r w:rsidRPr="75D8CC66">
              <w:rPr>
                <w:sz w:val="18"/>
                <w:szCs w:val="18"/>
              </w:rPr>
              <w:t>wait</w:t>
            </w:r>
            <w:proofErr w:type="gramEnd"/>
            <w:r w:rsidRPr="75D8CC66">
              <w:rPr>
                <w:sz w:val="18"/>
                <w:szCs w:val="18"/>
              </w:rPr>
              <w:t xml:space="preserve"> where patients want some treatment options sooner.</w:t>
            </w:r>
          </w:p>
        </w:tc>
        <w:tc>
          <w:tcPr>
            <w:tcW w:w="1962" w:type="dxa"/>
            <w:shd w:val="clear" w:color="auto" w:fill="F2F2F2" w:themeFill="background1" w:themeFillShade="F2"/>
          </w:tcPr>
          <w:p w14:paraId="1C76711E" w14:textId="77777777" w:rsidR="00681D7C" w:rsidRPr="001A3C32" w:rsidRDefault="00681D7C">
            <w:pPr>
              <w:rPr>
                <w:sz w:val="18"/>
                <w:szCs w:val="18"/>
              </w:rPr>
            </w:pPr>
            <w:r>
              <w:rPr>
                <w:sz w:val="18"/>
                <w:szCs w:val="18"/>
              </w:rPr>
              <w:t xml:space="preserve">This was harder to tease apart in our data collection as some responses framed it as “important to treatment” and some as “important for training PCPs.” Overall, training is </w:t>
            </w:r>
            <w:proofErr w:type="gramStart"/>
            <w:r>
              <w:rPr>
                <w:sz w:val="18"/>
                <w:szCs w:val="18"/>
              </w:rPr>
              <w:t>important</w:t>
            </w:r>
            <w:proofErr w:type="gramEnd"/>
            <w:r>
              <w:rPr>
                <w:sz w:val="18"/>
                <w:szCs w:val="18"/>
              </w:rPr>
              <w:t xml:space="preserve"> but this should be utilized later in the treatment plan. </w:t>
            </w:r>
          </w:p>
        </w:tc>
        <w:tc>
          <w:tcPr>
            <w:tcW w:w="1772" w:type="dxa"/>
            <w:shd w:val="clear" w:color="auto" w:fill="F2F2F2" w:themeFill="background1" w:themeFillShade="F2"/>
          </w:tcPr>
          <w:p w14:paraId="06DE4F30" w14:textId="77777777" w:rsidR="00681D7C" w:rsidRPr="001A3C32" w:rsidRDefault="00681D7C">
            <w:pPr>
              <w:rPr>
                <w:sz w:val="18"/>
                <w:szCs w:val="18"/>
              </w:rPr>
            </w:pPr>
            <w:r>
              <w:rPr>
                <w:sz w:val="18"/>
                <w:szCs w:val="18"/>
              </w:rPr>
              <w:t xml:space="preserve">There was a lot of support for these kinds of treatments. The difficulty is more in accessibility and availability of these and their ability to understand the complexity of someone living with LC. </w:t>
            </w:r>
          </w:p>
        </w:tc>
      </w:tr>
    </w:tbl>
    <w:p w14:paraId="0E0D9343" w14:textId="0BACD26C" w:rsidR="00681D7C" w:rsidRDefault="00681D7C"/>
    <w:tbl>
      <w:tblPr>
        <w:tblStyle w:val="TableGrid"/>
        <w:tblW w:w="14557" w:type="dxa"/>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1616"/>
        <w:gridCol w:w="2101"/>
        <w:gridCol w:w="1830"/>
        <w:gridCol w:w="1894"/>
        <w:gridCol w:w="2078"/>
        <w:gridCol w:w="1966"/>
        <w:gridCol w:w="1768"/>
      </w:tblGrid>
      <w:tr w:rsidR="00681D7C" w:rsidRPr="001A3C32" w14:paraId="541A8B46" w14:textId="77777777" w:rsidTr="00F667BF">
        <w:trPr>
          <w:trHeight w:val="757"/>
        </w:trPr>
        <w:tc>
          <w:tcPr>
            <w:tcW w:w="1304" w:type="dxa"/>
          </w:tcPr>
          <w:p w14:paraId="39D72EEE" w14:textId="77777777" w:rsidR="00681D7C" w:rsidRPr="001A3C32" w:rsidRDefault="00681D7C" w:rsidP="00372028">
            <w:pPr>
              <w:rPr>
                <w:sz w:val="18"/>
                <w:szCs w:val="18"/>
              </w:rPr>
            </w:pPr>
          </w:p>
        </w:tc>
        <w:tc>
          <w:tcPr>
            <w:tcW w:w="1616" w:type="dxa"/>
            <w:shd w:val="clear" w:color="auto" w:fill="D9D9D9" w:themeFill="background1" w:themeFillShade="D9"/>
          </w:tcPr>
          <w:p w14:paraId="0F304624" w14:textId="77777777" w:rsidR="00681D7C" w:rsidRPr="00E559A5" w:rsidRDefault="00681D7C" w:rsidP="00372028">
            <w:pPr>
              <w:rPr>
                <w:b/>
                <w:bCs/>
                <w:sz w:val="18"/>
                <w:szCs w:val="18"/>
              </w:rPr>
            </w:pPr>
            <w:r w:rsidRPr="00E559A5">
              <w:rPr>
                <w:b/>
                <w:bCs/>
                <w:sz w:val="18"/>
                <w:szCs w:val="18"/>
              </w:rPr>
              <w:t>Mental health &amp; emotional impacts</w:t>
            </w:r>
          </w:p>
        </w:tc>
        <w:tc>
          <w:tcPr>
            <w:tcW w:w="2101" w:type="dxa"/>
            <w:shd w:val="clear" w:color="auto" w:fill="D9D9D9" w:themeFill="background1" w:themeFillShade="D9"/>
          </w:tcPr>
          <w:p w14:paraId="49FF9936" w14:textId="77777777" w:rsidR="00681D7C" w:rsidRPr="00E559A5" w:rsidRDefault="00681D7C" w:rsidP="00372028">
            <w:pPr>
              <w:rPr>
                <w:b/>
                <w:bCs/>
                <w:sz w:val="18"/>
                <w:szCs w:val="18"/>
              </w:rPr>
            </w:pPr>
            <w:r w:rsidRPr="00E559A5">
              <w:rPr>
                <w:b/>
                <w:bCs/>
                <w:sz w:val="18"/>
                <w:szCs w:val="18"/>
              </w:rPr>
              <w:t>Referrals and coordinating with specialists</w:t>
            </w:r>
          </w:p>
        </w:tc>
        <w:tc>
          <w:tcPr>
            <w:tcW w:w="1830" w:type="dxa"/>
            <w:shd w:val="clear" w:color="auto" w:fill="D9D9D9" w:themeFill="background1" w:themeFillShade="D9"/>
          </w:tcPr>
          <w:p w14:paraId="6DA5870E" w14:textId="1BF144F8" w:rsidR="00681D7C" w:rsidRPr="00E559A5" w:rsidRDefault="00681D7C" w:rsidP="00372028">
            <w:pPr>
              <w:rPr>
                <w:b/>
                <w:bCs/>
                <w:sz w:val="18"/>
                <w:szCs w:val="18"/>
              </w:rPr>
            </w:pPr>
            <w:r w:rsidRPr="00E559A5">
              <w:rPr>
                <w:b/>
                <w:bCs/>
                <w:sz w:val="18"/>
                <w:szCs w:val="18"/>
              </w:rPr>
              <w:t xml:space="preserve">Validation &amp; </w:t>
            </w:r>
            <w:r w:rsidR="00F667BF">
              <w:rPr>
                <w:b/>
                <w:bCs/>
                <w:sz w:val="18"/>
                <w:szCs w:val="18"/>
              </w:rPr>
              <w:t>Patient-centered</w:t>
            </w:r>
            <w:r w:rsidRPr="00E559A5">
              <w:rPr>
                <w:b/>
                <w:bCs/>
                <w:sz w:val="18"/>
                <w:szCs w:val="18"/>
              </w:rPr>
              <w:t xml:space="preserve"> communication</w:t>
            </w:r>
          </w:p>
        </w:tc>
        <w:tc>
          <w:tcPr>
            <w:tcW w:w="1894" w:type="dxa"/>
            <w:shd w:val="clear" w:color="auto" w:fill="D9D9D9" w:themeFill="background1" w:themeFillShade="D9"/>
          </w:tcPr>
          <w:p w14:paraId="023B0725" w14:textId="77777777" w:rsidR="00681D7C" w:rsidRPr="00E559A5" w:rsidRDefault="00681D7C" w:rsidP="00372028">
            <w:pPr>
              <w:rPr>
                <w:b/>
                <w:bCs/>
                <w:sz w:val="18"/>
                <w:szCs w:val="18"/>
              </w:rPr>
            </w:pPr>
            <w:r w:rsidRPr="2372BC1D">
              <w:rPr>
                <w:b/>
                <w:bCs/>
                <w:sz w:val="18"/>
                <w:szCs w:val="18"/>
              </w:rPr>
              <w:t>Documentation for workers’ comp and accommodations</w:t>
            </w:r>
          </w:p>
        </w:tc>
        <w:tc>
          <w:tcPr>
            <w:tcW w:w="2078" w:type="dxa"/>
            <w:shd w:val="clear" w:color="auto" w:fill="D9D9D9" w:themeFill="background1" w:themeFillShade="D9"/>
          </w:tcPr>
          <w:p w14:paraId="2D8DCF04" w14:textId="77777777" w:rsidR="00681D7C" w:rsidRPr="00E559A5" w:rsidRDefault="00681D7C" w:rsidP="00372028">
            <w:pPr>
              <w:rPr>
                <w:b/>
                <w:bCs/>
                <w:sz w:val="18"/>
                <w:szCs w:val="18"/>
              </w:rPr>
            </w:pPr>
            <w:r w:rsidRPr="00E559A5">
              <w:rPr>
                <w:b/>
                <w:bCs/>
                <w:sz w:val="18"/>
                <w:szCs w:val="18"/>
              </w:rPr>
              <w:t>Pediatric population</w:t>
            </w:r>
          </w:p>
        </w:tc>
        <w:tc>
          <w:tcPr>
            <w:tcW w:w="1966" w:type="dxa"/>
            <w:shd w:val="clear" w:color="auto" w:fill="D9D9D9" w:themeFill="background1" w:themeFillShade="D9"/>
          </w:tcPr>
          <w:p w14:paraId="344B8541" w14:textId="77777777" w:rsidR="00681D7C" w:rsidRPr="00F667BF" w:rsidRDefault="00681D7C" w:rsidP="00372028">
            <w:pPr>
              <w:rPr>
                <w:b/>
                <w:bCs/>
                <w:sz w:val="18"/>
                <w:szCs w:val="18"/>
              </w:rPr>
            </w:pPr>
            <w:r w:rsidRPr="00F667BF">
              <w:rPr>
                <w:b/>
                <w:bCs/>
                <w:sz w:val="18"/>
                <w:szCs w:val="18"/>
              </w:rPr>
              <w:t>Research/staying up to date</w:t>
            </w:r>
          </w:p>
        </w:tc>
        <w:tc>
          <w:tcPr>
            <w:tcW w:w="1768" w:type="dxa"/>
            <w:shd w:val="clear" w:color="auto" w:fill="D9D9D9" w:themeFill="background1" w:themeFillShade="D9"/>
          </w:tcPr>
          <w:p w14:paraId="5043CCF4" w14:textId="77777777" w:rsidR="00681D7C" w:rsidRPr="00F667BF" w:rsidRDefault="00681D7C" w:rsidP="00372028">
            <w:pPr>
              <w:rPr>
                <w:b/>
                <w:bCs/>
                <w:sz w:val="18"/>
                <w:szCs w:val="18"/>
              </w:rPr>
            </w:pPr>
            <w:r w:rsidRPr="00F667BF">
              <w:rPr>
                <w:b/>
                <w:bCs/>
                <w:sz w:val="18"/>
                <w:szCs w:val="18"/>
              </w:rPr>
              <w:t>Time constraints on PCP visits</w:t>
            </w:r>
          </w:p>
        </w:tc>
      </w:tr>
      <w:tr w:rsidR="00681D7C" w:rsidRPr="001A3C32" w14:paraId="6AAD8F0D" w14:textId="77777777" w:rsidTr="00F667BF">
        <w:trPr>
          <w:trHeight w:val="252"/>
        </w:trPr>
        <w:tc>
          <w:tcPr>
            <w:tcW w:w="1304" w:type="dxa"/>
          </w:tcPr>
          <w:p w14:paraId="195DE615" w14:textId="77777777" w:rsidR="00681D7C" w:rsidRPr="00880F8F" w:rsidRDefault="00681D7C" w:rsidP="00372028">
            <w:pPr>
              <w:rPr>
                <w:b/>
                <w:bCs/>
                <w:sz w:val="18"/>
                <w:szCs w:val="18"/>
              </w:rPr>
            </w:pPr>
            <w:r w:rsidRPr="00880F8F">
              <w:rPr>
                <w:b/>
                <w:bCs/>
                <w:sz w:val="18"/>
                <w:szCs w:val="18"/>
              </w:rPr>
              <w:t>Individuals with Long COVID (IWLC)</w:t>
            </w:r>
          </w:p>
        </w:tc>
        <w:tc>
          <w:tcPr>
            <w:tcW w:w="1616" w:type="dxa"/>
          </w:tcPr>
          <w:p w14:paraId="42506B73" w14:textId="77777777" w:rsidR="00681D7C" w:rsidRPr="001A3C32" w:rsidRDefault="00681D7C" w:rsidP="00372028">
            <w:pPr>
              <w:rPr>
                <w:sz w:val="18"/>
                <w:szCs w:val="18"/>
              </w:rPr>
            </w:pPr>
            <w:r>
              <w:rPr>
                <w:sz w:val="18"/>
                <w:szCs w:val="18"/>
              </w:rPr>
              <w:t xml:space="preserve">Did want specialist referrals for mental health. Did not see PCP role in emotional/mental health. </w:t>
            </w:r>
          </w:p>
        </w:tc>
        <w:tc>
          <w:tcPr>
            <w:tcW w:w="2101" w:type="dxa"/>
          </w:tcPr>
          <w:p w14:paraId="223700FB" w14:textId="77777777" w:rsidR="00681D7C" w:rsidRPr="001A3C32" w:rsidRDefault="00681D7C" w:rsidP="00372028">
            <w:pPr>
              <w:rPr>
                <w:sz w:val="18"/>
                <w:szCs w:val="18"/>
              </w:rPr>
            </w:pPr>
            <w:r w:rsidRPr="009C0ADF">
              <w:rPr>
                <w:sz w:val="18"/>
                <w:szCs w:val="18"/>
              </w:rPr>
              <w:t>PCPs weren’t familiar with LC, so it seemed like only specialists could help.</w:t>
            </w:r>
            <w:r>
              <w:rPr>
                <w:sz w:val="18"/>
                <w:szCs w:val="18"/>
              </w:rPr>
              <w:t xml:space="preserve"> But they wanted the “right” specialist who is familiar with LC and won’t disregard symptoms. PCPs should know specialist options. It can be “exhausting” to go to different medical teams.</w:t>
            </w:r>
          </w:p>
        </w:tc>
        <w:tc>
          <w:tcPr>
            <w:tcW w:w="1830" w:type="dxa"/>
          </w:tcPr>
          <w:p w14:paraId="332D6DBC" w14:textId="77777777" w:rsidR="00681D7C" w:rsidRPr="001A3C32" w:rsidRDefault="00681D7C" w:rsidP="00372028">
            <w:pPr>
              <w:rPr>
                <w:sz w:val="18"/>
                <w:szCs w:val="18"/>
              </w:rPr>
            </w:pPr>
            <w:r>
              <w:rPr>
                <w:sz w:val="18"/>
                <w:szCs w:val="18"/>
              </w:rPr>
              <w:t>H</w:t>
            </w:r>
            <w:r w:rsidRPr="00797440">
              <w:rPr>
                <w:sz w:val="18"/>
                <w:szCs w:val="18"/>
              </w:rPr>
              <w:t>ighlighted that most doctors see them on their good days, so PCPs need to trust that even though participants look fine now, they’re not doing well internally or on other days.</w:t>
            </w:r>
            <w:r>
              <w:rPr>
                <w:sz w:val="18"/>
                <w:szCs w:val="18"/>
              </w:rPr>
              <w:t xml:space="preserve"> Emphasized wanting PCPs who </w:t>
            </w:r>
            <w:r w:rsidRPr="516E4B36">
              <w:rPr>
                <w:sz w:val="18"/>
                <w:szCs w:val="18"/>
              </w:rPr>
              <w:t>actively</w:t>
            </w:r>
            <w:r>
              <w:rPr>
                <w:sz w:val="18"/>
                <w:szCs w:val="18"/>
              </w:rPr>
              <w:t xml:space="preserve"> </w:t>
            </w:r>
            <w:proofErr w:type="gramStart"/>
            <w:r>
              <w:rPr>
                <w:sz w:val="18"/>
                <w:szCs w:val="18"/>
              </w:rPr>
              <w:t>listen,</w:t>
            </w:r>
            <w:proofErr w:type="gramEnd"/>
            <w:r>
              <w:rPr>
                <w:sz w:val="18"/>
                <w:szCs w:val="18"/>
              </w:rPr>
              <w:t xml:space="preserve"> show empathy.</w:t>
            </w:r>
          </w:p>
        </w:tc>
        <w:tc>
          <w:tcPr>
            <w:tcW w:w="1894" w:type="dxa"/>
          </w:tcPr>
          <w:p w14:paraId="70D782E3" w14:textId="77777777" w:rsidR="00681D7C" w:rsidRPr="001A3C32" w:rsidRDefault="00681D7C" w:rsidP="00372028">
            <w:pPr>
              <w:rPr>
                <w:sz w:val="18"/>
                <w:szCs w:val="18"/>
              </w:rPr>
            </w:pPr>
            <w:r>
              <w:rPr>
                <w:sz w:val="18"/>
                <w:szCs w:val="18"/>
              </w:rPr>
              <w:t>A</w:t>
            </w:r>
            <w:r w:rsidRPr="00CB5247">
              <w:rPr>
                <w:sz w:val="18"/>
                <w:szCs w:val="18"/>
              </w:rPr>
              <w:t xml:space="preserve">cknowledged that this was something they could not do on their own if your PCP/clinician wasn’t willing. </w:t>
            </w:r>
            <w:r>
              <w:rPr>
                <w:sz w:val="18"/>
                <w:szCs w:val="18"/>
              </w:rPr>
              <w:t>Good</w:t>
            </w:r>
            <w:r w:rsidRPr="00387EE3">
              <w:rPr>
                <w:sz w:val="18"/>
                <w:szCs w:val="18"/>
              </w:rPr>
              <w:t xml:space="preserve"> visit notes </w:t>
            </w:r>
            <w:proofErr w:type="gramStart"/>
            <w:r>
              <w:rPr>
                <w:sz w:val="18"/>
                <w:szCs w:val="18"/>
              </w:rPr>
              <w:t>important</w:t>
            </w:r>
            <w:proofErr w:type="gramEnd"/>
            <w:r w:rsidRPr="00387EE3">
              <w:rPr>
                <w:sz w:val="18"/>
                <w:szCs w:val="18"/>
              </w:rPr>
              <w:t xml:space="preserve"> so a reviewer can look at one visit’s note and get the complete picture</w:t>
            </w:r>
            <w:r>
              <w:rPr>
                <w:sz w:val="18"/>
                <w:szCs w:val="18"/>
              </w:rPr>
              <w:t>.</w:t>
            </w:r>
            <w:r w:rsidRPr="00407683">
              <w:rPr>
                <w:sz w:val="18"/>
                <w:szCs w:val="18"/>
              </w:rPr>
              <w:t xml:space="preserve"> SSDI and job accommodation as support for pacing.</w:t>
            </w:r>
          </w:p>
        </w:tc>
        <w:tc>
          <w:tcPr>
            <w:tcW w:w="2078" w:type="dxa"/>
          </w:tcPr>
          <w:p w14:paraId="16C52425" w14:textId="77777777" w:rsidR="00681D7C" w:rsidRPr="001A3C32" w:rsidRDefault="00681D7C" w:rsidP="00372028">
            <w:pPr>
              <w:rPr>
                <w:sz w:val="18"/>
                <w:szCs w:val="18"/>
              </w:rPr>
            </w:pPr>
            <w:r>
              <w:rPr>
                <w:sz w:val="18"/>
                <w:szCs w:val="18"/>
              </w:rPr>
              <w:t>Acknowledged that this group was mainly adults who did not have much experience with pediatric long COVID.</w:t>
            </w:r>
          </w:p>
        </w:tc>
        <w:tc>
          <w:tcPr>
            <w:tcW w:w="1966" w:type="dxa"/>
          </w:tcPr>
          <w:p w14:paraId="240865A7" w14:textId="77777777" w:rsidR="00681D7C" w:rsidRPr="001A3C32" w:rsidRDefault="00681D7C" w:rsidP="00372028">
            <w:pPr>
              <w:rPr>
                <w:sz w:val="18"/>
                <w:szCs w:val="18"/>
              </w:rPr>
            </w:pPr>
            <w:r w:rsidRPr="2372BC1D">
              <w:rPr>
                <w:sz w:val="18"/>
                <w:szCs w:val="18"/>
              </w:rPr>
              <w:t>Patients are familiar with needing to do their own research on LC and potential treatments, especially when PCPs aren’t well-versed in LC. They use research and online groups to advocate for themselves in medical settings (?).</w:t>
            </w:r>
          </w:p>
        </w:tc>
        <w:tc>
          <w:tcPr>
            <w:tcW w:w="1768" w:type="dxa"/>
          </w:tcPr>
          <w:p w14:paraId="713072B5" w14:textId="77777777" w:rsidR="00681D7C" w:rsidRPr="001A3C32" w:rsidRDefault="00681D7C" w:rsidP="00372028">
            <w:pPr>
              <w:rPr>
                <w:sz w:val="18"/>
                <w:szCs w:val="18"/>
              </w:rPr>
            </w:pPr>
            <w:r w:rsidRPr="10AB83D9">
              <w:rPr>
                <w:sz w:val="18"/>
                <w:szCs w:val="18"/>
              </w:rPr>
              <w:t xml:space="preserve">Given the short </w:t>
            </w:r>
            <w:r w:rsidRPr="3F8FAB81">
              <w:rPr>
                <w:sz w:val="18"/>
                <w:szCs w:val="18"/>
              </w:rPr>
              <w:t xml:space="preserve">visits </w:t>
            </w:r>
            <w:r w:rsidRPr="59ECA377">
              <w:rPr>
                <w:sz w:val="18"/>
                <w:szCs w:val="18"/>
              </w:rPr>
              <w:t xml:space="preserve">with </w:t>
            </w:r>
            <w:r w:rsidRPr="422387BE">
              <w:rPr>
                <w:sz w:val="18"/>
                <w:szCs w:val="18"/>
              </w:rPr>
              <w:t xml:space="preserve">PCPs, patients </w:t>
            </w:r>
            <w:r w:rsidRPr="37F61865">
              <w:rPr>
                <w:sz w:val="18"/>
                <w:szCs w:val="18"/>
              </w:rPr>
              <w:t>need to</w:t>
            </w:r>
            <w:r w:rsidRPr="55763164">
              <w:rPr>
                <w:sz w:val="18"/>
                <w:szCs w:val="18"/>
              </w:rPr>
              <w:t xml:space="preserve"> </w:t>
            </w:r>
            <w:r w:rsidRPr="7B602FD6">
              <w:rPr>
                <w:sz w:val="18"/>
                <w:szCs w:val="18"/>
              </w:rPr>
              <w:t xml:space="preserve">prioritize </w:t>
            </w:r>
            <w:r w:rsidRPr="3A149A28">
              <w:rPr>
                <w:sz w:val="18"/>
                <w:szCs w:val="18"/>
              </w:rPr>
              <w:t>which symptoms</w:t>
            </w:r>
            <w:r w:rsidRPr="01E5F918">
              <w:rPr>
                <w:sz w:val="18"/>
                <w:szCs w:val="18"/>
              </w:rPr>
              <w:t xml:space="preserve"> </w:t>
            </w:r>
            <w:r w:rsidRPr="54BFA35D">
              <w:rPr>
                <w:sz w:val="18"/>
                <w:szCs w:val="18"/>
              </w:rPr>
              <w:t>to cover</w:t>
            </w:r>
            <w:r w:rsidRPr="60279F41">
              <w:rPr>
                <w:sz w:val="18"/>
                <w:szCs w:val="18"/>
              </w:rPr>
              <w:t>, taking</w:t>
            </w:r>
            <w:r w:rsidRPr="6CC2F00C">
              <w:rPr>
                <w:sz w:val="18"/>
                <w:szCs w:val="18"/>
              </w:rPr>
              <w:t xml:space="preserve"> </w:t>
            </w:r>
            <w:r w:rsidRPr="43DE036D">
              <w:rPr>
                <w:sz w:val="18"/>
                <w:szCs w:val="18"/>
              </w:rPr>
              <w:t xml:space="preserve">more mental </w:t>
            </w:r>
            <w:r w:rsidRPr="3B483A89">
              <w:rPr>
                <w:sz w:val="18"/>
                <w:szCs w:val="18"/>
              </w:rPr>
              <w:t>energy</w:t>
            </w:r>
            <w:r w:rsidRPr="61817D98">
              <w:rPr>
                <w:sz w:val="18"/>
                <w:szCs w:val="18"/>
              </w:rPr>
              <w:t xml:space="preserve"> </w:t>
            </w:r>
            <w:r w:rsidRPr="615F3B74">
              <w:rPr>
                <w:sz w:val="18"/>
                <w:szCs w:val="18"/>
              </w:rPr>
              <w:t xml:space="preserve">which they may not </w:t>
            </w:r>
            <w:r w:rsidRPr="1C671E49">
              <w:rPr>
                <w:sz w:val="18"/>
                <w:szCs w:val="18"/>
              </w:rPr>
              <w:t>have</w:t>
            </w:r>
            <w:r w:rsidRPr="546C995E">
              <w:rPr>
                <w:sz w:val="18"/>
                <w:szCs w:val="18"/>
              </w:rPr>
              <w:t xml:space="preserve"> </w:t>
            </w:r>
            <w:r w:rsidRPr="52E973F4">
              <w:rPr>
                <w:sz w:val="18"/>
                <w:szCs w:val="18"/>
              </w:rPr>
              <w:t xml:space="preserve">due to LC </w:t>
            </w:r>
            <w:r w:rsidRPr="5D2EAC0D">
              <w:rPr>
                <w:sz w:val="18"/>
                <w:szCs w:val="18"/>
              </w:rPr>
              <w:t>symptoms.</w:t>
            </w:r>
          </w:p>
        </w:tc>
      </w:tr>
      <w:tr w:rsidR="00681D7C" w:rsidRPr="001A3C32" w14:paraId="47E56871" w14:textId="77777777" w:rsidTr="00F667BF">
        <w:trPr>
          <w:trHeight w:val="252"/>
        </w:trPr>
        <w:tc>
          <w:tcPr>
            <w:tcW w:w="1304" w:type="dxa"/>
          </w:tcPr>
          <w:p w14:paraId="1F55C4F5" w14:textId="77777777" w:rsidR="00681D7C" w:rsidRPr="00880F8F" w:rsidRDefault="00681D7C" w:rsidP="00372028">
            <w:pPr>
              <w:rPr>
                <w:b/>
                <w:bCs/>
                <w:sz w:val="18"/>
                <w:szCs w:val="18"/>
              </w:rPr>
            </w:pPr>
            <w:r w:rsidRPr="00880F8F">
              <w:rPr>
                <w:b/>
                <w:bCs/>
                <w:sz w:val="18"/>
                <w:szCs w:val="18"/>
              </w:rPr>
              <w:t>Family</w:t>
            </w:r>
          </w:p>
        </w:tc>
        <w:tc>
          <w:tcPr>
            <w:tcW w:w="1616" w:type="dxa"/>
          </w:tcPr>
          <w:p w14:paraId="3871BFAC" w14:textId="77777777" w:rsidR="00681D7C" w:rsidRPr="001A3C32" w:rsidRDefault="00681D7C" w:rsidP="00372028">
            <w:pPr>
              <w:rPr>
                <w:sz w:val="18"/>
                <w:szCs w:val="18"/>
              </w:rPr>
            </w:pPr>
            <w:r>
              <w:rPr>
                <w:sz w:val="18"/>
                <w:szCs w:val="18"/>
              </w:rPr>
              <w:t xml:space="preserve">Acknowledged the emotional </w:t>
            </w:r>
            <w:r>
              <w:rPr>
                <w:sz w:val="18"/>
                <w:szCs w:val="18"/>
              </w:rPr>
              <w:lastRenderedPageBreak/>
              <w:t xml:space="preserve">and physical exhaustion they experience in </w:t>
            </w:r>
            <w:bookmarkStart w:id="0" w:name="_Int_iKgyVFG3"/>
            <w:r>
              <w:rPr>
                <w:sz w:val="18"/>
                <w:szCs w:val="18"/>
              </w:rPr>
              <w:t>advocating,</w:t>
            </w:r>
            <w:bookmarkEnd w:id="0"/>
            <w:r>
              <w:rPr>
                <w:sz w:val="18"/>
                <w:szCs w:val="18"/>
              </w:rPr>
              <w:t xml:space="preserve"> supporting their family. </w:t>
            </w:r>
          </w:p>
        </w:tc>
        <w:tc>
          <w:tcPr>
            <w:tcW w:w="2101" w:type="dxa"/>
          </w:tcPr>
          <w:p w14:paraId="7ED30D10" w14:textId="77777777" w:rsidR="00681D7C" w:rsidRPr="001A3C32" w:rsidRDefault="00681D7C" w:rsidP="00372028">
            <w:pPr>
              <w:rPr>
                <w:sz w:val="18"/>
                <w:szCs w:val="18"/>
              </w:rPr>
            </w:pPr>
            <w:r>
              <w:rPr>
                <w:sz w:val="18"/>
                <w:szCs w:val="18"/>
              </w:rPr>
              <w:lastRenderedPageBreak/>
              <w:t xml:space="preserve">There was unclear understanding about </w:t>
            </w:r>
            <w:r>
              <w:rPr>
                <w:sz w:val="18"/>
                <w:szCs w:val="18"/>
              </w:rPr>
              <w:lastRenderedPageBreak/>
              <w:t xml:space="preserve">the role of PCPs and how involved they can/should be in managing LC. Even when they did make referrals, the wait times were so long and </w:t>
            </w:r>
            <w:proofErr w:type="gramStart"/>
            <w:r>
              <w:rPr>
                <w:sz w:val="18"/>
                <w:szCs w:val="18"/>
              </w:rPr>
              <w:t>not</w:t>
            </w:r>
            <w:proofErr w:type="gramEnd"/>
            <w:r>
              <w:rPr>
                <w:sz w:val="18"/>
                <w:szCs w:val="18"/>
              </w:rPr>
              <w:t xml:space="preserve"> much communication while waiting.</w:t>
            </w:r>
          </w:p>
        </w:tc>
        <w:tc>
          <w:tcPr>
            <w:tcW w:w="1830" w:type="dxa"/>
          </w:tcPr>
          <w:p w14:paraId="01A90804" w14:textId="77777777" w:rsidR="00681D7C" w:rsidRPr="001A3C32" w:rsidRDefault="00681D7C" w:rsidP="00372028">
            <w:pPr>
              <w:rPr>
                <w:sz w:val="18"/>
                <w:szCs w:val="18"/>
              </w:rPr>
            </w:pPr>
            <w:r>
              <w:rPr>
                <w:sz w:val="18"/>
                <w:szCs w:val="18"/>
              </w:rPr>
              <w:lastRenderedPageBreak/>
              <w:t xml:space="preserve">Discussed the various </w:t>
            </w:r>
            <w:r>
              <w:rPr>
                <w:sz w:val="18"/>
                <w:szCs w:val="18"/>
              </w:rPr>
              <w:lastRenderedPageBreak/>
              <w:t xml:space="preserve">communication approaches and that no one size fits all for any patient and/or caregiver. Suggested that communication tips would be helpful for this situation to help guide PCPs. </w:t>
            </w:r>
          </w:p>
        </w:tc>
        <w:tc>
          <w:tcPr>
            <w:tcW w:w="1894" w:type="dxa"/>
          </w:tcPr>
          <w:p w14:paraId="4CA535D4" w14:textId="77777777" w:rsidR="00681D7C" w:rsidRPr="001A3C32" w:rsidRDefault="00681D7C" w:rsidP="00372028">
            <w:pPr>
              <w:rPr>
                <w:sz w:val="18"/>
                <w:szCs w:val="18"/>
              </w:rPr>
            </w:pPr>
            <w:r>
              <w:rPr>
                <w:sz w:val="18"/>
                <w:szCs w:val="18"/>
              </w:rPr>
              <w:lastRenderedPageBreak/>
              <w:t>NA – not discussed</w:t>
            </w:r>
          </w:p>
        </w:tc>
        <w:tc>
          <w:tcPr>
            <w:tcW w:w="2078" w:type="dxa"/>
          </w:tcPr>
          <w:p w14:paraId="790EDE94" w14:textId="77777777" w:rsidR="00681D7C" w:rsidRPr="001A3C32" w:rsidRDefault="00681D7C" w:rsidP="00372028">
            <w:pPr>
              <w:rPr>
                <w:sz w:val="18"/>
                <w:szCs w:val="18"/>
              </w:rPr>
            </w:pPr>
            <w:r>
              <w:rPr>
                <w:sz w:val="18"/>
                <w:szCs w:val="18"/>
              </w:rPr>
              <w:t>NA – not discussed</w:t>
            </w:r>
          </w:p>
        </w:tc>
        <w:tc>
          <w:tcPr>
            <w:tcW w:w="1966" w:type="dxa"/>
          </w:tcPr>
          <w:p w14:paraId="4A7DD3E5" w14:textId="77777777" w:rsidR="00681D7C" w:rsidRPr="001A3C32" w:rsidRDefault="00681D7C" w:rsidP="00372028">
            <w:pPr>
              <w:rPr>
                <w:sz w:val="18"/>
                <w:szCs w:val="18"/>
              </w:rPr>
            </w:pPr>
            <w:proofErr w:type="gramStart"/>
            <w:r w:rsidRPr="288ED5AC">
              <w:rPr>
                <w:sz w:val="18"/>
                <w:szCs w:val="18"/>
              </w:rPr>
              <w:t>Recognized</w:t>
            </w:r>
            <w:proofErr w:type="gramEnd"/>
            <w:r w:rsidRPr="288ED5AC">
              <w:rPr>
                <w:sz w:val="18"/>
                <w:szCs w:val="18"/>
              </w:rPr>
              <w:t xml:space="preserve"> the challenges with PCPs </w:t>
            </w:r>
            <w:r w:rsidRPr="288ED5AC">
              <w:rPr>
                <w:sz w:val="18"/>
                <w:szCs w:val="18"/>
              </w:rPr>
              <w:lastRenderedPageBreak/>
              <w:t xml:space="preserve">staying fully </w:t>
            </w:r>
            <w:proofErr w:type="gramStart"/>
            <w:r w:rsidRPr="288ED5AC">
              <w:rPr>
                <w:sz w:val="18"/>
                <w:szCs w:val="18"/>
              </w:rPr>
              <w:t>up-to-date</w:t>
            </w:r>
            <w:proofErr w:type="gramEnd"/>
            <w:r w:rsidRPr="288ED5AC">
              <w:rPr>
                <w:sz w:val="18"/>
                <w:szCs w:val="18"/>
              </w:rPr>
              <w:t xml:space="preserve"> with quickly emerging research but would </w:t>
            </w:r>
            <w:proofErr w:type="gramStart"/>
            <w:r w:rsidRPr="288ED5AC">
              <w:rPr>
                <w:sz w:val="18"/>
                <w:szCs w:val="18"/>
              </w:rPr>
              <w:t>like</w:t>
            </w:r>
            <w:proofErr w:type="gramEnd"/>
            <w:r w:rsidRPr="288ED5AC">
              <w:rPr>
                <w:sz w:val="18"/>
                <w:szCs w:val="18"/>
              </w:rPr>
              <w:t xml:space="preserve"> a resource for clinicians to improve treatment equity.</w:t>
            </w:r>
          </w:p>
        </w:tc>
        <w:tc>
          <w:tcPr>
            <w:tcW w:w="1768" w:type="dxa"/>
          </w:tcPr>
          <w:p w14:paraId="5836C30B" w14:textId="77777777" w:rsidR="00681D7C" w:rsidRPr="001A3C32" w:rsidRDefault="00681D7C" w:rsidP="00372028">
            <w:pPr>
              <w:rPr>
                <w:sz w:val="18"/>
                <w:szCs w:val="18"/>
              </w:rPr>
            </w:pPr>
            <w:r w:rsidRPr="10DCD590">
              <w:rPr>
                <w:sz w:val="18"/>
                <w:szCs w:val="18"/>
              </w:rPr>
              <w:lastRenderedPageBreak/>
              <w:t xml:space="preserve">One participant shared the </w:t>
            </w:r>
            <w:r w:rsidRPr="10DCD590">
              <w:rPr>
                <w:sz w:val="18"/>
                <w:szCs w:val="18"/>
              </w:rPr>
              <w:lastRenderedPageBreak/>
              <w:t xml:space="preserve">administrative struggles of balancing LC visits with typical PCP visits when the LC patients seemed to need longer and more frequent visits. </w:t>
            </w:r>
          </w:p>
        </w:tc>
      </w:tr>
      <w:tr w:rsidR="00681D7C" w:rsidRPr="001A3C32" w14:paraId="611F7EE3" w14:textId="77777777" w:rsidTr="00F667BF">
        <w:trPr>
          <w:trHeight w:val="252"/>
        </w:trPr>
        <w:tc>
          <w:tcPr>
            <w:tcW w:w="1304" w:type="dxa"/>
          </w:tcPr>
          <w:p w14:paraId="46E4A306" w14:textId="77777777" w:rsidR="00681D7C" w:rsidRPr="00880F8F" w:rsidRDefault="00681D7C" w:rsidP="00372028">
            <w:pPr>
              <w:rPr>
                <w:b/>
                <w:bCs/>
                <w:sz w:val="18"/>
                <w:szCs w:val="18"/>
              </w:rPr>
            </w:pPr>
            <w:r w:rsidRPr="00880F8F">
              <w:rPr>
                <w:b/>
                <w:bCs/>
                <w:sz w:val="18"/>
                <w:szCs w:val="18"/>
              </w:rPr>
              <w:lastRenderedPageBreak/>
              <w:t>PCP</w:t>
            </w:r>
          </w:p>
        </w:tc>
        <w:tc>
          <w:tcPr>
            <w:tcW w:w="1616" w:type="dxa"/>
          </w:tcPr>
          <w:p w14:paraId="4C4EED34" w14:textId="77777777" w:rsidR="00681D7C" w:rsidRPr="001A3C32" w:rsidRDefault="00681D7C" w:rsidP="00372028">
            <w:pPr>
              <w:rPr>
                <w:sz w:val="18"/>
                <w:szCs w:val="18"/>
              </w:rPr>
            </w:pPr>
            <w:r>
              <w:rPr>
                <w:sz w:val="18"/>
                <w:szCs w:val="18"/>
              </w:rPr>
              <w:t xml:space="preserve">PCPs discussed being the first line of conversations around how physical symptoms can be exacerbated by mental health symptoms. Validating their symptoms and experiences was a first step in creating a rapport to allow them to discuss mental health. </w:t>
            </w:r>
          </w:p>
        </w:tc>
        <w:tc>
          <w:tcPr>
            <w:tcW w:w="2101" w:type="dxa"/>
          </w:tcPr>
          <w:p w14:paraId="0AEEBD6F" w14:textId="77777777" w:rsidR="00681D7C" w:rsidRPr="001A3C32" w:rsidRDefault="00681D7C" w:rsidP="00372028">
            <w:pPr>
              <w:rPr>
                <w:sz w:val="18"/>
                <w:szCs w:val="18"/>
              </w:rPr>
            </w:pPr>
            <w:r>
              <w:rPr>
                <w:sz w:val="18"/>
                <w:szCs w:val="18"/>
              </w:rPr>
              <w:t xml:space="preserve">PCPs felt very comfortable making referrals and coordinating care and said the hardest part was setting expectations with patients. They also felt that many specialists don’t have the LC training either and patients were unsatisfied and unheard. They wanted tools for </w:t>
            </w:r>
            <w:r w:rsidRPr="060D4C64">
              <w:rPr>
                <w:sz w:val="18"/>
                <w:szCs w:val="18"/>
              </w:rPr>
              <w:t>determining</w:t>
            </w:r>
            <w:r>
              <w:rPr>
                <w:sz w:val="18"/>
                <w:szCs w:val="18"/>
              </w:rPr>
              <w:t xml:space="preserve"> when to refer and to which specialists and how to have those conversations with patients.</w:t>
            </w:r>
          </w:p>
        </w:tc>
        <w:tc>
          <w:tcPr>
            <w:tcW w:w="1830" w:type="dxa"/>
          </w:tcPr>
          <w:p w14:paraId="03E60120" w14:textId="77777777" w:rsidR="00681D7C" w:rsidRPr="001A3C32" w:rsidRDefault="00681D7C" w:rsidP="00372028">
            <w:pPr>
              <w:rPr>
                <w:sz w:val="18"/>
                <w:szCs w:val="18"/>
              </w:rPr>
            </w:pPr>
            <w:r>
              <w:rPr>
                <w:sz w:val="18"/>
                <w:szCs w:val="18"/>
              </w:rPr>
              <w:t xml:space="preserve">Recommended using trauma-informed care and focus on active listening and specific verbal and body language. </w:t>
            </w:r>
            <w:proofErr w:type="gramStart"/>
            <w:r>
              <w:rPr>
                <w:sz w:val="18"/>
                <w:szCs w:val="18"/>
              </w:rPr>
              <w:t>Also</w:t>
            </w:r>
            <w:proofErr w:type="gramEnd"/>
            <w:r>
              <w:rPr>
                <w:sz w:val="18"/>
                <w:szCs w:val="18"/>
              </w:rPr>
              <w:t xml:space="preserve"> the benefit of shared </w:t>
            </w:r>
            <w:proofErr w:type="gramStart"/>
            <w:r>
              <w:rPr>
                <w:sz w:val="18"/>
                <w:szCs w:val="18"/>
              </w:rPr>
              <w:t>decision making</w:t>
            </w:r>
            <w:proofErr w:type="gramEnd"/>
            <w:r>
              <w:rPr>
                <w:sz w:val="18"/>
                <w:szCs w:val="18"/>
              </w:rPr>
              <w:t xml:space="preserve"> conversations. PCPs did highlight the need for additional training in this and the need to reflect on emotions and biases. Acknowledge how difficult this can be with the short visit time to listen, validate, and treat within 15 minutes. </w:t>
            </w:r>
          </w:p>
        </w:tc>
        <w:tc>
          <w:tcPr>
            <w:tcW w:w="1894" w:type="dxa"/>
          </w:tcPr>
          <w:p w14:paraId="29C5EC23" w14:textId="77777777" w:rsidR="00681D7C" w:rsidRPr="001A3C32" w:rsidRDefault="00681D7C" w:rsidP="00372028">
            <w:pPr>
              <w:rPr>
                <w:sz w:val="18"/>
                <w:szCs w:val="18"/>
              </w:rPr>
            </w:pPr>
            <w:r>
              <w:rPr>
                <w:sz w:val="18"/>
                <w:szCs w:val="18"/>
              </w:rPr>
              <w:t>PCPs felt like they have reasonable training and experience in this. But mainly acknowledged the uncertainty of symptoms and lack of diagnostic tools are what made this difficult to achieve. Asked for examples of language used for LC to help guide those sections.</w:t>
            </w:r>
          </w:p>
        </w:tc>
        <w:tc>
          <w:tcPr>
            <w:tcW w:w="2078" w:type="dxa"/>
          </w:tcPr>
          <w:p w14:paraId="2900C771" w14:textId="77777777" w:rsidR="00681D7C" w:rsidRPr="001A3C32" w:rsidRDefault="00681D7C" w:rsidP="00372028">
            <w:pPr>
              <w:rPr>
                <w:sz w:val="18"/>
                <w:szCs w:val="18"/>
              </w:rPr>
            </w:pPr>
            <w:r>
              <w:rPr>
                <w:sz w:val="18"/>
                <w:szCs w:val="18"/>
              </w:rPr>
              <w:t>NA – not discussed</w:t>
            </w:r>
          </w:p>
        </w:tc>
        <w:tc>
          <w:tcPr>
            <w:tcW w:w="1966" w:type="dxa"/>
          </w:tcPr>
          <w:p w14:paraId="1DF013E4" w14:textId="77777777" w:rsidR="00681D7C" w:rsidRPr="001A3C32" w:rsidRDefault="00681D7C" w:rsidP="00372028">
            <w:pPr>
              <w:rPr>
                <w:sz w:val="18"/>
                <w:szCs w:val="18"/>
              </w:rPr>
            </w:pPr>
            <w:r w:rsidRPr="2F1CC92E">
              <w:rPr>
                <w:sz w:val="18"/>
                <w:szCs w:val="18"/>
              </w:rPr>
              <w:t>Some PCPs will do their own research in addition to reading literature brought in by patients, leading to data-informed discussions of risks and typical use before deciding on an intervention. PCPs would like resources to find the most up-to-date research and how to discuss negative or null studies with patients.</w:t>
            </w:r>
          </w:p>
        </w:tc>
        <w:tc>
          <w:tcPr>
            <w:tcW w:w="1768" w:type="dxa"/>
          </w:tcPr>
          <w:p w14:paraId="1E37E381" w14:textId="77777777" w:rsidR="00681D7C" w:rsidRPr="001A3C32" w:rsidRDefault="00681D7C" w:rsidP="00372028">
            <w:pPr>
              <w:rPr>
                <w:sz w:val="18"/>
                <w:szCs w:val="18"/>
              </w:rPr>
            </w:pPr>
            <w:r w:rsidRPr="2F1CC92E">
              <w:rPr>
                <w:sz w:val="18"/>
                <w:szCs w:val="18"/>
              </w:rPr>
              <w:t>One PCP shared how important it was to discuss with patients the limited time in visits and the need for follow-ups to continue discussing treatment plan(s).</w:t>
            </w:r>
          </w:p>
        </w:tc>
      </w:tr>
      <w:tr w:rsidR="00681D7C" w:rsidRPr="001A3C32" w14:paraId="60BDE51D" w14:textId="77777777" w:rsidTr="00F667BF">
        <w:trPr>
          <w:trHeight w:val="252"/>
        </w:trPr>
        <w:tc>
          <w:tcPr>
            <w:tcW w:w="1304" w:type="dxa"/>
          </w:tcPr>
          <w:p w14:paraId="1053BF0E" w14:textId="77777777" w:rsidR="00681D7C" w:rsidRPr="00880F8F" w:rsidRDefault="00681D7C" w:rsidP="00372028">
            <w:pPr>
              <w:rPr>
                <w:b/>
                <w:bCs/>
                <w:sz w:val="18"/>
                <w:szCs w:val="18"/>
              </w:rPr>
            </w:pPr>
            <w:r w:rsidRPr="00880F8F">
              <w:rPr>
                <w:b/>
                <w:bCs/>
                <w:sz w:val="18"/>
                <w:szCs w:val="18"/>
              </w:rPr>
              <w:t>Experts</w:t>
            </w:r>
          </w:p>
        </w:tc>
        <w:tc>
          <w:tcPr>
            <w:tcW w:w="1616" w:type="dxa"/>
          </w:tcPr>
          <w:p w14:paraId="77D547D6" w14:textId="77777777" w:rsidR="00681D7C" w:rsidRPr="001A3C32" w:rsidRDefault="00681D7C" w:rsidP="00372028">
            <w:pPr>
              <w:rPr>
                <w:sz w:val="18"/>
                <w:szCs w:val="18"/>
              </w:rPr>
            </w:pPr>
            <w:r>
              <w:rPr>
                <w:sz w:val="18"/>
                <w:szCs w:val="18"/>
              </w:rPr>
              <w:t xml:space="preserve">Focus on validating experiences to lead into communication around mental health. Also focused on supporting mental health is </w:t>
            </w:r>
            <w:r>
              <w:rPr>
                <w:sz w:val="18"/>
                <w:szCs w:val="18"/>
              </w:rPr>
              <w:lastRenderedPageBreak/>
              <w:t>clear prognosis and realistic treatment goals and the journey of living with chronic illness.</w:t>
            </w:r>
          </w:p>
        </w:tc>
        <w:tc>
          <w:tcPr>
            <w:tcW w:w="2101" w:type="dxa"/>
          </w:tcPr>
          <w:p w14:paraId="4C31CF15" w14:textId="77777777" w:rsidR="00681D7C" w:rsidRPr="001A3C32" w:rsidRDefault="00681D7C" w:rsidP="00372028">
            <w:pPr>
              <w:rPr>
                <w:sz w:val="18"/>
                <w:szCs w:val="18"/>
              </w:rPr>
            </w:pPr>
            <w:r>
              <w:rPr>
                <w:sz w:val="18"/>
                <w:szCs w:val="18"/>
              </w:rPr>
              <w:lastRenderedPageBreak/>
              <w:t xml:space="preserve">Noted specialists just treat symptoms and </w:t>
            </w:r>
            <w:proofErr w:type="gramStart"/>
            <w:r>
              <w:rPr>
                <w:sz w:val="18"/>
                <w:szCs w:val="18"/>
              </w:rPr>
              <w:t>that PCPs</w:t>
            </w:r>
            <w:proofErr w:type="gramEnd"/>
            <w:r>
              <w:rPr>
                <w:sz w:val="18"/>
                <w:szCs w:val="18"/>
              </w:rPr>
              <w:t xml:space="preserve"> are already equipped to do this. Referrals can have long delays and not be a positive experience for patients. Prefer to empower PCPs. </w:t>
            </w:r>
          </w:p>
        </w:tc>
        <w:tc>
          <w:tcPr>
            <w:tcW w:w="1830" w:type="dxa"/>
          </w:tcPr>
          <w:p w14:paraId="2DE239AA" w14:textId="77777777" w:rsidR="00681D7C" w:rsidRPr="001A3C32" w:rsidRDefault="00681D7C" w:rsidP="00372028">
            <w:pPr>
              <w:rPr>
                <w:sz w:val="18"/>
                <w:szCs w:val="18"/>
              </w:rPr>
            </w:pPr>
            <w:r w:rsidRPr="7065363D">
              <w:rPr>
                <w:sz w:val="18"/>
                <w:szCs w:val="18"/>
              </w:rPr>
              <w:t xml:space="preserve">Highlighted need for communication strategies to build confidence in managing long COVID. Focused on shared decision making, managing expectations and how to discuss the </w:t>
            </w:r>
            <w:r w:rsidRPr="7065363D">
              <w:rPr>
                <w:sz w:val="18"/>
                <w:szCs w:val="18"/>
              </w:rPr>
              <w:lastRenderedPageBreak/>
              <w:t>unclear prognosis of LC. Part of communication is to build trust and validation and shared examples. Also highlighted the need for PCPs as the “home base” for all support.</w:t>
            </w:r>
          </w:p>
        </w:tc>
        <w:tc>
          <w:tcPr>
            <w:tcW w:w="1894" w:type="dxa"/>
          </w:tcPr>
          <w:p w14:paraId="5ACAEAD9" w14:textId="77777777" w:rsidR="00681D7C" w:rsidRPr="001A3C32" w:rsidRDefault="00681D7C" w:rsidP="00372028">
            <w:pPr>
              <w:rPr>
                <w:sz w:val="18"/>
                <w:szCs w:val="18"/>
              </w:rPr>
            </w:pPr>
            <w:r>
              <w:rPr>
                <w:sz w:val="18"/>
                <w:szCs w:val="18"/>
              </w:rPr>
              <w:lastRenderedPageBreak/>
              <w:t xml:space="preserve">Felt that the general documentation skills </w:t>
            </w:r>
            <w:proofErr w:type="gramStart"/>
            <w:r>
              <w:rPr>
                <w:sz w:val="18"/>
                <w:szCs w:val="18"/>
              </w:rPr>
              <w:t>apply</w:t>
            </w:r>
            <w:proofErr w:type="gramEnd"/>
            <w:r>
              <w:rPr>
                <w:sz w:val="18"/>
                <w:szCs w:val="18"/>
              </w:rPr>
              <w:t xml:space="preserve"> and clinicians either feel comfortable and do it or typically avoid this kind of work regardless of condition. Suggested </w:t>
            </w:r>
            <w:r>
              <w:rPr>
                <w:sz w:val="18"/>
                <w:szCs w:val="18"/>
              </w:rPr>
              <w:lastRenderedPageBreak/>
              <w:t xml:space="preserve">training on the lack of clear diagnostics. </w:t>
            </w:r>
          </w:p>
        </w:tc>
        <w:tc>
          <w:tcPr>
            <w:tcW w:w="2078" w:type="dxa"/>
          </w:tcPr>
          <w:p w14:paraId="35A07A99" w14:textId="77777777" w:rsidR="00681D7C" w:rsidRPr="001A3C32" w:rsidRDefault="00681D7C" w:rsidP="00372028">
            <w:pPr>
              <w:rPr>
                <w:sz w:val="18"/>
                <w:szCs w:val="18"/>
              </w:rPr>
            </w:pPr>
            <w:r w:rsidRPr="2F1CC92E">
              <w:rPr>
                <w:sz w:val="18"/>
                <w:szCs w:val="18"/>
              </w:rPr>
              <w:lastRenderedPageBreak/>
              <w:t xml:space="preserve">A pediatric specialist noted that this may have been less of a priority due to a primarily adult-focused clinician pool but that many of these topics are still broadly applicable for </w:t>
            </w:r>
            <w:r w:rsidRPr="2F1CC92E">
              <w:rPr>
                <w:sz w:val="18"/>
                <w:szCs w:val="18"/>
              </w:rPr>
              <w:lastRenderedPageBreak/>
              <w:t xml:space="preserve">pediatrics making it an “umbrella” topic. </w:t>
            </w:r>
          </w:p>
        </w:tc>
        <w:tc>
          <w:tcPr>
            <w:tcW w:w="1966" w:type="dxa"/>
          </w:tcPr>
          <w:p w14:paraId="688C0B68" w14:textId="77777777" w:rsidR="00681D7C" w:rsidRPr="001A3C32" w:rsidRDefault="00681D7C" w:rsidP="00372028">
            <w:pPr>
              <w:rPr>
                <w:sz w:val="18"/>
                <w:szCs w:val="18"/>
              </w:rPr>
            </w:pPr>
            <w:r w:rsidRPr="2F1CC92E">
              <w:rPr>
                <w:sz w:val="18"/>
                <w:szCs w:val="18"/>
              </w:rPr>
              <w:lastRenderedPageBreak/>
              <w:t>NA – not discussed</w:t>
            </w:r>
          </w:p>
        </w:tc>
        <w:tc>
          <w:tcPr>
            <w:tcW w:w="1768" w:type="dxa"/>
          </w:tcPr>
          <w:p w14:paraId="5F9E8E17" w14:textId="77777777" w:rsidR="00681D7C" w:rsidRPr="001A3C32" w:rsidRDefault="00681D7C" w:rsidP="00372028">
            <w:pPr>
              <w:rPr>
                <w:sz w:val="18"/>
                <w:szCs w:val="18"/>
              </w:rPr>
            </w:pPr>
            <w:r w:rsidRPr="2F1CC92E">
              <w:rPr>
                <w:sz w:val="18"/>
                <w:szCs w:val="18"/>
              </w:rPr>
              <w:t xml:space="preserve">Identified time management as a challenge; in LC clinics, patients can be seen for multiple hour-long visits, but primary care settings usually have more time restrictions. </w:t>
            </w:r>
            <w:r w:rsidRPr="2F1CC92E">
              <w:rPr>
                <w:sz w:val="18"/>
                <w:szCs w:val="18"/>
              </w:rPr>
              <w:lastRenderedPageBreak/>
              <w:t xml:space="preserve">Experts also acknowledged that scheduling follow-up appointments for </w:t>
            </w:r>
            <w:proofErr w:type="gramStart"/>
            <w:r w:rsidRPr="2F1CC92E">
              <w:rPr>
                <w:sz w:val="18"/>
                <w:szCs w:val="18"/>
              </w:rPr>
              <w:t>mid-day</w:t>
            </w:r>
            <w:proofErr w:type="gramEnd"/>
            <w:r w:rsidRPr="2F1CC92E">
              <w:rPr>
                <w:sz w:val="18"/>
                <w:szCs w:val="18"/>
              </w:rPr>
              <w:t xml:space="preserve"> and via telehealth if </w:t>
            </w:r>
            <w:proofErr w:type="gramStart"/>
            <w:r w:rsidRPr="2F1CC92E">
              <w:rPr>
                <w:sz w:val="18"/>
                <w:szCs w:val="18"/>
              </w:rPr>
              <w:t>possible</w:t>
            </w:r>
            <w:proofErr w:type="gramEnd"/>
            <w:r w:rsidRPr="2F1CC92E">
              <w:rPr>
                <w:sz w:val="18"/>
                <w:szCs w:val="18"/>
              </w:rPr>
              <w:t xml:space="preserve"> may help patients with PEM and other LC symptoms.</w:t>
            </w:r>
          </w:p>
        </w:tc>
      </w:tr>
      <w:tr w:rsidR="00681D7C" w:rsidRPr="001A3C32" w14:paraId="1F45B4B6" w14:textId="77777777" w:rsidTr="00880F8F">
        <w:trPr>
          <w:trHeight w:val="252"/>
        </w:trPr>
        <w:tc>
          <w:tcPr>
            <w:tcW w:w="1304" w:type="dxa"/>
            <w:shd w:val="clear" w:color="auto" w:fill="F2F2F2" w:themeFill="background1" w:themeFillShade="F2"/>
          </w:tcPr>
          <w:p w14:paraId="700B84CA" w14:textId="77777777" w:rsidR="00681D7C" w:rsidRPr="001A3C32" w:rsidRDefault="00681D7C" w:rsidP="00372028">
            <w:pPr>
              <w:rPr>
                <w:sz w:val="18"/>
                <w:szCs w:val="18"/>
              </w:rPr>
            </w:pPr>
            <w:r w:rsidRPr="00692178">
              <w:rPr>
                <w:b/>
                <w:bCs/>
                <w:sz w:val="18"/>
                <w:szCs w:val="18"/>
              </w:rPr>
              <w:lastRenderedPageBreak/>
              <w:t>Researchers Critical Reflections</w:t>
            </w:r>
          </w:p>
        </w:tc>
        <w:tc>
          <w:tcPr>
            <w:tcW w:w="1616" w:type="dxa"/>
            <w:shd w:val="clear" w:color="auto" w:fill="F2F2F2" w:themeFill="background1" w:themeFillShade="F2"/>
          </w:tcPr>
          <w:p w14:paraId="04F231DF" w14:textId="77777777" w:rsidR="00681D7C" w:rsidRDefault="00681D7C" w:rsidP="00372028">
            <w:pPr>
              <w:rPr>
                <w:sz w:val="18"/>
                <w:szCs w:val="18"/>
              </w:rPr>
            </w:pPr>
            <w:r w:rsidRPr="2F1CC92E">
              <w:rPr>
                <w:sz w:val="18"/>
                <w:szCs w:val="18"/>
              </w:rPr>
              <w:t xml:space="preserve">PCPs and experts emphasized PCPs’ role in beginning the conversation with patients on mental health impacts, but patients seemed to already be aware of those impacts and wanted to talk more in-depth with a mental health specialist, so they focused on referrals to those specialists instead of PCPs filling that role. More tailored mental health information could be offered by PCPs depending on where patients are </w:t>
            </w:r>
            <w:proofErr w:type="gramStart"/>
            <w:r w:rsidRPr="2F1CC92E">
              <w:rPr>
                <w:sz w:val="18"/>
                <w:szCs w:val="18"/>
              </w:rPr>
              <w:t>in</w:t>
            </w:r>
            <w:proofErr w:type="gramEnd"/>
            <w:r w:rsidRPr="2F1CC92E">
              <w:rPr>
                <w:sz w:val="18"/>
                <w:szCs w:val="18"/>
              </w:rPr>
              <w:t xml:space="preserve"> their LC journey.</w:t>
            </w:r>
          </w:p>
        </w:tc>
        <w:tc>
          <w:tcPr>
            <w:tcW w:w="2101" w:type="dxa"/>
            <w:shd w:val="clear" w:color="auto" w:fill="F2F2F2" w:themeFill="background1" w:themeFillShade="F2"/>
          </w:tcPr>
          <w:p w14:paraId="5A6FEE7C" w14:textId="77777777" w:rsidR="00681D7C" w:rsidRDefault="00681D7C" w:rsidP="00372028">
            <w:pPr>
              <w:rPr>
                <w:sz w:val="18"/>
                <w:szCs w:val="18"/>
              </w:rPr>
            </w:pPr>
            <w:r w:rsidRPr="2F1CC92E">
              <w:rPr>
                <w:sz w:val="18"/>
                <w:szCs w:val="18"/>
              </w:rPr>
              <w:t xml:space="preserve">Based on patients’ experiences with specialist referrals, more education to patients and caregivers on referral workflows and the associated wait times would help set appropriate expectations. </w:t>
            </w:r>
            <w:r>
              <w:rPr>
                <w:sz w:val="18"/>
                <w:szCs w:val="18"/>
              </w:rPr>
              <w:t>There seems to be a disconnect to what patients think the specialist role is. There does need to be more PCP education on when, who, and how to refer to which specialists for long COVID and how to communicate this with patients.</w:t>
            </w:r>
          </w:p>
        </w:tc>
        <w:tc>
          <w:tcPr>
            <w:tcW w:w="1830" w:type="dxa"/>
            <w:shd w:val="clear" w:color="auto" w:fill="F2F2F2" w:themeFill="background1" w:themeFillShade="F2"/>
          </w:tcPr>
          <w:p w14:paraId="131CE6E9" w14:textId="77777777" w:rsidR="00681D7C" w:rsidRDefault="00681D7C" w:rsidP="00372028">
            <w:pPr>
              <w:rPr>
                <w:sz w:val="18"/>
                <w:szCs w:val="18"/>
              </w:rPr>
            </w:pPr>
            <w:r>
              <w:rPr>
                <w:sz w:val="18"/>
                <w:szCs w:val="18"/>
              </w:rPr>
              <w:t>This was highlighted as an important part of the PCP/patient relationship. Interesting the community/family members highlighted that “patient centered communication” can look very different for each patient. PCPs could benefit from tips and tricks from long COVID experts on ways to incorporate that validating language into their assessments.</w:t>
            </w:r>
          </w:p>
        </w:tc>
        <w:tc>
          <w:tcPr>
            <w:tcW w:w="1894" w:type="dxa"/>
            <w:shd w:val="clear" w:color="auto" w:fill="F2F2F2" w:themeFill="background1" w:themeFillShade="F2"/>
          </w:tcPr>
          <w:p w14:paraId="56D346A5" w14:textId="77777777" w:rsidR="00681D7C" w:rsidRDefault="00681D7C" w:rsidP="00372028">
            <w:pPr>
              <w:rPr>
                <w:sz w:val="18"/>
                <w:szCs w:val="18"/>
              </w:rPr>
            </w:pPr>
            <w:r w:rsidRPr="75D8CC66">
              <w:rPr>
                <w:sz w:val="18"/>
                <w:szCs w:val="18"/>
              </w:rPr>
              <w:t xml:space="preserve">Across groups, those who initially ranked documentation high in importance usually had personal experience with the difficulty of SSDI, medical reviews, and paperwork. An interesting aspect was that as those individuals shared their experience, the others in the group’s opinion changed and thought this should be raised in importance for training. </w:t>
            </w:r>
          </w:p>
        </w:tc>
        <w:tc>
          <w:tcPr>
            <w:tcW w:w="2078" w:type="dxa"/>
            <w:shd w:val="clear" w:color="auto" w:fill="F2F2F2" w:themeFill="background1" w:themeFillShade="F2"/>
          </w:tcPr>
          <w:p w14:paraId="024A0528" w14:textId="77777777" w:rsidR="00681D7C" w:rsidRDefault="00681D7C" w:rsidP="00372028">
            <w:pPr>
              <w:rPr>
                <w:sz w:val="18"/>
                <w:szCs w:val="18"/>
              </w:rPr>
            </w:pPr>
            <w:r>
              <w:rPr>
                <w:sz w:val="18"/>
                <w:szCs w:val="18"/>
              </w:rPr>
              <w:t xml:space="preserve">This wasn’t discussed too much as it was routinely ranked low and many participants were adults/see adult patients. More work can be done on talking to folks specifically who </w:t>
            </w:r>
            <w:proofErr w:type="gramStart"/>
            <w:r>
              <w:rPr>
                <w:sz w:val="18"/>
                <w:szCs w:val="18"/>
              </w:rPr>
              <w:t>had</w:t>
            </w:r>
            <w:proofErr w:type="gramEnd"/>
            <w:r>
              <w:rPr>
                <w:sz w:val="18"/>
                <w:szCs w:val="18"/>
              </w:rPr>
              <w:t xml:space="preserve"> long COVID as a pediatric patient and/or see pediatric patients with or without long COVID.</w:t>
            </w:r>
          </w:p>
        </w:tc>
        <w:tc>
          <w:tcPr>
            <w:tcW w:w="1966" w:type="dxa"/>
            <w:shd w:val="clear" w:color="auto" w:fill="F2F2F2" w:themeFill="background1" w:themeFillShade="F2"/>
          </w:tcPr>
          <w:p w14:paraId="6CB48182" w14:textId="77777777" w:rsidR="00681D7C" w:rsidRPr="001A3C32" w:rsidRDefault="00681D7C" w:rsidP="00372028">
            <w:pPr>
              <w:rPr>
                <w:sz w:val="18"/>
                <w:szCs w:val="18"/>
              </w:rPr>
            </w:pPr>
            <w:r>
              <w:rPr>
                <w:sz w:val="18"/>
                <w:szCs w:val="18"/>
              </w:rPr>
              <w:t>This is a major hurdle for primary care and those treating patients with long COVID to keep up research on top of all their other commitments. These groups had lots of suggestions about how to support PCPs with toolkits, links, and accurate language to discuss research with patients.</w:t>
            </w:r>
          </w:p>
        </w:tc>
        <w:tc>
          <w:tcPr>
            <w:tcW w:w="1768" w:type="dxa"/>
            <w:shd w:val="clear" w:color="auto" w:fill="F2F2F2" w:themeFill="background1" w:themeFillShade="F2"/>
          </w:tcPr>
          <w:p w14:paraId="63D937FC" w14:textId="77777777" w:rsidR="00681D7C" w:rsidRPr="001A3C32" w:rsidRDefault="00681D7C" w:rsidP="00372028">
            <w:pPr>
              <w:rPr>
                <w:sz w:val="18"/>
                <w:szCs w:val="18"/>
              </w:rPr>
            </w:pPr>
            <w:r w:rsidRPr="2F1CC92E">
              <w:rPr>
                <w:sz w:val="18"/>
                <w:szCs w:val="18"/>
              </w:rPr>
              <w:t>Visit lengths and availability may be limited by clinic policy and logistics, so clinic leadership will likely be involved in adjusting schedules for LC visits.</w:t>
            </w:r>
          </w:p>
        </w:tc>
      </w:tr>
    </w:tbl>
    <w:p w14:paraId="45D59E9A" w14:textId="3529A993" w:rsidR="006B7536" w:rsidRPr="006B7536" w:rsidRDefault="006B7536" w:rsidP="006B7536">
      <w:pPr>
        <w:tabs>
          <w:tab w:val="left" w:pos="8808"/>
        </w:tabs>
      </w:pPr>
      <w:r>
        <w:tab/>
      </w:r>
    </w:p>
    <w:sectPr w:rsidR="006B7536" w:rsidRPr="006B7536" w:rsidSect="00AE6B4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FE621" w14:textId="77777777" w:rsidR="00DC0A52" w:rsidRDefault="00DC0A52" w:rsidP="00B346A8">
      <w:pPr>
        <w:spacing w:after="0" w:line="240" w:lineRule="auto"/>
      </w:pPr>
      <w:r>
        <w:separator/>
      </w:r>
    </w:p>
  </w:endnote>
  <w:endnote w:type="continuationSeparator" w:id="0">
    <w:p w14:paraId="728B239C" w14:textId="77777777" w:rsidR="00DC0A52" w:rsidRDefault="00DC0A52" w:rsidP="00B34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BCA0F" w14:textId="77777777" w:rsidR="00DC0A52" w:rsidRDefault="00DC0A52" w:rsidP="00B346A8">
      <w:pPr>
        <w:spacing w:after="0" w:line="240" w:lineRule="auto"/>
      </w:pPr>
      <w:r>
        <w:separator/>
      </w:r>
    </w:p>
  </w:footnote>
  <w:footnote w:type="continuationSeparator" w:id="0">
    <w:p w14:paraId="4FD487DE" w14:textId="77777777" w:rsidR="00DC0A52" w:rsidRDefault="00DC0A52" w:rsidP="00B346A8">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hj+gukfhgFaveT" int2:id="RjuAOevE">
      <int2:state int2:value="Rejected" int2:type="spell"/>
    </int2:textHash>
    <int2:textHash int2:hashCode="ygGmhHIiVg/T2h" int2:id="v3HBHMfV">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548B55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98A93F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494C3C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0C4AC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1B41E6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AD012C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4C8BA6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CF46D1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C0CB3A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19E1D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86861F"/>
    <w:multiLevelType w:val="hybridMultilevel"/>
    <w:tmpl w:val="39028102"/>
    <w:lvl w:ilvl="0" w:tplc="C01EE234">
      <w:start w:val="1"/>
      <w:numFmt w:val="bullet"/>
      <w:lvlText w:val=""/>
      <w:lvlJc w:val="left"/>
      <w:pPr>
        <w:ind w:left="720" w:hanging="360"/>
      </w:pPr>
      <w:rPr>
        <w:rFonts w:ascii="Symbol" w:hAnsi="Symbol" w:hint="default"/>
      </w:rPr>
    </w:lvl>
    <w:lvl w:ilvl="1" w:tplc="A2504542">
      <w:start w:val="1"/>
      <w:numFmt w:val="bullet"/>
      <w:lvlText w:val="o"/>
      <w:lvlJc w:val="left"/>
      <w:pPr>
        <w:ind w:left="1440" w:hanging="360"/>
      </w:pPr>
      <w:rPr>
        <w:rFonts w:ascii="Courier New" w:hAnsi="Courier New" w:hint="default"/>
      </w:rPr>
    </w:lvl>
    <w:lvl w:ilvl="2" w:tplc="5BE6EC14">
      <w:start w:val="1"/>
      <w:numFmt w:val="bullet"/>
      <w:lvlText w:val=""/>
      <w:lvlJc w:val="left"/>
      <w:pPr>
        <w:ind w:left="2160" w:hanging="360"/>
      </w:pPr>
      <w:rPr>
        <w:rFonts w:ascii="Wingdings" w:hAnsi="Wingdings" w:hint="default"/>
      </w:rPr>
    </w:lvl>
    <w:lvl w:ilvl="3" w:tplc="4B9AEC1C">
      <w:start w:val="1"/>
      <w:numFmt w:val="bullet"/>
      <w:lvlText w:val=""/>
      <w:lvlJc w:val="left"/>
      <w:pPr>
        <w:ind w:left="2880" w:hanging="360"/>
      </w:pPr>
      <w:rPr>
        <w:rFonts w:ascii="Symbol" w:hAnsi="Symbol" w:hint="default"/>
      </w:rPr>
    </w:lvl>
    <w:lvl w:ilvl="4" w:tplc="853E0FD4">
      <w:start w:val="1"/>
      <w:numFmt w:val="bullet"/>
      <w:lvlText w:val="o"/>
      <w:lvlJc w:val="left"/>
      <w:pPr>
        <w:ind w:left="3600" w:hanging="360"/>
      </w:pPr>
      <w:rPr>
        <w:rFonts w:ascii="Courier New" w:hAnsi="Courier New" w:hint="default"/>
      </w:rPr>
    </w:lvl>
    <w:lvl w:ilvl="5" w:tplc="AA5ADEE6">
      <w:start w:val="1"/>
      <w:numFmt w:val="bullet"/>
      <w:lvlText w:val=""/>
      <w:lvlJc w:val="left"/>
      <w:pPr>
        <w:ind w:left="4320" w:hanging="360"/>
      </w:pPr>
      <w:rPr>
        <w:rFonts w:ascii="Wingdings" w:hAnsi="Wingdings" w:hint="default"/>
      </w:rPr>
    </w:lvl>
    <w:lvl w:ilvl="6" w:tplc="9AC648AE">
      <w:start w:val="1"/>
      <w:numFmt w:val="bullet"/>
      <w:lvlText w:val=""/>
      <w:lvlJc w:val="left"/>
      <w:pPr>
        <w:ind w:left="5040" w:hanging="360"/>
      </w:pPr>
      <w:rPr>
        <w:rFonts w:ascii="Symbol" w:hAnsi="Symbol" w:hint="default"/>
      </w:rPr>
    </w:lvl>
    <w:lvl w:ilvl="7" w:tplc="C7E0521C">
      <w:start w:val="1"/>
      <w:numFmt w:val="bullet"/>
      <w:lvlText w:val="o"/>
      <w:lvlJc w:val="left"/>
      <w:pPr>
        <w:ind w:left="5760" w:hanging="360"/>
      </w:pPr>
      <w:rPr>
        <w:rFonts w:ascii="Courier New" w:hAnsi="Courier New" w:hint="default"/>
      </w:rPr>
    </w:lvl>
    <w:lvl w:ilvl="8" w:tplc="6DFA825E">
      <w:start w:val="1"/>
      <w:numFmt w:val="bullet"/>
      <w:lvlText w:val=""/>
      <w:lvlJc w:val="left"/>
      <w:pPr>
        <w:ind w:left="6480" w:hanging="360"/>
      </w:pPr>
      <w:rPr>
        <w:rFonts w:ascii="Wingdings" w:hAnsi="Wingdings" w:hint="default"/>
      </w:rPr>
    </w:lvl>
  </w:abstractNum>
  <w:abstractNum w:abstractNumId="11" w15:restartNumberingAfterBreak="0">
    <w:nsid w:val="01C7641A"/>
    <w:multiLevelType w:val="hybridMultilevel"/>
    <w:tmpl w:val="FFFFFFFF"/>
    <w:lvl w:ilvl="0" w:tplc="31BEAF14">
      <w:start w:val="1"/>
      <w:numFmt w:val="bullet"/>
      <w:lvlText w:val=""/>
      <w:lvlJc w:val="left"/>
      <w:pPr>
        <w:ind w:left="720" w:hanging="360"/>
      </w:pPr>
      <w:rPr>
        <w:rFonts w:ascii="Symbol" w:hAnsi="Symbol" w:hint="default"/>
      </w:rPr>
    </w:lvl>
    <w:lvl w:ilvl="1" w:tplc="45BE0168">
      <w:start w:val="1"/>
      <w:numFmt w:val="bullet"/>
      <w:lvlText w:val="o"/>
      <w:lvlJc w:val="left"/>
      <w:pPr>
        <w:ind w:left="1440" w:hanging="360"/>
      </w:pPr>
      <w:rPr>
        <w:rFonts w:ascii="Courier New" w:hAnsi="Courier New" w:hint="default"/>
      </w:rPr>
    </w:lvl>
    <w:lvl w:ilvl="2" w:tplc="75525EFA">
      <w:start w:val="1"/>
      <w:numFmt w:val="bullet"/>
      <w:lvlText w:val=""/>
      <w:lvlJc w:val="left"/>
      <w:pPr>
        <w:ind w:left="2160" w:hanging="360"/>
      </w:pPr>
      <w:rPr>
        <w:rFonts w:ascii="Wingdings" w:hAnsi="Wingdings" w:hint="default"/>
      </w:rPr>
    </w:lvl>
    <w:lvl w:ilvl="3" w:tplc="0B2AB86C">
      <w:start w:val="1"/>
      <w:numFmt w:val="bullet"/>
      <w:lvlText w:val=""/>
      <w:lvlJc w:val="left"/>
      <w:pPr>
        <w:ind w:left="2880" w:hanging="360"/>
      </w:pPr>
      <w:rPr>
        <w:rFonts w:ascii="Symbol" w:hAnsi="Symbol" w:hint="default"/>
      </w:rPr>
    </w:lvl>
    <w:lvl w:ilvl="4" w:tplc="8340AB22">
      <w:start w:val="1"/>
      <w:numFmt w:val="bullet"/>
      <w:lvlText w:val="o"/>
      <w:lvlJc w:val="left"/>
      <w:pPr>
        <w:ind w:left="3600" w:hanging="360"/>
      </w:pPr>
      <w:rPr>
        <w:rFonts w:ascii="Courier New" w:hAnsi="Courier New" w:hint="default"/>
      </w:rPr>
    </w:lvl>
    <w:lvl w:ilvl="5" w:tplc="ADC6098A">
      <w:start w:val="1"/>
      <w:numFmt w:val="bullet"/>
      <w:lvlText w:val=""/>
      <w:lvlJc w:val="left"/>
      <w:pPr>
        <w:ind w:left="4320" w:hanging="360"/>
      </w:pPr>
      <w:rPr>
        <w:rFonts w:ascii="Wingdings" w:hAnsi="Wingdings" w:hint="default"/>
      </w:rPr>
    </w:lvl>
    <w:lvl w:ilvl="6" w:tplc="3AAC4D62">
      <w:start w:val="1"/>
      <w:numFmt w:val="bullet"/>
      <w:lvlText w:val=""/>
      <w:lvlJc w:val="left"/>
      <w:pPr>
        <w:ind w:left="5040" w:hanging="360"/>
      </w:pPr>
      <w:rPr>
        <w:rFonts w:ascii="Symbol" w:hAnsi="Symbol" w:hint="default"/>
      </w:rPr>
    </w:lvl>
    <w:lvl w:ilvl="7" w:tplc="2D9C48F2">
      <w:start w:val="1"/>
      <w:numFmt w:val="bullet"/>
      <w:lvlText w:val="o"/>
      <w:lvlJc w:val="left"/>
      <w:pPr>
        <w:ind w:left="5760" w:hanging="360"/>
      </w:pPr>
      <w:rPr>
        <w:rFonts w:ascii="Courier New" w:hAnsi="Courier New" w:hint="default"/>
      </w:rPr>
    </w:lvl>
    <w:lvl w:ilvl="8" w:tplc="F2E043DE">
      <w:start w:val="1"/>
      <w:numFmt w:val="bullet"/>
      <w:lvlText w:val=""/>
      <w:lvlJc w:val="left"/>
      <w:pPr>
        <w:ind w:left="6480" w:hanging="360"/>
      </w:pPr>
      <w:rPr>
        <w:rFonts w:ascii="Wingdings" w:hAnsi="Wingdings" w:hint="default"/>
      </w:rPr>
    </w:lvl>
  </w:abstractNum>
  <w:abstractNum w:abstractNumId="12" w15:restartNumberingAfterBreak="0">
    <w:nsid w:val="0C0D0A6D"/>
    <w:multiLevelType w:val="multilevel"/>
    <w:tmpl w:val="62B2C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6775DE"/>
    <w:multiLevelType w:val="hybridMultilevel"/>
    <w:tmpl w:val="3D5A1B5E"/>
    <w:lvl w:ilvl="0" w:tplc="3106F88E">
      <w:start w:val="1"/>
      <w:numFmt w:val="bullet"/>
      <w:lvlText w:val=""/>
      <w:lvlJc w:val="left"/>
      <w:pPr>
        <w:ind w:left="720" w:hanging="360"/>
      </w:pPr>
      <w:rPr>
        <w:rFonts w:ascii="Symbol" w:hAnsi="Symbol" w:hint="default"/>
      </w:rPr>
    </w:lvl>
    <w:lvl w:ilvl="1" w:tplc="E5DE311A">
      <w:start w:val="1"/>
      <w:numFmt w:val="bullet"/>
      <w:lvlText w:val="o"/>
      <w:lvlJc w:val="left"/>
      <w:pPr>
        <w:ind w:left="1440" w:hanging="360"/>
      </w:pPr>
      <w:rPr>
        <w:rFonts w:ascii="Courier New" w:hAnsi="Courier New" w:hint="default"/>
      </w:rPr>
    </w:lvl>
    <w:lvl w:ilvl="2" w:tplc="166EDB8C">
      <w:start w:val="1"/>
      <w:numFmt w:val="bullet"/>
      <w:lvlText w:val=""/>
      <w:lvlJc w:val="left"/>
      <w:pPr>
        <w:ind w:left="2160" w:hanging="360"/>
      </w:pPr>
      <w:rPr>
        <w:rFonts w:ascii="Wingdings" w:hAnsi="Wingdings" w:hint="default"/>
      </w:rPr>
    </w:lvl>
    <w:lvl w:ilvl="3" w:tplc="289C44A8">
      <w:start w:val="1"/>
      <w:numFmt w:val="bullet"/>
      <w:lvlText w:val=""/>
      <w:lvlJc w:val="left"/>
      <w:pPr>
        <w:ind w:left="2880" w:hanging="360"/>
      </w:pPr>
      <w:rPr>
        <w:rFonts w:ascii="Symbol" w:hAnsi="Symbol" w:hint="default"/>
      </w:rPr>
    </w:lvl>
    <w:lvl w:ilvl="4" w:tplc="2E6E8D74">
      <w:start w:val="1"/>
      <w:numFmt w:val="bullet"/>
      <w:lvlText w:val="o"/>
      <w:lvlJc w:val="left"/>
      <w:pPr>
        <w:ind w:left="3600" w:hanging="360"/>
      </w:pPr>
      <w:rPr>
        <w:rFonts w:ascii="Courier New" w:hAnsi="Courier New" w:hint="default"/>
      </w:rPr>
    </w:lvl>
    <w:lvl w:ilvl="5" w:tplc="2F8094AA">
      <w:start w:val="1"/>
      <w:numFmt w:val="bullet"/>
      <w:lvlText w:val=""/>
      <w:lvlJc w:val="left"/>
      <w:pPr>
        <w:ind w:left="4320" w:hanging="360"/>
      </w:pPr>
      <w:rPr>
        <w:rFonts w:ascii="Wingdings" w:hAnsi="Wingdings" w:hint="default"/>
      </w:rPr>
    </w:lvl>
    <w:lvl w:ilvl="6" w:tplc="BCC6A2A2">
      <w:start w:val="1"/>
      <w:numFmt w:val="bullet"/>
      <w:lvlText w:val=""/>
      <w:lvlJc w:val="left"/>
      <w:pPr>
        <w:ind w:left="5040" w:hanging="360"/>
      </w:pPr>
      <w:rPr>
        <w:rFonts w:ascii="Symbol" w:hAnsi="Symbol" w:hint="default"/>
      </w:rPr>
    </w:lvl>
    <w:lvl w:ilvl="7" w:tplc="AF3638BC">
      <w:start w:val="1"/>
      <w:numFmt w:val="bullet"/>
      <w:lvlText w:val="o"/>
      <w:lvlJc w:val="left"/>
      <w:pPr>
        <w:ind w:left="5760" w:hanging="360"/>
      </w:pPr>
      <w:rPr>
        <w:rFonts w:ascii="Courier New" w:hAnsi="Courier New" w:hint="default"/>
      </w:rPr>
    </w:lvl>
    <w:lvl w:ilvl="8" w:tplc="EF3C5C20">
      <w:start w:val="1"/>
      <w:numFmt w:val="bullet"/>
      <w:lvlText w:val=""/>
      <w:lvlJc w:val="left"/>
      <w:pPr>
        <w:ind w:left="6480" w:hanging="360"/>
      </w:pPr>
      <w:rPr>
        <w:rFonts w:ascii="Wingdings" w:hAnsi="Wingdings" w:hint="default"/>
      </w:rPr>
    </w:lvl>
  </w:abstractNum>
  <w:abstractNum w:abstractNumId="14" w15:restartNumberingAfterBreak="0">
    <w:nsid w:val="17754C00"/>
    <w:multiLevelType w:val="hybridMultilevel"/>
    <w:tmpl w:val="3C1419E6"/>
    <w:lvl w:ilvl="0" w:tplc="D3CCB090">
      <w:start w:val="1"/>
      <w:numFmt w:val="bullet"/>
      <w:lvlText w:val=""/>
      <w:lvlJc w:val="left"/>
      <w:pPr>
        <w:ind w:left="720" w:hanging="360"/>
      </w:pPr>
      <w:rPr>
        <w:rFonts w:ascii="Symbol" w:hAnsi="Symbol" w:hint="default"/>
      </w:rPr>
    </w:lvl>
    <w:lvl w:ilvl="1" w:tplc="153E5118">
      <w:start w:val="1"/>
      <w:numFmt w:val="bullet"/>
      <w:lvlText w:val="o"/>
      <w:lvlJc w:val="left"/>
      <w:pPr>
        <w:ind w:left="1440" w:hanging="360"/>
      </w:pPr>
      <w:rPr>
        <w:rFonts w:ascii="Courier New" w:hAnsi="Courier New" w:hint="default"/>
      </w:rPr>
    </w:lvl>
    <w:lvl w:ilvl="2" w:tplc="753CFBC2">
      <w:start w:val="1"/>
      <w:numFmt w:val="bullet"/>
      <w:lvlText w:val=""/>
      <w:lvlJc w:val="left"/>
      <w:pPr>
        <w:ind w:left="2160" w:hanging="360"/>
      </w:pPr>
      <w:rPr>
        <w:rFonts w:ascii="Wingdings" w:hAnsi="Wingdings" w:hint="default"/>
      </w:rPr>
    </w:lvl>
    <w:lvl w:ilvl="3" w:tplc="C87267D2">
      <w:start w:val="1"/>
      <w:numFmt w:val="bullet"/>
      <w:lvlText w:val=""/>
      <w:lvlJc w:val="left"/>
      <w:pPr>
        <w:ind w:left="2880" w:hanging="360"/>
      </w:pPr>
      <w:rPr>
        <w:rFonts w:ascii="Symbol" w:hAnsi="Symbol" w:hint="default"/>
      </w:rPr>
    </w:lvl>
    <w:lvl w:ilvl="4" w:tplc="808882EE">
      <w:start w:val="1"/>
      <w:numFmt w:val="bullet"/>
      <w:lvlText w:val="o"/>
      <w:lvlJc w:val="left"/>
      <w:pPr>
        <w:ind w:left="3600" w:hanging="360"/>
      </w:pPr>
      <w:rPr>
        <w:rFonts w:ascii="Courier New" w:hAnsi="Courier New" w:hint="default"/>
      </w:rPr>
    </w:lvl>
    <w:lvl w:ilvl="5" w:tplc="7902B566">
      <w:start w:val="1"/>
      <w:numFmt w:val="bullet"/>
      <w:lvlText w:val=""/>
      <w:lvlJc w:val="left"/>
      <w:pPr>
        <w:ind w:left="4320" w:hanging="360"/>
      </w:pPr>
      <w:rPr>
        <w:rFonts w:ascii="Wingdings" w:hAnsi="Wingdings" w:hint="default"/>
      </w:rPr>
    </w:lvl>
    <w:lvl w:ilvl="6" w:tplc="905A3B8A">
      <w:start w:val="1"/>
      <w:numFmt w:val="bullet"/>
      <w:lvlText w:val=""/>
      <w:lvlJc w:val="left"/>
      <w:pPr>
        <w:ind w:left="5040" w:hanging="360"/>
      </w:pPr>
      <w:rPr>
        <w:rFonts w:ascii="Symbol" w:hAnsi="Symbol" w:hint="default"/>
      </w:rPr>
    </w:lvl>
    <w:lvl w:ilvl="7" w:tplc="A91C1C10">
      <w:start w:val="1"/>
      <w:numFmt w:val="bullet"/>
      <w:lvlText w:val="o"/>
      <w:lvlJc w:val="left"/>
      <w:pPr>
        <w:ind w:left="5760" w:hanging="360"/>
      </w:pPr>
      <w:rPr>
        <w:rFonts w:ascii="Courier New" w:hAnsi="Courier New" w:hint="default"/>
      </w:rPr>
    </w:lvl>
    <w:lvl w:ilvl="8" w:tplc="F404BD0A">
      <w:start w:val="1"/>
      <w:numFmt w:val="bullet"/>
      <w:lvlText w:val=""/>
      <w:lvlJc w:val="left"/>
      <w:pPr>
        <w:ind w:left="6480" w:hanging="360"/>
      </w:pPr>
      <w:rPr>
        <w:rFonts w:ascii="Wingdings" w:hAnsi="Wingdings" w:hint="default"/>
      </w:rPr>
    </w:lvl>
  </w:abstractNum>
  <w:abstractNum w:abstractNumId="15" w15:restartNumberingAfterBreak="0">
    <w:nsid w:val="1B2A60E1"/>
    <w:multiLevelType w:val="hybridMultilevel"/>
    <w:tmpl w:val="EFAC4766"/>
    <w:lvl w:ilvl="0" w:tplc="7080589A">
      <w:start w:val="1"/>
      <w:numFmt w:val="bullet"/>
      <w:lvlText w:val=""/>
      <w:lvlJc w:val="left"/>
      <w:pPr>
        <w:ind w:left="720" w:hanging="360"/>
      </w:pPr>
      <w:rPr>
        <w:rFonts w:ascii="Symbol" w:hAnsi="Symbol" w:hint="default"/>
      </w:rPr>
    </w:lvl>
    <w:lvl w:ilvl="1" w:tplc="6096DC5A">
      <w:start w:val="1"/>
      <w:numFmt w:val="bullet"/>
      <w:lvlText w:val="o"/>
      <w:lvlJc w:val="left"/>
      <w:pPr>
        <w:ind w:left="1440" w:hanging="360"/>
      </w:pPr>
      <w:rPr>
        <w:rFonts w:ascii="Courier New" w:hAnsi="Courier New" w:hint="default"/>
      </w:rPr>
    </w:lvl>
    <w:lvl w:ilvl="2" w:tplc="FE244A00">
      <w:start w:val="1"/>
      <w:numFmt w:val="bullet"/>
      <w:lvlText w:val=""/>
      <w:lvlJc w:val="left"/>
      <w:pPr>
        <w:ind w:left="2160" w:hanging="360"/>
      </w:pPr>
      <w:rPr>
        <w:rFonts w:ascii="Wingdings" w:hAnsi="Wingdings" w:hint="default"/>
      </w:rPr>
    </w:lvl>
    <w:lvl w:ilvl="3" w:tplc="74CA06F8">
      <w:start w:val="1"/>
      <w:numFmt w:val="bullet"/>
      <w:lvlText w:val=""/>
      <w:lvlJc w:val="left"/>
      <w:pPr>
        <w:ind w:left="2880" w:hanging="360"/>
      </w:pPr>
      <w:rPr>
        <w:rFonts w:ascii="Symbol" w:hAnsi="Symbol" w:hint="default"/>
      </w:rPr>
    </w:lvl>
    <w:lvl w:ilvl="4" w:tplc="940E8BC8">
      <w:start w:val="1"/>
      <w:numFmt w:val="bullet"/>
      <w:lvlText w:val="o"/>
      <w:lvlJc w:val="left"/>
      <w:pPr>
        <w:ind w:left="3600" w:hanging="360"/>
      </w:pPr>
      <w:rPr>
        <w:rFonts w:ascii="Courier New" w:hAnsi="Courier New" w:hint="default"/>
      </w:rPr>
    </w:lvl>
    <w:lvl w:ilvl="5" w:tplc="06402446">
      <w:start w:val="1"/>
      <w:numFmt w:val="bullet"/>
      <w:lvlText w:val=""/>
      <w:lvlJc w:val="left"/>
      <w:pPr>
        <w:ind w:left="4320" w:hanging="360"/>
      </w:pPr>
      <w:rPr>
        <w:rFonts w:ascii="Wingdings" w:hAnsi="Wingdings" w:hint="default"/>
      </w:rPr>
    </w:lvl>
    <w:lvl w:ilvl="6" w:tplc="083AF6FC">
      <w:start w:val="1"/>
      <w:numFmt w:val="bullet"/>
      <w:lvlText w:val=""/>
      <w:lvlJc w:val="left"/>
      <w:pPr>
        <w:ind w:left="5040" w:hanging="360"/>
      </w:pPr>
      <w:rPr>
        <w:rFonts w:ascii="Symbol" w:hAnsi="Symbol" w:hint="default"/>
      </w:rPr>
    </w:lvl>
    <w:lvl w:ilvl="7" w:tplc="AB406406">
      <w:start w:val="1"/>
      <w:numFmt w:val="bullet"/>
      <w:lvlText w:val="o"/>
      <w:lvlJc w:val="left"/>
      <w:pPr>
        <w:ind w:left="5760" w:hanging="360"/>
      </w:pPr>
      <w:rPr>
        <w:rFonts w:ascii="Courier New" w:hAnsi="Courier New" w:hint="default"/>
      </w:rPr>
    </w:lvl>
    <w:lvl w:ilvl="8" w:tplc="CA1287C2">
      <w:start w:val="1"/>
      <w:numFmt w:val="bullet"/>
      <w:lvlText w:val=""/>
      <w:lvlJc w:val="left"/>
      <w:pPr>
        <w:ind w:left="6480" w:hanging="360"/>
      </w:pPr>
      <w:rPr>
        <w:rFonts w:ascii="Wingdings" w:hAnsi="Wingdings" w:hint="default"/>
      </w:rPr>
    </w:lvl>
  </w:abstractNum>
  <w:abstractNum w:abstractNumId="16" w15:restartNumberingAfterBreak="0">
    <w:nsid w:val="20511DA6"/>
    <w:multiLevelType w:val="hybridMultilevel"/>
    <w:tmpl w:val="0B564EEE"/>
    <w:lvl w:ilvl="0" w:tplc="8F3C9730">
      <w:start w:val="1"/>
      <w:numFmt w:val="bullet"/>
      <w:lvlText w:val=""/>
      <w:lvlJc w:val="left"/>
      <w:pPr>
        <w:ind w:left="720" w:hanging="360"/>
      </w:pPr>
      <w:rPr>
        <w:rFonts w:ascii="Symbol" w:hAnsi="Symbol" w:hint="default"/>
      </w:rPr>
    </w:lvl>
    <w:lvl w:ilvl="1" w:tplc="B8AC3C20">
      <w:start w:val="1"/>
      <w:numFmt w:val="bullet"/>
      <w:lvlText w:val="o"/>
      <w:lvlJc w:val="left"/>
      <w:pPr>
        <w:ind w:left="1440" w:hanging="360"/>
      </w:pPr>
      <w:rPr>
        <w:rFonts w:ascii="Courier New" w:hAnsi="Courier New" w:hint="default"/>
      </w:rPr>
    </w:lvl>
    <w:lvl w:ilvl="2" w:tplc="07EAFD4A">
      <w:start w:val="1"/>
      <w:numFmt w:val="bullet"/>
      <w:lvlText w:val=""/>
      <w:lvlJc w:val="left"/>
      <w:pPr>
        <w:ind w:left="2160" w:hanging="360"/>
      </w:pPr>
      <w:rPr>
        <w:rFonts w:ascii="Wingdings" w:hAnsi="Wingdings" w:hint="default"/>
      </w:rPr>
    </w:lvl>
    <w:lvl w:ilvl="3" w:tplc="A38E1082">
      <w:start w:val="1"/>
      <w:numFmt w:val="bullet"/>
      <w:lvlText w:val=""/>
      <w:lvlJc w:val="left"/>
      <w:pPr>
        <w:ind w:left="2880" w:hanging="360"/>
      </w:pPr>
      <w:rPr>
        <w:rFonts w:ascii="Symbol" w:hAnsi="Symbol" w:hint="default"/>
      </w:rPr>
    </w:lvl>
    <w:lvl w:ilvl="4" w:tplc="91B085EC">
      <w:start w:val="1"/>
      <w:numFmt w:val="bullet"/>
      <w:lvlText w:val="o"/>
      <w:lvlJc w:val="left"/>
      <w:pPr>
        <w:ind w:left="3600" w:hanging="360"/>
      </w:pPr>
      <w:rPr>
        <w:rFonts w:ascii="Courier New" w:hAnsi="Courier New" w:hint="default"/>
      </w:rPr>
    </w:lvl>
    <w:lvl w:ilvl="5" w:tplc="1E4CD21E">
      <w:start w:val="1"/>
      <w:numFmt w:val="bullet"/>
      <w:lvlText w:val=""/>
      <w:lvlJc w:val="left"/>
      <w:pPr>
        <w:ind w:left="4320" w:hanging="360"/>
      </w:pPr>
      <w:rPr>
        <w:rFonts w:ascii="Wingdings" w:hAnsi="Wingdings" w:hint="default"/>
      </w:rPr>
    </w:lvl>
    <w:lvl w:ilvl="6" w:tplc="80884966">
      <w:start w:val="1"/>
      <w:numFmt w:val="bullet"/>
      <w:lvlText w:val=""/>
      <w:lvlJc w:val="left"/>
      <w:pPr>
        <w:ind w:left="5040" w:hanging="360"/>
      </w:pPr>
      <w:rPr>
        <w:rFonts w:ascii="Symbol" w:hAnsi="Symbol" w:hint="default"/>
      </w:rPr>
    </w:lvl>
    <w:lvl w:ilvl="7" w:tplc="466026FA">
      <w:start w:val="1"/>
      <w:numFmt w:val="bullet"/>
      <w:lvlText w:val="o"/>
      <w:lvlJc w:val="left"/>
      <w:pPr>
        <w:ind w:left="5760" w:hanging="360"/>
      </w:pPr>
      <w:rPr>
        <w:rFonts w:ascii="Courier New" w:hAnsi="Courier New" w:hint="default"/>
      </w:rPr>
    </w:lvl>
    <w:lvl w:ilvl="8" w:tplc="9FDEA5B0">
      <w:start w:val="1"/>
      <w:numFmt w:val="bullet"/>
      <w:lvlText w:val=""/>
      <w:lvlJc w:val="left"/>
      <w:pPr>
        <w:ind w:left="6480" w:hanging="360"/>
      </w:pPr>
      <w:rPr>
        <w:rFonts w:ascii="Wingdings" w:hAnsi="Wingdings" w:hint="default"/>
      </w:rPr>
    </w:lvl>
  </w:abstractNum>
  <w:abstractNum w:abstractNumId="17" w15:restartNumberingAfterBreak="0">
    <w:nsid w:val="2C266E4C"/>
    <w:multiLevelType w:val="hybridMultilevel"/>
    <w:tmpl w:val="FFFFFFFF"/>
    <w:lvl w:ilvl="0" w:tplc="9AE2352E">
      <w:start w:val="1"/>
      <w:numFmt w:val="bullet"/>
      <w:lvlText w:val=""/>
      <w:lvlJc w:val="left"/>
      <w:pPr>
        <w:ind w:left="720" w:hanging="360"/>
      </w:pPr>
      <w:rPr>
        <w:rFonts w:ascii="Symbol" w:hAnsi="Symbol" w:hint="default"/>
      </w:rPr>
    </w:lvl>
    <w:lvl w:ilvl="1" w:tplc="AB1E2416">
      <w:start w:val="1"/>
      <w:numFmt w:val="bullet"/>
      <w:lvlText w:val="o"/>
      <w:lvlJc w:val="left"/>
      <w:pPr>
        <w:ind w:left="1440" w:hanging="360"/>
      </w:pPr>
      <w:rPr>
        <w:rFonts w:ascii="Courier New" w:hAnsi="Courier New" w:hint="default"/>
      </w:rPr>
    </w:lvl>
    <w:lvl w:ilvl="2" w:tplc="E17CDD98">
      <w:start w:val="1"/>
      <w:numFmt w:val="bullet"/>
      <w:lvlText w:val=""/>
      <w:lvlJc w:val="left"/>
      <w:pPr>
        <w:ind w:left="2160" w:hanging="360"/>
      </w:pPr>
      <w:rPr>
        <w:rFonts w:ascii="Wingdings" w:hAnsi="Wingdings" w:hint="default"/>
      </w:rPr>
    </w:lvl>
    <w:lvl w:ilvl="3" w:tplc="ACCCA1FA">
      <w:start w:val="1"/>
      <w:numFmt w:val="bullet"/>
      <w:lvlText w:val=""/>
      <w:lvlJc w:val="left"/>
      <w:pPr>
        <w:ind w:left="2880" w:hanging="360"/>
      </w:pPr>
      <w:rPr>
        <w:rFonts w:ascii="Symbol" w:hAnsi="Symbol" w:hint="default"/>
      </w:rPr>
    </w:lvl>
    <w:lvl w:ilvl="4" w:tplc="A672DFC4">
      <w:start w:val="1"/>
      <w:numFmt w:val="bullet"/>
      <w:lvlText w:val="o"/>
      <w:lvlJc w:val="left"/>
      <w:pPr>
        <w:ind w:left="3600" w:hanging="360"/>
      </w:pPr>
      <w:rPr>
        <w:rFonts w:ascii="Courier New" w:hAnsi="Courier New" w:hint="default"/>
      </w:rPr>
    </w:lvl>
    <w:lvl w:ilvl="5" w:tplc="0CC64528">
      <w:start w:val="1"/>
      <w:numFmt w:val="bullet"/>
      <w:lvlText w:val=""/>
      <w:lvlJc w:val="left"/>
      <w:pPr>
        <w:ind w:left="4320" w:hanging="360"/>
      </w:pPr>
      <w:rPr>
        <w:rFonts w:ascii="Wingdings" w:hAnsi="Wingdings" w:hint="default"/>
      </w:rPr>
    </w:lvl>
    <w:lvl w:ilvl="6" w:tplc="A0DE0A32">
      <w:start w:val="1"/>
      <w:numFmt w:val="bullet"/>
      <w:lvlText w:val=""/>
      <w:lvlJc w:val="left"/>
      <w:pPr>
        <w:ind w:left="5040" w:hanging="360"/>
      </w:pPr>
      <w:rPr>
        <w:rFonts w:ascii="Symbol" w:hAnsi="Symbol" w:hint="default"/>
      </w:rPr>
    </w:lvl>
    <w:lvl w:ilvl="7" w:tplc="810898AC">
      <w:start w:val="1"/>
      <w:numFmt w:val="bullet"/>
      <w:lvlText w:val="o"/>
      <w:lvlJc w:val="left"/>
      <w:pPr>
        <w:ind w:left="5760" w:hanging="360"/>
      </w:pPr>
      <w:rPr>
        <w:rFonts w:ascii="Courier New" w:hAnsi="Courier New" w:hint="default"/>
      </w:rPr>
    </w:lvl>
    <w:lvl w:ilvl="8" w:tplc="8398C0BC">
      <w:start w:val="1"/>
      <w:numFmt w:val="bullet"/>
      <w:lvlText w:val=""/>
      <w:lvlJc w:val="left"/>
      <w:pPr>
        <w:ind w:left="6480" w:hanging="360"/>
      </w:pPr>
      <w:rPr>
        <w:rFonts w:ascii="Wingdings" w:hAnsi="Wingdings" w:hint="default"/>
      </w:rPr>
    </w:lvl>
  </w:abstractNum>
  <w:abstractNum w:abstractNumId="18" w15:restartNumberingAfterBreak="0">
    <w:nsid w:val="3135D12B"/>
    <w:multiLevelType w:val="hybridMultilevel"/>
    <w:tmpl w:val="FFFFFFFF"/>
    <w:lvl w:ilvl="0" w:tplc="CA883B9A">
      <w:start w:val="1"/>
      <w:numFmt w:val="bullet"/>
      <w:lvlText w:val=""/>
      <w:lvlJc w:val="left"/>
      <w:pPr>
        <w:ind w:left="720" w:hanging="360"/>
      </w:pPr>
      <w:rPr>
        <w:rFonts w:ascii="Symbol" w:hAnsi="Symbol" w:hint="default"/>
      </w:rPr>
    </w:lvl>
    <w:lvl w:ilvl="1" w:tplc="E5A6D292">
      <w:start w:val="1"/>
      <w:numFmt w:val="bullet"/>
      <w:lvlText w:val="o"/>
      <w:lvlJc w:val="left"/>
      <w:pPr>
        <w:ind w:left="1440" w:hanging="360"/>
      </w:pPr>
      <w:rPr>
        <w:rFonts w:ascii="Courier New" w:hAnsi="Courier New" w:hint="default"/>
      </w:rPr>
    </w:lvl>
    <w:lvl w:ilvl="2" w:tplc="AFC4A052">
      <w:start w:val="1"/>
      <w:numFmt w:val="bullet"/>
      <w:lvlText w:val=""/>
      <w:lvlJc w:val="left"/>
      <w:pPr>
        <w:ind w:left="2160" w:hanging="360"/>
      </w:pPr>
      <w:rPr>
        <w:rFonts w:ascii="Wingdings" w:hAnsi="Wingdings" w:hint="default"/>
      </w:rPr>
    </w:lvl>
    <w:lvl w:ilvl="3" w:tplc="12AA801E">
      <w:start w:val="1"/>
      <w:numFmt w:val="bullet"/>
      <w:lvlText w:val=""/>
      <w:lvlJc w:val="left"/>
      <w:pPr>
        <w:ind w:left="2880" w:hanging="360"/>
      </w:pPr>
      <w:rPr>
        <w:rFonts w:ascii="Symbol" w:hAnsi="Symbol" w:hint="default"/>
      </w:rPr>
    </w:lvl>
    <w:lvl w:ilvl="4" w:tplc="8FEA8BF2">
      <w:start w:val="1"/>
      <w:numFmt w:val="bullet"/>
      <w:lvlText w:val="o"/>
      <w:lvlJc w:val="left"/>
      <w:pPr>
        <w:ind w:left="3600" w:hanging="360"/>
      </w:pPr>
      <w:rPr>
        <w:rFonts w:ascii="Courier New" w:hAnsi="Courier New" w:hint="default"/>
      </w:rPr>
    </w:lvl>
    <w:lvl w:ilvl="5" w:tplc="3B545DC4">
      <w:start w:val="1"/>
      <w:numFmt w:val="bullet"/>
      <w:lvlText w:val=""/>
      <w:lvlJc w:val="left"/>
      <w:pPr>
        <w:ind w:left="4320" w:hanging="360"/>
      </w:pPr>
      <w:rPr>
        <w:rFonts w:ascii="Wingdings" w:hAnsi="Wingdings" w:hint="default"/>
      </w:rPr>
    </w:lvl>
    <w:lvl w:ilvl="6" w:tplc="9F3C2CBA">
      <w:start w:val="1"/>
      <w:numFmt w:val="bullet"/>
      <w:lvlText w:val=""/>
      <w:lvlJc w:val="left"/>
      <w:pPr>
        <w:ind w:left="5040" w:hanging="360"/>
      </w:pPr>
      <w:rPr>
        <w:rFonts w:ascii="Symbol" w:hAnsi="Symbol" w:hint="default"/>
      </w:rPr>
    </w:lvl>
    <w:lvl w:ilvl="7" w:tplc="43E89E18">
      <w:start w:val="1"/>
      <w:numFmt w:val="bullet"/>
      <w:lvlText w:val="o"/>
      <w:lvlJc w:val="left"/>
      <w:pPr>
        <w:ind w:left="5760" w:hanging="360"/>
      </w:pPr>
      <w:rPr>
        <w:rFonts w:ascii="Courier New" w:hAnsi="Courier New" w:hint="default"/>
      </w:rPr>
    </w:lvl>
    <w:lvl w:ilvl="8" w:tplc="A6EAD818">
      <w:start w:val="1"/>
      <w:numFmt w:val="bullet"/>
      <w:lvlText w:val=""/>
      <w:lvlJc w:val="left"/>
      <w:pPr>
        <w:ind w:left="6480" w:hanging="360"/>
      </w:pPr>
      <w:rPr>
        <w:rFonts w:ascii="Wingdings" w:hAnsi="Wingdings" w:hint="default"/>
      </w:rPr>
    </w:lvl>
  </w:abstractNum>
  <w:abstractNum w:abstractNumId="19" w15:restartNumberingAfterBreak="0">
    <w:nsid w:val="3C4D055F"/>
    <w:multiLevelType w:val="hybridMultilevel"/>
    <w:tmpl w:val="8FDA0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90035A"/>
    <w:multiLevelType w:val="hybridMultilevel"/>
    <w:tmpl w:val="FFFFFFFF"/>
    <w:lvl w:ilvl="0" w:tplc="1B70E724">
      <w:start w:val="1"/>
      <w:numFmt w:val="bullet"/>
      <w:lvlText w:val=""/>
      <w:lvlJc w:val="left"/>
      <w:pPr>
        <w:ind w:left="720" w:hanging="360"/>
      </w:pPr>
      <w:rPr>
        <w:rFonts w:ascii="Symbol" w:hAnsi="Symbol" w:hint="default"/>
      </w:rPr>
    </w:lvl>
    <w:lvl w:ilvl="1" w:tplc="01185B3A">
      <w:start w:val="1"/>
      <w:numFmt w:val="bullet"/>
      <w:lvlText w:val="o"/>
      <w:lvlJc w:val="left"/>
      <w:pPr>
        <w:ind w:left="1440" w:hanging="360"/>
      </w:pPr>
      <w:rPr>
        <w:rFonts w:ascii="Courier New" w:hAnsi="Courier New" w:hint="default"/>
      </w:rPr>
    </w:lvl>
    <w:lvl w:ilvl="2" w:tplc="532E62E0">
      <w:start w:val="1"/>
      <w:numFmt w:val="bullet"/>
      <w:lvlText w:val=""/>
      <w:lvlJc w:val="left"/>
      <w:pPr>
        <w:ind w:left="2160" w:hanging="360"/>
      </w:pPr>
      <w:rPr>
        <w:rFonts w:ascii="Wingdings" w:hAnsi="Wingdings" w:hint="default"/>
      </w:rPr>
    </w:lvl>
    <w:lvl w:ilvl="3" w:tplc="9FFAC4DA">
      <w:start w:val="1"/>
      <w:numFmt w:val="bullet"/>
      <w:lvlText w:val=""/>
      <w:lvlJc w:val="left"/>
      <w:pPr>
        <w:ind w:left="2880" w:hanging="360"/>
      </w:pPr>
      <w:rPr>
        <w:rFonts w:ascii="Symbol" w:hAnsi="Symbol" w:hint="default"/>
      </w:rPr>
    </w:lvl>
    <w:lvl w:ilvl="4" w:tplc="82C8D57E">
      <w:start w:val="1"/>
      <w:numFmt w:val="bullet"/>
      <w:lvlText w:val="o"/>
      <w:lvlJc w:val="left"/>
      <w:pPr>
        <w:ind w:left="3600" w:hanging="360"/>
      </w:pPr>
      <w:rPr>
        <w:rFonts w:ascii="Courier New" w:hAnsi="Courier New" w:hint="default"/>
      </w:rPr>
    </w:lvl>
    <w:lvl w:ilvl="5" w:tplc="E79A9292">
      <w:start w:val="1"/>
      <w:numFmt w:val="bullet"/>
      <w:lvlText w:val=""/>
      <w:lvlJc w:val="left"/>
      <w:pPr>
        <w:ind w:left="4320" w:hanging="360"/>
      </w:pPr>
      <w:rPr>
        <w:rFonts w:ascii="Wingdings" w:hAnsi="Wingdings" w:hint="default"/>
      </w:rPr>
    </w:lvl>
    <w:lvl w:ilvl="6" w:tplc="75B402A6">
      <w:start w:val="1"/>
      <w:numFmt w:val="bullet"/>
      <w:lvlText w:val=""/>
      <w:lvlJc w:val="left"/>
      <w:pPr>
        <w:ind w:left="5040" w:hanging="360"/>
      </w:pPr>
      <w:rPr>
        <w:rFonts w:ascii="Symbol" w:hAnsi="Symbol" w:hint="default"/>
      </w:rPr>
    </w:lvl>
    <w:lvl w:ilvl="7" w:tplc="EA963F24">
      <w:start w:val="1"/>
      <w:numFmt w:val="bullet"/>
      <w:lvlText w:val="o"/>
      <w:lvlJc w:val="left"/>
      <w:pPr>
        <w:ind w:left="5760" w:hanging="360"/>
      </w:pPr>
      <w:rPr>
        <w:rFonts w:ascii="Courier New" w:hAnsi="Courier New" w:hint="default"/>
      </w:rPr>
    </w:lvl>
    <w:lvl w:ilvl="8" w:tplc="D5B29CA2">
      <w:start w:val="1"/>
      <w:numFmt w:val="bullet"/>
      <w:lvlText w:val=""/>
      <w:lvlJc w:val="left"/>
      <w:pPr>
        <w:ind w:left="6480" w:hanging="360"/>
      </w:pPr>
      <w:rPr>
        <w:rFonts w:ascii="Wingdings" w:hAnsi="Wingdings" w:hint="default"/>
      </w:rPr>
    </w:lvl>
  </w:abstractNum>
  <w:abstractNum w:abstractNumId="21" w15:restartNumberingAfterBreak="0">
    <w:nsid w:val="425A7A9B"/>
    <w:multiLevelType w:val="hybridMultilevel"/>
    <w:tmpl w:val="FFFFFFFF"/>
    <w:lvl w:ilvl="0" w:tplc="935A593A">
      <w:start w:val="1"/>
      <w:numFmt w:val="bullet"/>
      <w:lvlText w:val=""/>
      <w:lvlJc w:val="left"/>
      <w:pPr>
        <w:ind w:left="720" w:hanging="360"/>
      </w:pPr>
      <w:rPr>
        <w:rFonts w:ascii="Symbol" w:hAnsi="Symbol" w:hint="default"/>
      </w:rPr>
    </w:lvl>
    <w:lvl w:ilvl="1" w:tplc="64FA5E0C">
      <w:start w:val="1"/>
      <w:numFmt w:val="bullet"/>
      <w:lvlText w:val="o"/>
      <w:lvlJc w:val="left"/>
      <w:pPr>
        <w:ind w:left="1440" w:hanging="360"/>
      </w:pPr>
      <w:rPr>
        <w:rFonts w:ascii="Courier New" w:hAnsi="Courier New" w:hint="default"/>
      </w:rPr>
    </w:lvl>
    <w:lvl w:ilvl="2" w:tplc="59E416B8">
      <w:start w:val="1"/>
      <w:numFmt w:val="bullet"/>
      <w:lvlText w:val=""/>
      <w:lvlJc w:val="left"/>
      <w:pPr>
        <w:ind w:left="2160" w:hanging="360"/>
      </w:pPr>
      <w:rPr>
        <w:rFonts w:ascii="Wingdings" w:hAnsi="Wingdings" w:hint="default"/>
      </w:rPr>
    </w:lvl>
    <w:lvl w:ilvl="3" w:tplc="0554AF24">
      <w:start w:val="1"/>
      <w:numFmt w:val="bullet"/>
      <w:lvlText w:val=""/>
      <w:lvlJc w:val="left"/>
      <w:pPr>
        <w:ind w:left="2880" w:hanging="360"/>
      </w:pPr>
      <w:rPr>
        <w:rFonts w:ascii="Symbol" w:hAnsi="Symbol" w:hint="default"/>
      </w:rPr>
    </w:lvl>
    <w:lvl w:ilvl="4" w:tplc="AC7239D0">
      <w:start w:val="1"/>
      <w:numFmt w:val="bullet"/>
      <w:lvlText w:val="o"/>
      <w:lvlJc w:val="left"/>
      <w:pPr>
        <w:ind w:left="3600" w:hanging="360"/>
      </w:pPr>
      <w:rPr>
        <w:rFonts w:ascii="Courier New" w:hAnsi="Courier New" w:hint="default"/>
      </w:rPr>
    </w:lvl>
    <w:lvl w:ilvl="5" w:tplc="5782669C">
      <w:start w:val="1"/>
      <w:numFmt w:val="bullet"/>
      <w:lvlText w:val=""/>
      <w:lvlJc w:val="left"/>
      <w:pPr>
        <w:ind w:left="4320" w:hanging="360"/>
      </w:pPr>
      <w:rPr>
        <w:rFonts w:ascii="Wingdings" w:hAnsi="Wingdings" w:hint="default"/>
      </w:rPr>
    </w:lvl>
    <w:lvl w:ilvl="6" w:tplc="0F102010">
      <w:start w:val="1"/>
      <w:numFmt w:val="bullet"/>
      <w:lvlText w:val=""/>
      <w:lvlJc w:val="left"/>
      <w:pPr>
        <w:ind w:left="5040" w:hanging="360"/>
      </w:pPr>
      <w:rPr>
        <w:rFonts w:ascii="Symbol" w:hAnsi="Symbol" w:hint="default"/>
      </w:rPr>
    </w:lvl>
    <w:lvl w:ilvl="7" w:tplc="83B2E81A">
      <w:start w:val="1"/>
      <w:numFmt w:val="bullet"/>
      <w:lvlText w:val="o"/>
      <w:lvlJc w:val="left"/>
      <w:pPr>
        <w:ind w:left="5760" w:hanging="360"/>
      </w:pPr>
      <w:rPr>
        <w:rFonts w:ascii="Courier New" w:hAnsi="Courier New" w:hint="default"/>
      </w:rPr>
    </w:lvl>
    <w:lvl w:ilvl="8" w:tplc="C81A0636">
      <w:start w:val="1"/>
      <w:numFmt w:val="bullet"/>
      <w:lvlText w:val=""/>
      <w:lvlJc w:val="left"/>
      <w:pPr>
        <w:ind w:left="6480" w:hanging="360"/>
      </w:pPr>
      <w:rPr>
        <w:rFonts w:ascii="Wingdings" w:hAnsi="Wingdings" w:hint="default"/>
      </w:rPr>
    </w:lvl>
  </w:abstractNum>
  <w:abstractNum w:abstractNumId="22" w15:restartNumberingAfterBreak="0">
    <w:nsid w:val="4EA7DCEC"/>
    <w:multiLevelType w:val="hybridMultilevel"/>
    <w:tmpl w:val="D8501CA8"/>
    <w:lvl w:ilvl="0" w:tplc="DC7E90F2">
      <w:start w:val="1"/>
      <w:numFmt w:val="bullet"/>
      <w:lvlText w:val=""/>
      <w:lvlJc w:val="left"/>
      <w:pPr>
        <w:ind w:left="720" w:hanging="360"/>
      </w:pPr>
      <w:rPr>
        <w:rFonts w:ascii="Symbol" w:hAnsi="Symbol" w:hint="default"/>
      </w:rPr>
    </w:lvl>
    <w:lvl w:ilvl="1" w:tplc="FAA08FF4">
      <w:start w:val="1"/>
      <w:numFmt w:val="bullet"/>
      <w:lvlText w:val="o"/>
      <w:lvlJc w:val="left"/>
      <w:pPr>
        <w:ind w:left="1440" w:hanging="360"/>
      </w:pPr>
      <w:rPr>
        <w:rFonts w:ascii="Courier New" w:hAnsi="Courier New" w:hint="default"/>
      </w:rPr>
    </w:lvl>
    <w:lvl w:ilvl="2" w:tplc="F5B6D23E">
      <w:start w:val="1"/>
      <w:numFmt w:val="bullet"/>
      <w:lvlText w:val=""/>
      <w:lvlJc w:val="left"/>
      <w:pPr>
        <w:ind w:left="2160" w:hanging="360"/>
      </w:pPr>
      <w:rPr>
        <w:rFonts w:ascii="Wingdings" w:hAnsi="Wingdings" w:hint="default"/>
      </w:rPr>
    </w:lvl>
    <w:lvl w:ilvl="3" w:tplc="14487052">
      <w:start w:val="1"/>
      <w:numFmt w:val="bullet"/>
      <w:lvlText w:val=""/>
      <w:lvlJc w:val="left"/>
      <w:pPr>
        <w:ind w:left="2880" w:hanging="360"/>
      </w:pPr>
      <w:rPr>
        <w:rFonts w:ascii="Symbol" w:hAnsi="Symbol" w:hint="default"/>
      </w:rPr>
    </w:lvl>
    <w:lvl w:ilvl="4" w:tplc="9E30FEDE">
      <w:start w:val="1"/>
      <w:numFmt w:val="bullet"/>
      <w:lvlText w:val="o"/>
      <w:lvlJc w:val="left"/>
      <w:pPr>
        <w:ind w:left="3600" w:hanging="360"/>
      </w:pPr>
      <w:rPr>
        <w:rFonts w:ascii="Courier New" w:hAnsi="Courier New" w:hint="default"/>
      </w:rPr>
    </w:lvl>
    <w:lvl w:ilvl="5" w:tplc="1912291C">
      <w:start w:val="1"/>
      <w:numFmt w:val="bullet"/>
      <w:lvlText w:val=""/>
      <w:lvlJc w:val="left"/>
      <w:pPr>
        <w:ind w:left="4320" w:hanging="360"/>
      </w:pPr>
      <w:rPr>
        <w:rFonts w:ascii="Wingdings" w:hAnsi="Wingdings" w:hint="default"/>
      </w:rPr>
    </w:lvl>
    <w:lvl w:ilvl="6" w:tplc="6114D0AC">
      <w:start w:val="1"/>
      <w:numFmt w:val="bullet"/>
      <w:lvlText w:val=""/>
      <w:lvlJc w:val="left"/>
      <w:pPr>
        <w:ind w:left="5040" w:hanging="360"/>
      </w:pPr>
      <w:rPr>
        <w:rFonts w:ascii="Symbol" w:hAnsi="Symbol" w:hint="default"/>
      </w:rPr>
    </w:lvl>
    <w:lvl w:ilvl="7" w:tplc="EA0A193E">
      <w:start w:val="1"/>
      <w:numFmt w:val="bullet"/>
      <w:lvlText w:val="o"/>
      <w:lvlJc w:val="left"/>
      <w:pPr>
        <w:ind w:left="5760" w:hanging="360"/>
      </w:pPr>
      <w:rPr>
        <w:rFonts w:ascii="Courier New" w:hAnsi="Courier New" w:hint="default"/>
      </w:rPr>
    </w:lvl>
    <w:lvl w:ilvl="8" w:tplc="DD9A20B2">
      <w:start w:val="1"/>
      <w:numFmt w:val="bullet"/>
      <w:lvlText w:val=""/>
      <w:lvlJc w:val="left"/>
      <w:pPr>
        <w:ind w:left="6480" w:hanging="360"/>
      </w:pPr>
      <w:rPr>
        <w:rFonts w:ascii="Wingdings" w:hAnsi="Wingdings" w:hint="default"/>
      </w:rPr>
    </w:lvl>
  </w:abstractNum>
  <w:abstractNum w:abstractNumId="23" w15:restartNumberingAfterBreak="0">
    <w:nsid w:val="56A3E025"/>
    <w:multiLevelType w:val="hybridMultilevel"/>
    <w:tmpl w:val="5FD6E94C"/>
    <w:lvl w:ilvl="0" w:tplc="96F83A12">
      <w:start w:val="1"/>
      <w:numFmt w:val="bullet"/>
      <w:lvlText w:val=""/>
      <w:lvlJc w:val="left"/>
      <w:pPr>
        <w:ind w:left="720" w:hanging="360"/>
      </w:pPr>
      <w:rPr>
        <w:rFonts w:ascii="Symbol" w:hAnsi="Symbol" w:hint="default"/>
      </w:rPr>
    </w:lvl>
    <w:lvl w:ilvl="1" w:tplc="4F389A90">
      <w:start w:val="1"/>
      <w:numFmt w:val="bullet"/>
      <w:lvlText w:val="o"/>
      <w:lvlJc w:val="left"/>
      <w:pPr>
        <w:ind w:left="1440" w:hanging="360"/>
      </w:pPr>
      <w:rPr>
        <w:rFonts w:ascii="Courier New" w:hAnsi="Courier New" w:hint="default"/>
      </w:rPr>
    </w:lvl>
    <w:lvl w:ilvl="2" w:tplc="FFBEC8E8">
      <w:start w:val="1"/>
      <w:numFmt w:val="bullet"/>
      <w:lvlText w:val=""/>
      <w:lvlJc w:val="left"/>
      <w:pPr>
        <w:ind w:left="2160" w:hanging="360"/>
      </w:pPr>
      <w:rPr>
        <w:rFonts w:ascii="Wingdings" w:hAnsi="Wingdings" w:hint="default"/>
      </w:rPr>
    </w:lvl>
    <w:lvl w:ilvl="3" w:tplc="23E424BE">
      <w:start w:val="1"/>
      <w:numFmt w:val="bullet"/>
      <w:lvlText w:val=""/>
      <w:lvlJc w:val="left"/>
      <w:pPr>
        <w:ind w:left="2880" w:hanging="360"/>
      </w:pPr>
      <w:rPr>
        <w:rFonts w:ascii="Symbol" w:hAnsi="Symbol" w:hint="default"/>
      </w:rPr>
    </w:lvl>
    <w:lvl w:ilvl="4" w:tplc="E97E428A">
      <w:start w:val="1"/>
      <w:numFmt w:val="bullet"/>
      <w:lvlText w:val="o"/>
      <w:lvlJc w:val="left"/>
      <w:pPr>
        <w:ind w:left="3600" w:hanging="360"/>
      </w:pPr>
      <w:rPr>
        <w:rFonts w:ascii="Courier New" w:hAnsi="Courier New" w:hint="default"/>
      </w:rPr>
    </w:lvl>
    <w:lvl w:ilvl="5" w:tplc="2A6A6B82">
      <w:start w:val="1"/>
      <w:numFmt w:val="bullet"/>
      <w:lvlText w:val=""/>
      <w:lvlJc w:val="left"/>
      <w:pPr>
        <w:ind w:left="4320" w:hanging="360"/>
      </w:pPr>
      <w:rPr>
        <w:rFonts w:ascii="Wingdings" w:hAnsi="Wingdings" w:hint="default"/>
      </w:rPr>
    </w:lvl>
    <w:lvl w:ilvl="6" w:tplc="BAB2E486">
      <w:start w:val="1"/>
      <w:numFmt w:val="bullet"/>
      <w:lvlText w:val=""/>
      <w:lvlJc w:val="left"/>
      <w:pPr>
        <w:ind w:left="5040" w:hanging="360"/>
      </w:pPr>
      <w:rPr>
        <w:rFonts w:ascii="Symbol" w:hAnsi="Symbol" w:hint="default"/>
      </w:rPr>
    </w:lvl>
    <w:lvl w:ilvl="7" w:tplc="80AE1016">
      <w:start w:val="1"/>
      <w:numFmt w:val="bullet"/>
      <w:lvlText w:val="o"/>
      <w:lvlJc w:val="left"/>
      <w:pPr>
        <w:ind w:left="5760" w:hanging="360"/>
      </w:pPr>
      <w:rPr>
        <w:rFonts w:ascii="Courier New" w:hAnsi="Courier New" w:hint="default"/>
      </w:rPr>
    </w:lvl>
    <w:lvl w:ilvl="8" w:tplc="7E1A47AC">
      <w:start w:val="1"/>
      <w:numFmt w:val="bullet"/>
      <w:lvlText w:val=""/>
      <w:lvlJc w:val="left"/>
      <w:pPr>
        <w:ind w:left="6480" w:hanging="360"/>
      </w:pPr>
      <w:rPr>
        <w:rFonts w:ascii="Wingdings" w:hAnsi="Wingdings" w:hint="default"/>
      </w:rPr>
    </w:lvl>
  </w:abstractNum>
  <w:abstractNum w:abstractNumId="24" w15:restartNumberingAfterBreak="0">
    <w:nsid w:val="5AE71A0A"/>
    <w:multiLevelType w:val="multilevel"/>
    <w:tmpl w:val="4912A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7805F4"/>
    <w:multiLevelType w:val="hybridMultilevel"/>
    <w:tmpl w:val="FFFFFFFF"/>
    <w:lvl w:ilvl="0" w:tplc="AF8AECC6">
      <w:start w:val="1"/>
      <w:numFmt w:val="bullet"/>
      <w:lvlText w:val=""/>
      <w:lvlJc w:val="left"/>
      <w:pPr>
        <w:ind w:left="720" w:hanging="360"/>
      </w:pPr>
      <w:rPr>
        <w:rFonts w:ascii="Symbol" w:hAnsi="Symbol" w:hint="default"/>
      </w:rPr>
    </w:lvl>
    <w:lvl w:ilvl="1" w:tplc="09F8ABBA">
      <w:start w:val="1"/>
      <w:numFmt w:val="bullet"/>
      <w:lvlText w:val="o"/>
      <w:lvlJc w:val="left"/>
      <w:pPr>
        <w:ind w:left="1440" w:hanging="360"/>
      </w:pPr>
      <w:rPr>
        <w:rFonts w:ascii="Courier New" w:hAnsi="Courier New" w:hint="default"/>
      </w:rPr>
    </w:lvl>
    <w:lvl w:ilvl="2" w:tplc="93CEF220">
      <w:start w:val="1"/>
      <w:numFmt w:val="bullet"/>
      <w:lvlText w:val=""/>
      <w:lvlJc w:val="left"/>
      <w:pPr>
        <w:ind w:left="2160" w:hanging="360"/>
      </w:pPr>
      <w:rPr>
        <w:rFonts w:ascii="Wingdings" w:hAnsi="Wingdings" w:hint="default"/>
      </w:rPr>
    </w:lvl>
    <w:lvl w:ilvl="3" w:tplc="42BC8678">
      <w:start w:val="1"/>
      <w:numFmt w:val="bullet"/>
      <w:lvlText w:val=""/>
      <w:lvlJc w:val="left"/>
      <w:pPr>
        <w:ind w:left="2880" w:hanging="360"/>
      </w:pPr>
      <w:rPr>
        <w:rFonts w:ascii="Symbol" w:hAnsi="Symbol" w:hint="default"/>
      </w:rPr>
    </w:lvl>
    <w:lvl w:ilvl="4" w:tplc="1026E12E">
      <w:start w:val="1"/>
      <w:numFmt w:val="bullet"/>
      <w:lvlText w:val="o"/>
      <w:lvlJc w:val="left"/>
      <w:pPr>
        <w:ind w:left="3600" w:hanging="360"/>
      </w:pPr>
      <w:rPr>
        <w:rFonts w:ascii="Courier New" w:hAnsi="Courier New" w:hint="default"/>
      </w:rPr>
    </w:lvl>
    <w:lvl w:ilvl="5" w:tplc="32D4426E">
      <w:start w:val="1"/>
      <w:numFmt w:val="bullet"/>
      <w:lvlText w:val=""/>
      <w:lvlJc w:val="left"/>
      <w:pPr>
        <w:ind w:left="4320" w:hanging="360"/>
      </w:pPr>
      <w:rPr>
        <w:rFonts w:ascii="Wingdings" w:hAnsi="Wingdings" w:hint="default"/>
      </w:rPr>
    </w:lvl>
    <w:lvl w:ilvl="6" w:tplc="F778380A">
      <w:start w:val="1"/>
      <w:numFmt w:val="bullet"/>
      <w:lvlText w:val=""/>
      <w:lvlJc w:val="left"/>
      <w:pPr>
        <w:ind w:left="5040" w:hanging="360"/>
      </w:pPr>
      <w:rPr>
        <w:rFonts w:ascii="Symbol" w:hAnsi="Symbol" w:hint="default"/>
      </w:rPr>
    </w:lvl>
    <w:lvl w:ilvl="7" w:tplc="1FDA4756">
      <w:start w:val="1"/>
      <w:numFmt w:val="bullet"/>
      <w:lvlText w:val="o"/>
      <w:lvlJc w:val="left"/>
      <w:pPr>
        <w:ind w:left="5760" w:hanging="360"/>
      </w:pPr>
      <w:rPr>
        <w:rFonts w:ascii="Courier New" w:hAnsi="Courier New" w:hint="default"/>
      </w:rPr>
    </w:lvl>
    <w:lvl w:ilvl="8" w:tplc="0A0CCEB4">
      <w:start w:val="1"/>
      <w:numFmt w:val="bullet"/>
      <w:lvlText w:val=""/>
      <w:lvlJc w:val="left"/>
      <w:pPr>
        <w:ind w:left="6480" w:hanging="360"/>
      </w:pPr>
      <w:rPr>
        <w:rFonts w:ascii="Wingdings" w:hAnsi="Wingdings" w:hint="default"/>
      </w:rPr>
    </w:lvl>
  </w:abstractNum>
  <w:abstractNum w:abstractNumId="26" w15:restartNumberingAfterBreak="0">
    <w:nsid w:val="672A0A08"/>
    <w:multiLevelType w:val="hybridMultilevel"/>
    <w:tmpl w:val="FFFFFFFF"/>
    <w:lvl w:ilvl="0" w:tplc="5692A926">
      <w:start w:val="1"/>
      <w:numFmt w:val="bullet"/>
      <w:lvlText w:val=""/>
      <w:lvlJc w:val="left"/>
      <w:pPr>
        <w:ind w:left="720" w:hanging="360"/>
      </w:pPr>
      <w:rPr>
        <w:rFonts w:ascii="Symbol" w:hAnsi="Symbol" w:hint="default"/>
      </w:rPr>
    </w:lvl>
    <w:lvl w:ilvl="1" w:tplc="B212DC3E">
      <w:start w:val="1"/>
      <w:numFmt w:val="bullet"/>
      <w:lvlText w:val="o"/>
      <w:lvlJc w:val="left"/>
      <w:pPr>
        <w:ind w:left="1440" w:hanging="360"/>
      </w:pPr>
      <w:rPr>
        <w:rFonts w:ascii="Courier New" w:hAnsi="Courier New" w:hint="default"/>
      </w:rPr>
    </w:lvl>
    <w:lvl w:ilvl="2" w:tplc="B31A8FE8">
      <w:start w:val="1"/>
      <w:numFmt w:val="bullet"/>
      <w:lvlText w:val=""/>
      <w:lvlJc w:val="left"/>
      <w:pPr>
        <w:ind w:left="2160" w:hanging="360"/>
      </w:pPr>
      <w:rPr>
        <w:rFonts w:ascii="Wingdings" w:hAnsi="Wingdings" w:hint="default"/>
      </w:rPr>
    </w:lvl>
    <w:lvl w:ilvl="3" w:tplc="19762AFA">
      <w:start w:val="1"/>
      <w:numFmt w:val="bullet"/>
      <w:lvlText w:val=""/>
      <w:lvlJc w:val="left"/>
      <w:pPr>
        <w:ind w:left="2880" w:hanging="360"/>
      </w:pPr>
      <w:rPr>
        <w:rFonts w:ascii="Symbol" w:hAnsi="Symbol" w:hint="default"/>
      </w:rPr>
    </w:lvl>
    <w:lvl w:ilvl="4" w:tplc="1AA2257E">
      <w:start w:val="1"/>
      <w:numFmt w:val="bullet"/>
      <w:lvlText w:val="o"/>
      <w:lvlJc w:val="left"/>
      <w:pPr>
        <w:ind w:left="3600" w:hanging="360"/>
      </w:pPr>
      <w:rPr>
        <w:rFonts w:ascii="Courier New" w:hAnsi="Courier New" w:hint="default"/>
      </w:rPr>
    </w:lvl>
    <w:lvl w:ilvl="5" w:tplc="A134C270">
      <w:start w:val="1"/>
      <w:numFmt w:val="bullet"/>
      <w:lvlText w:val=""/>
      <w:lvlJc w:val="left"/>
      <w:pPr>
        <w:ind w:left="4320" w:hanging="360"/>
      </w:pPr>
      <w:rPr>
        <w:rFonts w:ascii="Wingdings" w:hAnsi="Wingdings" w:hint="default"/>
      </w:rPr>
    </w:lvl>
    <w:lvl w:ilvl="6" w:tplc="C19049AA">
      <w:start w:val="1"/>
      <w:numFmt w:val="bullet"/>
      <w:lvlText w:val=""/>
      <w:lvlJc w:val="left"/>
      <w:pPr>
        <w:ind w:left="5040" w:hanging="360"/>
      </w:pPr>
      <w:rPr>
        <w:rFonts w:ascii="Symbol" w:hAnsi="Symbol" w:hint="default"/>
      </w:rPr>
    </w:lvl>
    <w:lvl w:ilvl="7" w:tplc="8BA498BA">
      <w:start w:val="1"/>
      <w:numFmt w:val="bullet"/>
      <w:lvlText w:val="o"/>
      <w:lvlJc w:val="left"/>
      <w:pPr>
        <w:ind w:left="5760" w:hanging="360"/>
      </w:pPr>
      <w:rPr>
        <w:rFonts w:ascii="Courier New" w:hAnsi="Courier New" w:hint="default"/>
      </w:rPr>
    </w:lvl>
    <w:lvl w:ilvl="8" w:tplc="C6F67B2A">
      <w:start w:val="1"/>
      <w:numFmt w:val="bullet"/>
      <w:lvlText w:val=""/>
      <w:lvlJc w:val="left"/>
      <w:pPr>
        <w:ind w:left="6480" w:hanging="360"/>
      </w:pPr>
      <w:rPr>
        <w:rFonts w:ascii="Wingdings" w:hAnsi="Wingdings" w:hint="default"/>
      </w:rPr>
    </w:lvl>
  </w:abstractNum>
  <w:abstractNum w:abstractNumId="27" w15:restartNumberingAfterBreak="0">
    <w:nsid w:val="67D30DD6"/>
    <w:multiLevelType w:val="hybridMultilevel"/>
    <w:tmpl w:val="FFFFFFFF"/>
    <w:lvl w:ilvl="0" w:tplc="5B80AAFC">
      <w:start w:val="1"/>
      <w:numFmt w:val="bullet"/>
      <w:lvlText w:val=""/>
      <w:lvlJc w:val="left"/>
      <w:pPr>
        <w:ind w:left="720" w:hanging="360"/>
      </w:pPr>
      <w:rPr>
        <w:rFonts w:ascii="Symbol" w:hAnsi="Symbol" w:hint="default"/>
      </w:rPr>
    </w:lvl>
    <w:lvl w:ilvl="1" w:tplc="1430D4FC">
      <w:start w:val="1"/>
      <w:numFmt w:val="bullet"/>
      <w:lvlText w:val="o"/>
      <w:lvlJc w:val="left"/>
      <w:pPr>
        <w:ind w:left="1440" w:hanging="360"/>
      </w:pPr>
      <w:rPr>
        <w:rFonts w:ascii="Courier New" w:hAnsi="Courier New" w:hint="default"/>
      </w:rPr>
    </w:lvl>
    <w:lvl w:ilvl="2" w:tplc="52142A34">
      <w:start w:val="1"/>
      <w:numFmt w:val="bullet"/>
      <w:lvlText w:val=""/>
      <w:lvlJc w:val="left"/>
      <w:pPr>
        <w:ind w:left="2160" w:hanging="360"/>
      </w:pPr>
      <w:rPr>
        <w:rFonts w:ascii="Wingdings" w:hAnsi="Wingdings" w:hint="default"/>
      </w:rPr>
    </w:lvl>
    <w:lvl w:ilvl="3" w:tplc="78246F64">
      <w:start w:val="1"/>
      <w:numFmt w:val="bullet"/>
      <w:lvlText w:val=""/>
      <w:lvlJc w:val="left"/>
      <w:pPr>
        <w:ind w:left="2880" w:hanging="360"/>
      </w:pPr>
      <w:rPr>
        <w:rFonts w:ascii="Symbol" w:hAnsi="Symbol" w:hint="default"/>
      </w:rPr>
    </w:lvl>
    <w:lvl w:ilvl="4" w:tplc="CD526BF0">
      <w:start w:val="1"/>
      <w:numFmt w:val="bullet"/>
      <w:lvlText w:val="o"/>
      <w:lvlJc w:val="left"/>
      <w:pPr>
        <w:ind w:left="3600" w:hanging="360"/>
      </w:pPr>
      <w:rPr>
        <w:rFonts w:ascii="Courier New" w:hAnsi="Courier New" w:hint="default"/>
      </w:rPr>
    </w:lvl>
    <w:lvl w:ilvl="5" w:tplc="48F6744E">
      <w:start w:val="1"/>
      <w:numFmt w:val="bullet"/>
      <w:lvlText w:val=""/>
      <w:lvlJc w:val="left"/>
      <w:pPr>
        <w:ind w:left="4320" w:hanging="360"/>
      </w:pPr>
      <w:rPr>
        <w:rFonts w:ascii="Wingdings" w:hAnsi="Wingdings" w:hint="default"/>
      </w:rPr>
    </w:lvl>
    <w:lvl w:ilvl="6" w:tplc="744619F8">
      <w:start w:val="1"/>
      <w:numFmt w:val="bullet"/>
      <w:lvlText w:val=""/>
      <w:lvlJc w:val="left"/>
      <w:pPr>
        <w:ind w:left="5040" w:hanging="360"/>
      </w:pPr>
      <w:rPr>
        <w:rFonts w:ascii="Symbol" w:hAnsi="Symbol" w:hint="default"/>
      </w:rPr>
    </w:lvl>
    <w:lvl w:ilvl="7" w:tplc="BCE650C6">
      <w:start w:val="1"/>
      <w:numFmt w:val="bullet"/>
      <w:lvlText w:val="o"/>
      <w:lvlJc w:val="left"/>
      <w:pPr>
        <w:ind w:left="5760" w:hanging="360"/>
      </w:pPr>
      <w:rPr>
        <w:rFonts w:ascii="Courier New" w:hAnsi="Courier New" w:hint="default"/>
      </w:rPr>
    </w:lvl>
    <w:lvl w:ilvl="8" w:tplc="45E26A74">
      <w:start w:val="1"/>
      <w:numFmt w:val="bullet"/>
      <w:lvlText w:val=""/>
      <w:lvlJc w:val="left"/>
      <w:pPr>
        <w:ind w:left="6480" w:hanging="360"/>
      </w:pPr>
      <w:rPr>
        <w:rFonts w:ascii="Wingdings" w:hAnsi="Wingdings" w:hint="default"/>
      </w:rPr>
    </w:lvl>
  </w:abstractNum>
  <w:abstractNum w:abstractNumId="28" w15:restartNumberingAfterBreak="0">
    <w:nsid w:val="67E63318"/>
    <w:multiLevelType w:val="hybridMultilevel"/>
    <w:tmpl w:val="983A8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7E45C0"/>
    <w:multiLevelType w:val="hybridMultilevel"/>
    <w:tmpl w:val="FFFFFFFF"/>
    <w:lvl w:ilvl="0" w:tplc="545809A6">
      <w:start w:val="1"/>
      <w:numFmt w:val="bullet"/>
      <w:lvlText w:val=""/>
      <w:lvlJc w:val="left"/>
      <w:pPr>
        <w:ind w:left="720" w:hanging="360"/>
      </w:pPr>
      <w:rPr>
        <w:rFonts w:ascii="Symbol" w:hAnsi="Symbol" w:hint="default"/>
      </w:rPr>
    </w:lvl>
    <w:lvl w:ilvl="1" w:tplc="923203DE">
      <w:start w:val="1"/>
      <w:numFmt w:val="bullet"/>
      <w:lvlText w:val="o"/>
      <w:lvlJc w:val="left"/>
      <w:pPr>
        <w:ind w:left="1440" w:hanging="360"/>
      </w:pPr>
      <w:rPr>
        <w:rFonts w:ascii="Courier New" w:hAnsi="Courier New" w:hint="default"/>
      </w:rPr>
    </w:lvl>
    <w:lvl w:ilvl="2" w:tplc="A63A82A4">
      <w:start w:val="1"/>
      <w:numFmt w:val="bullet"/>
      <w:lvlText w:val=""/>
      <w:lvlJc w:val="left"/>
      <w:pPr>
        <w:ind w:left="2160" w:hanging="360"/>
      </w:pPr>
      <w:rPr>
        <w:rFonts w:ascii="Wingdings" w:hAnsi="Wingdings" w:hint="default"/>
      </w:rPr>
    </w:lvl>
    <w:lvl w:ilvl="3" w:tplc="6FF456EC">
      <w:start w:val="1"/>
      <w:numFmt w:val="bullet"/>
      <w:lvlText w:val=""/>
      <w:lvlJc w:val="left"/>
      <w:pPr>
        <w:ind w:left="2880" w:hanging="360"/>
      </w:pPr>
      <w:rPr>
        <w:rFonts w:ascii="Symbol" w:hAnsi="Symbol" w:hint="default"/>
      </w:rPr>
    </w:lvl>
    <w:lvl w:ilvl="4" w:tplc="F1DC0798">
      <w:start w:val="1"/>
      <w:numFmt w:val="bullet"/>
      <w:lvlText w:val="o"/>
      <w:lvlJc w:val="left"/>
      <w:pPr>
        <w:ind w:left="3600" w:hanging="360"/>
      </w:pPr>
      <w:rPr>
        <w:rFonts w:ascii="Courier New" w:hAnsi="Courier New" w:hint="default"/>
      </w:rPr>
    </w:lvl>
    <w:lvl w:ilvl="5" w:tplc="B1663282">
      <w:start w:val="1"/>
      <w:numFmt w:val="bullet"/>
      <w:lvlText w:val=""/>
      <w:lvlJc w:val="left"/>
      <w:pPr>
        <w:ind w:left="4320" w:hanging="360"/>
      </w:pPr>
      <w:rPr>
        <w:rFonts w:ascii="Wingdings" w:hAnsi="Wingdings" w:hint="default"/>
      </w:rPr>
    </w:lvl>
    <w:lvl w:ilvl="6" w:tplc="2A1E0668">
      <w:start w:val="1"/>
      <w:numFmt w:val="bullet"/>
      <w:lvlText w:val=""/>
      <w:lvlJc w:val="left"/>
      <w:pPr>
        <w:ind w:left="5040" w:hanging="360"/>
      </w:pPr>
      <w:rPr>
        <w:rFonts w:ascii="Symbol" w:hAnsi="Symbol" w:hint="default"/>
      </w:rPr>
    </w:lvl>
    <w:lvl w:ilvl="7" w:tplc="15000DF4">
      <w:start w:val="1"/>
      <w:numFmt w:val="bullet"/>
      <w:lvlText w:val="o"/>
      <w:lvlJc w:val="left"/>
      <w:pPr>
        <w:ind w:left="5760" w:hanging="360"/>
      </w:pPr>
      <w:rPr>
        <w:rFonts w:ascii="Courier New" w:hAnsi="Courier New" w:hint="default"/>
      </w:rPr>
    </w:lvl>
    <w:lvl w:ilvl="8" w:tplc="C88E709A">
      <w:start w:val="1"/>
      <w:numFmt w:val="bullet"/>
      <w:lvlText w:val=""/>
      <w:lvlJc w:val="left"/>
      <w:pPr>
        <w:ind w:left="6480" w:hanging="360"/>
      </w:pPr>
      <w:rPr>
        <w:rFonts w:ascii="Wingdings" w:hAnsi="Wingdings" w:hint="default"/>
      </w:rPr>
    </w:lvl>
  </w:abstractNum>
  <w:abstractNum w:abstractNumId="30" w15:restartNumberingAfterBreak="0">
    <w:nsid w:val="695BD2B1"/>
    <w:multiLevelType w:val="hybridMultilevel"/>
    <w:tmpl w:val="FFFFFFFF"/>
    <w:lvl w:ilvl="0" w:tplc="1E227AE0">
      <w:start w:val="1"/>
      <w:numFmt w:val="bullet"/>
      <w:lvlText w:val=""/>
      <w:lvlJc w:val="left"/>
      <w:pPr>
        <w:ind w:left="720" w:hanging="360"/>
      </w:pPr>
      <w:rPr>
        <w:rFonts w:ascii="Symbol" w:hAnsi="Symbol" w:hint="default"/>
      </w:rPr>
    </w:lvl>
    <w:lvl w:ilvl="1" w:tplc="6A188E62">
      <w:start w:val="1"/>
      <w:numFmt w:val="bullet"/>
      <w:lvlText w:val="o"/>
      <w:lvlJc w:val="left"/>
      <w:pPr>
        <w:ind w:left="1080" w:hanging="360"/>
      </w:pPr>
      <w:rPr>
        <w:rFonts w:ascii="Symbol" w:hAnsi="Symbol" w:hint="default"/>
      </w:rPr>
    </w:lvl>
    <w:lvl w:ilvl="2" w:tplc="C338C0EA">
      <w:start w:val="1"/>
      <w:numFmt w:val="bullet"/>
      <w:lvlText w:val=""/>
      <w:lvlJc w:val="left"/>
      <w:pPr>
        <w:ind w:left="2160" w:hanging="360"/>
      </w:pPr>
      <w:rPr>
        <w:rFonts w:ascii="Wingdings" w:hAnsi="Wingdings" w:hint="default"/>
      </w:rPr>
    </w:lvl>
    <w:lvl w:ilvl="3" w:tplc="58BC86AE">
      <w:start w:val="1"/>
      <w:numFmt w:val="bullet"/>
      <w:lvlText w:val=""/>
      <w:lvlJc w:val="left"/>
      <w:pPr>
        <w:ind w:left="2880" w:hanging="360"/>
      </w:pPr>
      <w:rPr>
        <w:rFonts w:ascii="Symbol" w:hAnsi="Symbol" w:hint="default"/>
      </w:rPr>
    </w:lvl>
    <w:lvl w:ilvl="4" w:tplc="50E27354">
      <w:start w:val="1"/>
      <w:numFmt w:val="bullet"/>
      <w:lvlText w:val="o"/>
      <w:lvlJc w:val="left"/>
      <w:pPr>
        <w:ind w:left="3600" w:hanging="360"/>
      </w:pPr>
      <w:rPr>
        <w:rFonts w:ascii="Courier New" w:hAnsi="Courier New" w:hint="default"/>
      </w:rPr>
    </w:lvl>
    <w:lvl w:ilvl="5" w:tplc="D0B8CAB0">
      <w:start w:val="1"/>
      <w:numFmt w:val="bullet"/>
      <w:lvlText w:val=""/>
      <w:lvlJc w:val="left"/>
      <w:pPr>
        <w:ind w:left="4320" w:hanging="360"/>
      </w:pPr>
      <w:rPr>
        <w:rFonts w:ascii="Wingdings" w:hAnsi="Wingdings" w:hint="default"/>
      </w:rPr>
    </w:lvl>
    <w:lvl w:ilvl="6" w:tplc="5B5E80A6">
      <w:start w:val="1"/>
      <w:numFmt w:val="bullet"/>
      <w:lvlText w:val=""/>
      <w:lvlJc w:val="left"/>
      <w:pPr>
        <w:ind w:left="5040" w:hanging="360"/>
      </w:pPr>
      <w:rPr>
        <w:rFonts w:ascii="Symbol" w:hAnsi="Symbol" w:hint="default"/>
      </w:rPr>
    </w:lvl>
    <w:lvl w:ilvl="7" w:tplc="06F410DA">
      <w:start w:val="1"/>
      <w:numFmt w:val="bullet"/>
      <w:lvlText w:val="o"/>
      <w:lvlJc w:val="left"/>
      <w:pPr>
        <w:ind w:left="5760" w:hanging="360"/>
      </w:pPr>
      <w:rPr>
        <w:rFonts w:ascii="Courier New" w:hAnsi="Courier New" w:hint="default"/>
      </w:rPr>
    </w:lvl>
    <w:lvl w:ilvl="8" w:tplc="013C9562">
      <w:start w:val="1"/>
      <w:numFmt w:val="bullet"/>
      <w:lvlText w:val=""/>
      <w:lvlJc w:val="left"/>
      <w:pPr>
        <w:ind w:left="6480" w:hanging="360"/>
      </w:pPr>
      <w:rPr>
        <w:rFonts w:ascii="Wingdings" w:hAnsi="Wingdings" w:hint="default"/>
      </w:rPr>
    </w:lvl>
  </w:abstractNum>
  <w:abstractNum w:abstractNumId="31" w15:restartNumberingAfterBreak="0">
    <w:nsid w:val="69C00A1F"/>
    <w:multiLevelType w:val="hybridMultilevel"/>
    <w:tmpl w:val="FFFFFFFF"/>
    <w:lvl w:ilvl="0" w:tplc="19B4549C">
      <w:start w:val="1"/>
      <w:numFmt w:val="bullet"/>
      <w:lvlText w:val=""/>
      <w:lvlJc w:val="left"/>
      <w:pPr>
        <w:ind w:left="720" w:hanging="360"/>
      </w:pPr>
      <w:rPr>
        <w:rFonts w:ascii="Symbol" w:hAnsi="Symbol" w:hint="default"/>
      </w:rPr>
    </w:lvl>
    <w:lvl w:ilvl="1" w:tplc="354AE732">
      <w:start w:val="1"/>
      <w:numFmt w:val="bullet"/>
      <w:lvlText w:val="o"/>
      <w:lvlJc w:val="left"/>
      <w:pPr>
        <w:ind w:left="1440" w:hanging="360"/>
      </w:pPr>
      <w:rPr>
        <w:rFonts w:ascii="Courier New" w:hAnsi="Courier New" w:hint="default"/>
      </w:rPr>
    </w:lvl>
    <w:lvl w:ilvl="2" w:tplc="185007E2">
      <w:start w:val="1"/>
      <w:numFmt w:val="bullet"/>
      <w:lvlText w:val=""/>
      <w:lvlJc w:val="left"/>
      <w:pPr>
        <w:ind w:left="2160" w:hanging="360"/>
      </w:pPr>
      <w:rPr>
        <w:rFonts w:ascii="Wingdings" w:hAnsi="Wingdings" w:hint="default"/>
      </w:rPr>
    </w:lvl>
    <w:lvl w:ilvl="3" w:tplc="AA609C64">
      <w:start w:val="1"/>
      <w:numFmt w:val="bullet"/>
      <w:lvlText w:val=""/>
      <w:lvlJc w:val="left"/>
      <w:pPr>
        <w:ind w:left="2880" w:hanging="360"/>
      </w:pPr>
      <w:rPr>
        <w:rFonts w:ascii="Symbol" w:hAnsi="Symbol" w:hint="default"/>
      </w:rPr>
    </w:lvl>
    <w:lvl w:ilvl="4" w:tplc="1F1A7D2C">
      <w:start w:val="1"/>
      <w:numFmt w:val="bullet"/>
      <w:lvlText w:val="o"/>
      <w:lvlJc w:val="left"/>
      <w:pPr>
        <w:ind w:left="3600" w:hanging="360"/>
      </w:pPr>
      <w:rPr>
        <w:rFonts w:ascii="Courier New" w:hAnsi="Courier New" w:hint="default"/>
      </w:rPr>
    </w:lvl>
    <w:lvl w:ilvl="5" w:tplc="715C64C4">
      <w:start w:val="1"/>
      <w:numFmt w:val="bullet"/>
      <w:lvlText w:val=""/>
      <w:lvlJc w:val="left"/>
      <w:pPr>
        <w:ind w:left="4320" w:hanging="360"/>
      </w:pPr>
      <w:rPr>
        <w:rFonts w:ascii="Wingdings" w:hAnsi="Wingdings" w:hint="default"/>
      </w:rPr>
    </w:lvl>
    <w:lvl w:ilvl="6" w:tplc="26F6102C">
      <w:start w:val="1"/>
      <w:numFmt w:val="bullet"/>
      <w:lvlText w:val=""/>
      <w:lvlJc w:val="left"/>
      <w:pPr>
        <w:ind w:left="5040" w:hanging="360"/>
      </w:pPr>
      <w:rPr>
        <w:rFonts w:ascii="Symbol" w:hAnsi="Symbol" w:hint="default"/>
      </w:rPr>
    </w:lvl>
    <w:lvl w:ilvl="7" w:tplc="A8381FDC">
      <w:start w:val="1"/>
      <w:numFmt w:val="bullet"/>
      <w:lvlText w:val="o"/>
      <w:lvlJc w:val="left"/>
      <w:pPr>
        <w:ind w:left="5760" w:hanging="360"/>
      </w:pPr>
      <w:rPr>
        <w:rFonts w:ascii="Courier New" w:hAnsi="Courier New" w:hint="default"/>
      </w:rPr>
    </w:lvl>
    <w:lvl w:ilvl="8" w:tplc="C19E6BAC">
      <w:start w:val="1"/>
      <w:numFmt w:val="bullet"/>
      <w:lvlText w:val=""/>
      <w:lvlJc w:val="left"/>
      <w:pPr>
        <w:ind w:left="6480" w:hanging="360"/>
      </w:pPr>
      <w:rPr>
        <w:rFonts w:ascii="Wingdings" w:hAnsi="Wingdings" w:hint="default"/>
      </w:rPr>
    </w:lvl>
  </w:abstractNum>
  <w:abstractNum w:abstractNumId="32" w15:restartNumberingAfterBreak="0">
    <w:nsid w:val="6A170AAB"/>
    <w:multiLevelType w:val="hybridMultilevel"/>
    <w:tmpl w:val="01BE4910"/>
    <w:lvl w:ilvl="0" w:tplc="42FACA10">
      <w:start w:val="1"/>
      <w:numFmt w:val="bullet"/>
      <w:lvlText w:val=""/>
      <w:lvlJc w:val="left"/>
      <w:pPr>
        <w:ind w:left="720" w:hanging="360"/>
      </w:pPr>
      <w:rPr>
        <w:rFonts w:ascii="Symbol" w:hAnsi="Symbol" w:hint="default"/>
      </w:rPr>
    </w:lvl>
    <w:lvl w:ilvl="1" w:tplc="4CC0D160">
      <w:start w:val="1"/>
      <w:numFmt w:val="bullet"/>
      <w:lvlText w:val="o"/>
      <w:lvlJc w:val="left"/>
      <w:pPr>
        <w:ind w:left="1440" w:hanging="360"/>
      </w:pPr>
      <w:rPr>
        <w:rFonts w:ascii="Courier New" w:hAnsi="Courier New" w:hint="default"/>
      </w:rPr>
    </w:lvl>
    <w:lvl w:ilvl="2" w:tplc="01B26260">
      <w:start w:val="1"/>
      <w:numFmt w:val="bullet"/>
      <w:lvlText w:val=""/>
      <w:lvlJc w:val="left"/>
      <w:pPr>
        <w:ind w:left="2160" w:hanging="360"/>
      </w:pPr>
      <w:rPr>
        <w:rFonts w:ascii="Wingdings" w:hAnsi="Wingdings" w:hint="default"/>
      </w:rPr>
    </w:lvl>
    <w:lvl w:ilvl="3" w:tplc="90C0A95E">
      <w:start w:val="1"/>
      <w:numFmt w:val="bullet"/>
      <w:lvlText w:val=""/>
      <w:lvlJc w:val="left"/>
      <w:pPr>
        <w:ind w:left="2880" w:hanging="360"/>
      </w:pPr>
      <w:rPr>
        <w:rFonts w:ascii="Symbol" w:hAnsi="Symbol" w:hint="default"/>
      </w:rPr>
    </w:lvl>
    <w:lvl w:ilvl="4" w:tplc="1F208AE2">
      <w:start w:val="1"/>
      <w:numFmt w:val="bullet"/>
      <w:lvlText w:val="o"/>
      <w:lvlJc w:val="left"/>
      <w:pPr>
        <w:ind w:left="3600" w:hanging="360"/>
      </w:pPr>
      <w:rPr>
        <w:rFonts w:ascii="Courier New" w:hAnsi="Courier New" w:hint="default"/>
      </w:rPr>
    </w:lvl>
    <w:lvl w:ilvl="5" w:tplc="83CCA680">
      <w:start w:val="1"/>
      <w:numFmt w:val="bullet"/>
      <w:lvlText w:val=""/>
      <w:lvlJc w:val="left"/>
      <w:pPr>
        <w:ind w:left="4320" w:hanging="360"/>
      </w:pPr>
      <w:rPr>
        <w:rFonts w:ascii="Wingdings" w:hAnsi="Wingdings" w:hint="default"/>
      </w:rPr>
    </w:lvl>
    <w:lvl w:ilvl="6" w:tplc="2968D5EE">
      <w:start w:val="1"/>
      <w:numFmt w:val="bullet"/>
      <w:lvlText w:val=""/>
      <w:lvlJc w:val="left"/>
      <w:pPr>
        <w:ind w:left="5040" w:hanging="360"/>
      </w:pPr>
      <w:rPr>
        <w:rFonts w:ascii="Symbol" w:hAnsi="Symbol" w:hint="default"/>
      </w:rPr>
    </w:lvl>
    <w:lvl w:ilvl="7" w:tplc="B04E45D0">
      <w:start w:val="1"/>
      <w:numFmt w:val="bullet"/>
      <w:lvlText w:val="o"/>
      <w:lvlJc w:val="left"/>
      <w:pPr>
        <w:ind w:left="5760" w:hanging="360"/>
      </w:pPr>
      <w:rPr>
        <w:rFonts w:ascii="Courier New" w:hAnsi="Courier New" w:hint="default"/>
      </w:rPr>
    </w:lvl>
    <w:lvl w:ilvl="8" w:tplc="AC26B2F4">
      <w:start w:val="1"/>
      <w:numFmt w:val="bullet"/>
      <w:lvlText w:val=""/>
      <w:lvlJc w:val="left"/>
      <w:pPr>
        <w:ind w:left="6480" w:hanging="360"/>
      </w:pPr>
      <w:rPr>
        <w:rFonts w:ascii="Wingdings" w:hAnsi="Wingdings" w:hint="default"/>
      </w:rPr>
    </w:lvl>
  </w:abstractNum>
  <w:abstractNum w:abstractNumId="33" w15:restartNumberingAfterBreak="0">
    <w:nsid w:val="71103778"/>
    <w:multiLevelType w:val="hybridMultilevel"/>
    <w:tmpl w:val="8FDA0D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51AC27B"/>
    <w:multiLevelType w:val="hybridMultilevel"/>
    <w:tmpl w:val="FFFFFFFF"/>
    <w:lvl w:ilvl="0" w:tplc="04DE128A">
      <w:start w:val="1"/>
      <w:numFmt w:val="bullet"/>
      <w:lvlText w:val=""/>
      <w:lvlJc w:val="left"/>
      <w:pPr>
        <w:ind w:left="720" w:hanging="360"/>
      </w:pPr>
      <w:rPr>
        <w:rFonts w:ascii="Symbol" w:hAnsi="Symbol" w:hint="default"/>
      </w:rPr>
    </w:lvl>
    <w:lvl w:ilvl="1" w:tplc="B4BAE294">
      <w:start w:val="1"/>
      <w:numFmt w:val="bullet"/>
      <w:lvlText w:val="o"/>
      <w:lvlJc w:val="left"/>
      <w:pPr>
        <w:ind w:left="1440" w:hanging="360"/>
      </w:pPr>
      <w:rPr>
        <w:rFonts w:ascii="Courier New" w:hAnsi="Courier New" w:hint="default"/>
      </w:rPr>
    </w:lvl>
    <w:lvl w:ilvl="2" w:tplc="C5BEB0FE">
      <w:start w:val="1"/>
      <w:numFmt w:val="bullet"/>
      <w:lvlText w:val=""/>
      <w:lvlJc w:val="left"/>
      <w:pPr>
        <w:ind w:left="2160" w:hanging="360"/>
      </w:pPr>
      <w:rPr>
        <w:rFonts w:ascii="Wingdings" w:hAnsi="Wingdings" w:hint="default"/>
      </w:rPr>
    </w:lvl>
    <w:lvl w:ilvl="3" w:tplc="ACB4F7F2">
      <w:start w:val="1"/>
      <w:numFmt w:val="bullet"/>
      <w:lvlText w:val=""/>
      <w:lvlJc w:val="left"/>
      <w:pPr>
        <w:ind w:left="2880" w:hanging="360"/>
      </w:pPr>
      <w:rPr>
        <w:rFonts w:ascii="Symbol" w:hAnsi="Symbol" w:hint="default"/>
      </w:rPr>
    </w:lvl>
    <w:lvl w:ilvl="4" w:tplc="88DAB3AC">
      <w:start w:val="1"/>
      <w:numFmt w:val="bullet"/>
      <w:lvlText w:val="o"/>
      <w:lvlJc w:val="left"/>
      <w:pPr>
        <w:ind w:left="3600" w:hanging="360"/>
      </w:pPr>
      <w:rPr>
        <w:rFonts w:ascii="Courier New" w:hAnsi="Courier New" w:hint="default"/>
      </w:rPr>
    </w:lvl>
    <w:lvl w:ilvl="5" w:tplc="71FC519C">
      <w:start w:val="1"/>
      <w:numFmt w:val="bullet"/>
      <w:lvlText w:val=""/>
      <w:lvlJc w:val="left"/>
      <w:pPr>
        <w:ind w:left="4320" w:hanging="360"/>
      </w:pPr>
      <w:rPr>
        <w:rFonts w:ascii="Wingdings" w:hAnsi="Wingdings" w:hint="default"/>
      </w:rPr>
    </w:lvl>
    <w:lvl w:ilvl="6" w:tplc="2B08328E">
      <w:start w:val="1"/>
      <w:numFmt w:val="bullet"/>
      <w:lvlText w:val=""/>
      <w:lvlJc w:val="left"/>
      <w:pPr>
        <w:ind w:left="5040" w:hanging="360"/>
      </w:pPr>
      <w:rPr>
        <w:rFonts w:ascii="Symbol" w:hAnsi="Symbol" w:hint="default"/>
      </w:rPr>
    </w:lvl>
    <w:lvl w:ilvl="7" w:tplc="ED0CA42A">
      <w:start w:val="1"/>
      <w:numFmt w:val="bullet"/>
      <w:lvlText w:val="o"/>
      <w:lvlJc w:val="left"/>
      <w:pPr>
        <w:ind w:left="5760" w:hanging="360"/>
      </w:pPr>
      <w:rPr>
        <w:rFonts w:ascii="Courier New" w:hAnsi="Courier New" w:hint="default"/>
      </w:rPr>
    </w:lvl>
    <w:lvl w:ilvl="8" w:tplc="7742B0BC">
      <w:start w:val="1"/>
      <w:numFmt w:val="bullet"/>
      <w:lvlText w:val=""/>
      <w:lvlJc w:val="left"/>
      <w:pPr>
        <w:ind w:left="6480" w:hanging="360"/>
      </w:pPr>
      <w:rPr>
        <w:rFonts w:ascii="Wingdings" w:hAnsi="Wingdings" w:hint="default"/>
      </w:rPr>
    </w:lvl>
  </w:abstractNum>
  <w:num w:numId="1" w16cid:durableId="1270696489">
    <w:abstractNumId w:val="34"/>
  </w:num>
  <w:num w:numId="2" w16cid:durableId="1278413869">
    <w:abstractNumId w:val="26"/>
  </w:num>
  <w:num w:numId="3" w16cid:durableId="887187292">
    <w:abstractNumId w:val="27"/>
  </w:num>
  <w:num w:numId="4" w16cid:durableId="912003995">
    <w:abstractNumId w:val="29"/>
  </w:num>
  <w:num w:numId="5" w16cid:durableId="1829052534">
    <w:abstractNumId w:val="18"/>
  </w:num>
  <w:num w:numId="6" w16cid:durableId="2146310633">
    <w:abstractNumId w:val="25"/>
  </w:num>
  <w:num w:numId="7" w16cid:durableId="1525902036">
    <w:abstractNumId w:val="11"/>
  </w:num>
  <w:num w:numId="8" w16cid:durableId="679740662">
    <w:abstractNumId w:val="21"/>
  </w:num>
  <w:num w:numId="9" w16cid:durableId="1875148571">
    <w:abstractNumId w:val="16"/>
  </w:num>
  <w:num w:numId="10" w16cid:durableId="232473497">
    <w:abstractNumId w:val="13"/>
  </w:num>
  <w:num w:numId="11" w16cid:durableId="1389261278">
    <w:abstractNumId w:val="10"/>
  </w:num>
  <w:num w:numId="12" w16cid:durableId="642777959">
    <w:abstractNumId w:val="15"/>
  </w:num>
  <w:num w:numId="13" w16cid:durableId="600375907">
    <w:abstractNumId w:val="14"/>
  </w:num>
  <w:num w:numId="14" w16cid:durableId="381103714">
    <w:abstractNumId w:val="22"/>
  </w:num>
  <w:num w:numId="15" w16cid:durableId="45422139">
    <w:abstractNumId w:val="32"/>
  </w:num>
  <w:num w:numId="16" w16cid:durableId="1356225910">
    <w:abstractNumId w:val="23"/>
  </w:num>
  <w:num w:numId="17" w16cid:durableId="263920856">
    <w:abstractNumId w:val="19"/>
  </w:num>
  <w:num w:numId="18" w16cid:durableId="65305836">
    <w:abstractNumId w:val="17"/>
  </w:num>
  <w:num w:numId="19" w16cid:durableId="1128013853">
    <w:abstractNumId w:val="30"/>
  </w:num>
  <w:num w:numId="20" w16cid:durableId="2060589987">
    <w:abstractNumId w:val="20"/>
  </w:num>
  <w:num w:numId="21" w16cid:durableId="1680693608">
    <w:abstractNumId w:val="31"/>
  </w:num>
  <w:num w:numId="22" w16cid:durableId="758333631">
    <w:abstractNumId w:val="33"/>
  </w:num>
  <w:num w:numId="23" w16cid:durableId="816998719">
    <w:abstractNumId w:val="28"/>
  </w:num>
  <w:num w:numId="24" w16cid:durableId="876117804">
    <w:abstractNumId w:val="9"/>
  </w:num>
  <w:num w:numId="25" w16cid:durableId="1002584922">
    <w:abstractNumId w:val="7"/>
  </w:num>
  <w:num w:numId="26" w16cid:durableId="115560542">
    <w:abstractNumId w:val="6"/>
  </w:num>
  <w:num w:numId="27" w16cid:durableId="1282883115">
    <w:abstractNumId w:val="5"/>
  </w:num>
  <w:num w:numId="28" w16cid:durableId="403913027">
    <w:abstractNumId w:val="4"/>
  </w:num>
  <w:num w:numId="29" w16cid:durableId="225845711">
    <w:abstractNumId w:val="8"/>
  </w:num>
  <w:num w:numId="30" w16cid:durableId="1860309137">
    <w:abstractNumId w:val="3"/>
  </w:num>
  <w:num w:numId="31" w16cid:durableId="2083916197">
    <w:abstractNumId w:val="2"/>
  </w:num>
  <w:num w:numId="32" w16cid:durableId="798181097">
    <w:abstractNumId w:val="1"/>
  </w:num>
  <w:num w:numId="33" w16cid:durableId="930696481">
    <w:abstractNumId w:val="0"/>
  </w:num>
  <w:num w:numId="34" w16cid:durableId="1446388148">
    <w:abstractNumId w:val="24"/>
  </w:num>
  <w:num w:numId="35" w16cid:durableId="13744243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aperpile-clusterType" w:val="normal"/>
    <w:docVar w:name="paperpile-doc-id" w:val="T538H588D968A689"/>
    <w:docVar w:name="paperpile-doc-name" w:val="GAP_Manuscript-V2.docx"/>
    <w:docVar w:name="paperpile-includeDoi" w:val="true"/>
    <w:docVar w:name="paperpile-styleFile" w:val="american-medical-association.csl"/>
    <w:docVar w:name="paperpile-styleId" w:val="american-medical-association"/>
    <w:docVar w:name="paperpile-styleLabel" w:val="American Medical Association 11th edition"/>
    <w:docVar w:name="paperpile-styleLocale" w:val="en-US"/>
  </w:docVars>
  <w:rsids>
    <w:rsidRoot w:val="0007044D"/>
    <w:rsid w:val="0000001A"/>
    <w:rsid w:val="0000003E"/>
    <w:rsid w:val="0000013E"/>
    <w:rsid w:val="000003A7"/>
    <w:rsid w:val="00000C3A"/>
    <w:rsid w:val="00000E1C"/>
    <w:rsid w:val="00001193"/>
    <w:rsid w:val="0000128D"/>
    <w:rsid w:val="00001EBC"/>
    <w:rsid w:val="00001F48"/>
    <w:rsid w:val="0000233F"/>
    <w:rsid w:val="00002432"/>
    <w:rsid w:val="000028D1"/>
    <w:rsid w:val="0000301E"/>
    <w:rsid w:val="000032F9"/>
    <w:rsid w:val="0000390C"/>
    <w:rsid w:val="00003EEA"/>
    <w:rsid w:val="000042EC"/>
    <w:rsid w:val="00005213"/>
    <w:rsid w:val="000059F7"/>
    <w:rsid w:val="00005EAD"/>
    <w:rsid w:val="00006687"/>
    <w:rsid w:val="00006907"/>
    <w:rsid w:val="00006FC3"/>
    <w:rsid w:val="0000721E"/>
    <w:rsid w:val="00010420"/>
    <w:rsid w:val="00010CC2"/>
    <w:rsid w:val="00011853"/>
    <w:rsid w:val="000122DA"/>
    <w:rsid w:val="0001263C"/>
    <w:rsid w:val="00012949"/>
    <w:rsid w:val="00012B0D"/>
    <w:rsid w:val="00012EBA"/>
    <w:rsid w:val="0001419A"/>
    <w:rsid w:val="00015D57"/>
    <w:rsid w:val="00015F10"/>
    <w:rsid w:val="00016045"/>
    <w:rsid w:val="0001609C"/>
    <w:rsid w:val="00016BA2"/>
    <w:rsid w:val="00017A3E"/>
    <w:rsid w:val="00020272"/>
    <w:rsid w:val="00020B88"/>
    <w:rsid w:val="00020F39"/>
    <w:rsid w:val="000210A4"/>
    <w:rsid w:val="00024228"/>
    <w:rsid w:val="00024248"/>
    <w:rsid w:val="00024381"/>
    <w:rsid w:val="00024503"/>
    <w:rsid w:val="000254D9"/>
    <w:rsid w:val="00026B47"/>
    <w:rsid w:val="00026E96"/>
    <w:rsid w:val="00026FBC"/>
    <w:rsid w:val="0002736E"/>
    <w:rsid w:val="00027CA4"/>
    <w:rsid w:val="000307ED"/>
    <w:rsid w:val="00030C5F"/>
    <w:rsid w:val="00031817"/>
    <w:rsid w:val="00031A50"/>
    <w:rsid w:val="000329CB"/>
    <w:rsid w:val="00033BAF"/>
    <w:rsid w:val="0003462B"/>
    <w:rsid w:val="00034D12"/>
    <w:rsid w:val="00034E33"/>
    <w:rsid w:val="0003506B"/>
    <w:rsid w:val="0003596C"/>
    <w:rsid w:val="00036B98"/>
    <w:rsid w:val="000375D5"/>
    <w:rsid w:val="0003761D"/>
    <w:rsid w:val="000377FF"/>
    <w:rsid w:val="00037E27"/>
    <w:rsid w:val="00040843"/>
    <w:rsid w:val="00040927"/>
    <w:rsid w:val="00041060"/>
    <w:rsid w:val="000427EE"/>
    <w:rsid w:val="00042902"/>
    <w:rsid w:val="00043084"/>
    <w:rsid w:val="00043A4E"/>
    <w:rsid w:val="00044136"/>
    <w:rsid w:val="0004427B"/>
    <w:rsid w:val="0004466B"/>
    <w:rsid w:val="00044767"/>
    <w:rsid w:val="00044907"/>
    <w:rsid w:val="00044E07"/>
    <w:rsid w:val="00045042"/>
    <w:rsid w:val="00045620"/>
    <w:rsid w:val="00045651"/>
    <w:rsid w:val="00045FC0"/>
    <w:rsid w:val="00046553"/>
    <w:rsid w:val="00046964"/>
    <w:rsid w:val="00049CF9"/>
    <w:rsid w:val="00050025"/>
    <w:rsid w:val="00050C78"/>
    <w:rsid w:val="00051F6A"/>
    <w:rsid w:val="00052786"/>
    <w:rsid w:val="000542E9"/>
    <w:rsid w:val="00054435"/>
    <w:rsid w:val="000546F4"/>
    <w:rsid w:val="00054E77"/>
    <w:rsid w:val="00054EFC"/>
    <w:rsid w:val="0005559E"/>
    <w:rsid w:val="000558B7"/>
    <w:rsid w:val="00055912"/>
    <w:rsid w:val="00055A6E"/>
    <w:rsid w:val="00056295"/>
    <w:rsid w:val="00056B56"/>
    <w:rsid w:val="00056F84"/>
    <w:rsid w:val="00057467"/>
    <w:rsid w:val="0006023E"/>
    <w:rsid w:val="00060626"/>
    <w:rsid w:val="00060983"/>
    <w:rsid w:val="00060F46"/>
    <w:rsid w:val="00061B4B"/>
    <w:rsid w:val="00061B4C"/>
    <w:rsid w:val="0006244B"/>
    <w:rsid w:val="000626D6"/>
    <w:rsid w:val="0006325B"/>
    <w:rsid w:val="00063F59"/>
    <w:rsid w:val="00063F9D"/>
    <w:rsid w:val="00064CF4"/>
    <w:rsid w:val="00064D10"/>
    <w:rsid w:val="00065140"/>
    <w:rsid w:val="00065391"/>
    <w:rsid w:val="00067AC4"/>
    <w:rsid w:val="0007044D"/>
    <w:rsid w:val="00070634"/>
    <w:rsid w:val="00070DB7"/>
    <w:rsid w:val="00070F75"/>
    <w:rsid w:val="0007133A"/>
    <w:rsid w:val="00071401"/>
    <w:rsid w:val="00071E3B"/>
    <w:rsid w:val="00071EB4"/>
    <w:rsid w:val="000727FE"/>
    <w:rsid w:val="00072FD3"/>
    <w:rsid w:val="000731B7"/>
    <w:rsid w:val="000732D2"/>
    <w:rsid w:val="000736F2"/>
    <w:rsid w:val="00073CE8"/>
    <w:rsid w:val="000742FD"/>
    <w:rsid w:val="0007442E"/>
    <w:rsid w:val="00074CC1"/>
    <w:rsid w:val="00074E21"/>
    <w:rsid w:val="00075369"/>
    <w:rsid w:val="00075463"/>
    <w:rsid w:val="0007581F"/>
    <w:rsid w:val="00075900"/>
    <w:rsid w:val="000766D3"/>
    <w:rsid w:val="00077EE9"/>
    <w:rsid w:val="000806EB"/>
    <w:rsid w:val="0008138A"/>
    <w:rsid w:val="00081FCA"/>
    <w:rsid w:val="000823DC"/>
    <w:rsid w:val="000839BD"/>
    <w:rsid w:val="00083B86"/>
    <w:rsid w:val="00084577"/>
    <w:rsid w:val="0008554D"/>
    <w:rsid w:val="00085C53"/>
    <w:rsid w:val="00086709"/>
    <w:rsid w:val="00086D0C"/>
    <w:rsid w:val="000873AE"/>
    <w:rsid w:val="00087902"/>
    <w:rsid w:val="000908E9"/>
    <w:rsid w:val="00090EFA"/>
    <w:rsid w:val="00091260"/>
    <w:rsid w:val="000917B3"/>
    <w:rsid w:val="00092439"/>
    <w:rsid w:val="00093342"/>
    <w:rsid w:val="0009541D"/>
    <w:rsid w:val="000959B7"/>
    <w:rsid w:val="000964AD"/>
    <w:rsid w:val="0009656E"/>
    <w:rsid w:val="000966EA"/>
    <w:rsid w:val="0009747E"/>
    <w:rsid w:val="000A0780"/>
    <w:rsid w:val="000A0ECD"/>
    <w:rsid w:val="000A16FE"/>
    <w:rsid w:val="000A22B0"/>
    <w:rsid w:val="000A268E"/>
    <w:rsid w:val="000A2BBB"/>
    <w:rsid w:val="000A34A4"/>
    <w:rsid w:val="000A3DA4"/>
    <w:rsid w:val="000A46FC"/>
    <w:rsid w:val="000A6B8F"/>
    <w:rsid w:val="000A6FC2"/>
    <w:rsid w:val="000A70C4"/>
    <w:rsid w:val="000A72A2"/>
    <w:rsid w:val="000A774B"/>
    <w:rsid w:val="000B0448"/>
    <w:rsid w:val="000B1A58"/>
    <w:rsid w:val="000B2744"/>
    <w:rsid w:val="000B27B5"/>
    <w:rsid w:val="000B27BF"/>
    <w:rsid w:val="000B2913"/>
    <w:rsid w:val="000B451D"/>
    <w:rsid w:val="000B4AD0"/>
    <w:rsid w:val="000B4D9A"/>
    <w:rsid w:val="000B4F24"/>
    <w:rsid w:val="000B5088"/>
    <w:rsid w:val="000B53C0"/>
    <w:rsid w:val="000B5569"/>
    <w:rsid w:val="000B56D8"/>
    <w:rsid w:val="000B5A7A"/>
    <w:rsid w:val="000B6454"/>
    <w:rsid w:val="000B68E6"/>
    <w:rsid w:val="000B7A6C"/>
    <w:rsid w:val="000B7C50"/>
    <w:rsid w:val="000B7D7A"/>
    <w:rsid w:val="000C0135"/>
    <w:rsid w:val="000C03EB"/>
    <w:rsid w:val="000C0423"/>
    <w:rsid w:val="000C102E"/>
    <w:rsid w:val="000C14DD"/>
    <w:rsid w:val="000C1578"/>
    <w:rsid w:val="000C1A79"/>
    <w:rsid w:val="000C1C89"/>
    <w:rsid w:val="000C262B"/>
    <w:rsid w:val="000C27AA"/>
    <w:rsid w:val="000C2D37"/>
    <w:rsid w:val="000C34F8"/>
    <w:rsid w:val="000C356F"/>
    <w:rsid w:val="000C3DA5"/>
    <w:rsid w:val="000C5EA2"/>
    <w:rsid w:val="000C64FE"/>
    <w:rsid w:val="000C6653"/>
    <w:rsid w:val="000C69F0"/>
    <w:rsid w:val="000C774C"/>
    <w:rsid w:val="000C7C6F"/>
    <w:rsid w:val="000C7CE6"/>
    <w:rsid w:val="000D0145"/>
    <w:rsid w:val="000D015A"/>
    <w:rsid w:val="000D0190"/>
    <w:rsid w:val="000D0466"/>
    <w:rsid w:val="000D08B4"/>
    <w:rsid w:val="000D165F"/>
    <w:rsid w:val="000D1CE2"/>
    <w:rsid w:val="000D2F9A"/>
    <w:rsid w:val="000D4133"/>
    <w:rsid w:val="000D439A"/>
    <w:rsid w:val="000D4E8A"/>
    <w:rsid w:val="000D551C"/>
    <w:rsid w:val="000D56A1"/>
    <w:rsid w:val="000D69F1"/>
    <w:rsid w:val="000D7311"/>
    <w:rsid w:val="000D762C"/>
    <w:rsid w:val="000D7852"/>
    <w:rsid w:val="000D7E5C"/>
    <w:rsid w:val="000E08D8"/>
    <w:rsid w:val="000E1B43"/>
    <w:rsid w:val="000E2253"/>
    <w:rsid w:val="000E25D5"/>
    <w:rsid w:val="000E274B"/>
    <w:rsid w:val="000E35C8"/>
    <w:rsid w:val="000E4258"/>
    <w:rsid w:val="000E5668"/>
    <w:rsid w:val="000E56AD"/>
    <w:rsid w:val="000E5964"/>
    <w:rsid w:val="000E5B91"/>
    <w:rsid w:val="000E5BD0"/>
    <w:rsid w:val="000E738D"/>
    <w:rsid w:val="000F0639"/>
    <w:rsid w:val="000F09C1"/>
    <w:rsid w:val="000F13BD"/>
    <w:rsid w:val="000F15E3"/>
    <w:rsid w:val="000F176C"/>
    <w:rsid w:val="000F1EC3"/>
    <w:rsid w:val="000F1FAD"/>
    <w:rsid w:val="000F21B2"/>
    <w:rsid w:val="000F2297"/>
    <w:rsid w:val="000F2E31"/>
    <w:rsid w:val="000F3CF6"/>
    <w:rsid w:val="000F3E1B"/>
    <w:rsid w:val="000F3F2C"/>
    <w:rsid w:val="000F3F63"/>
    <w:rsid w:val="000F50D8"/>
    <w:rsid w:val="000F5FEB"/>
    <w:rsid w:val="000F6006"/>
    <w:rsid w:val="000F6023"/>
    <w:rsid w:val="000F6037"/>
    <w:rsid w:val="000F6429"/>
    <w:rsid w:val="000F7C84"/>
    <w:rsid w:val="0010019B"/>
    <w:rsid w:val="0010079B"/>
    <w:rsid w:val="001011F4"/>
    <w:rsid w:val="00101D42"/>
    <w:rsid w:val="00101F66"/>
    <w:rsid w:val="00102123"/>
    <w:rsid w:val="0010216C"/>
    <w:rsid w:val="00102864"/>
    <w:rsid w:val="00102B60"/>
    <w:rsid w:val="00102CEA"/>
    <w:rsid w:val="001033D1"/>
    <w:rsid w:val="00103835"/>
    <w:rsid w:val="00103939"/>
    <w:rsid w:val="00103E24"/>
    <w:rsid w:val="00103F4A"/>
    <w:rsid w:val="0010417A"/>
    <w:rsid w:val="001048D2"/>
    <w:rsid w:val="00104E77"/>
    <w:rsid w:val="00105587"/>
    <w:rsid w:val="00105984"/>
    <w:rsid w:val="001060BA"/>
    <w:rsid w:val="00106125"/>
    <w:rsid w:val="00106426"/>
    <w:rsid w:val="00106537"/>
    <w:rsid w:val="0010706C"/>
    <w:rsid w:val="0010769B"/>
    <w:rsid w:val="00107D39"/>
    <w:rsid w:val="0011167C"/>
    <w:rsid w:val="0011342B"/>
    <w:rsid w:val="00113823"/>
    <w:rsid w:val="00113873"/>
    <w:rsid w:val="0011419C"/>
    <w:rsid w:val="00114A12"/>
    <w:rsid w:val="00114A3D"/>
    <w:rsid w:val="001152E0"/>
    <w:rsid w:val="00115AC4"/>
    <w:rsid w:val="00116416"/>
    <w:rsid w:val="00117173"/>
    <w:rsid w:val="0011722C"/>
    <w:rsid w:val="00117734"/>
    <w:rsid w:val="00117812"/>
    <w:rsid w:val="0011785F"/>
    <w:rsid w:val="001230B2"/>
    <w:rsid w:val="001232AE"/>
    <w:rsid w:val="0012392B"/>
    <w:rsid w:val="00123B63"/>
    <w:rsid w:val="00125344"/>
    <w:rsid w:val="00126575"/>
    <w:rsid w:val="00126591"/>
    <w:rsid w:val="0012678A"/>
    <w:rsid w:val="00126C54"/>
    <w:rsid w:val="001270EA"/>
    <w:rsid w:val="001276B8"/>
    <w:rsid w:val="00130928"/>
    <w:rsid w:val="00130A39"/>
    <w:rsid w:val="00132142"/>
    <w:rsid w:val="001323B4"/>
    <w:rsid w:val="00132775"/>
    <w:rsid w:val="00132E9D"/>
    <w:rsid w:val="00133438"/>
    <w:rsid w:val="001334E9"/>
    <w:rsid w:val="00134621"/>
    <w:rsid w:val="00134A21"/>
    <w:rsid w:val="00134A86"/>
    <w:rsid w:val="00134D7C"/>
    <w:rsid w:val="00135B39"/>
    <w:rsid w:val="00135F8E"/>
    <w:rsid w:val="00136751"/>
    <w:rsid w:val="00137381"/>
    <w:rsid w:val="001373BE"/>
    <w:rsid w:val="001375BE"/>
    <w:rsid w:val="00137C06"/>
    <w:rsid w:val="00137C96"/>
    <w:rsid w:val="00137CD7"/>
    <w:rsid w:val="0014088A"/>
    <w:rsid w:val="00141606"/>
    <w:rsid w:val="00142F2C"/>
    <w:rsid w:val="0014427B"/>
    <w:rsid w:val="00144AB2"/>
    <w:rsid w:val="00144D4F"/>
    <w:rsid w:val="00144E2D"/>
    <w:rsid w:val="00145CA7"/>
    <w:rsid w:val="00145EAA"/>
    <w:rsid w:val="00146EE2"/>
    <w:rsid w:val="00147265"/>
    <w:rsid w:val="00147C08"/>
    <w:rsid w:val="00147FBF"/>
    <w:rsid w:val="0015001B"/>
    <w:rsid w:val="00150BEE"/>
    <w:rsid w:val="00151123"/>
    <w:rsid w:val="001513F6"/>
    <w:rsid w:val="00151518"/>
    <w:rsid w:val="00152445"/>
    <w:rsid w:val="00152930"/>
    <w:rsid w:val="0015430C"/>
    <w:rsid w:val="0015534D"/>
    <w:rsid w:val="001554A5"/>
    <w:rsid w:val="001574CD"/>
    <w:rsid w:val="001578A8"/>
    <w:rsid w:val="001600CB"/>
    <w:rsid w:val="00160915"/>
    <w:rsid w:val="0016200A"/>
    <w:rsid w:val="00162054"/>
    <w:rsid w:val="00162170"/>
    <w:rsid w:val="0016287B"/>
    <w:rsid w:val="00162CC9"/>
    <w:rsid w:val="00163C3F"/>
    <w:rsid w:val="0016410F"/>
    <w:rsid w:val="00164ABE"/>
    <w:rsid w:val="00165E8B"/>
    <w:rsid w:val="0016706B"/>
    <w:rsid w:val="001671FF"/>
    <w:rsid w:val="00167AF6"/>
    <w:rsid w:val="001705AA"/>
    <w:rsid w:val="001705FD"/>
    <w:rsid w:val="00170892"/>
    <w:rsid w:val="00170A55"/>
    <w:rsid w:val="00170AF8"/>
    <w:rsid w:val="00171ADC"/>
    <w:rsid w:val="00171B0F"/>
    <w:rsid w:val="00171C23"/>
    <w:rsid w:val="00171FFB"/>
    <w:rsid w:val="001723C1"/>
    <w:rsid w:val="0017269C"/>
    <w:rsid w:val="00172AD6"/>
    <w:rsid w:val="001733C2"/>
    <w:rsid w:val="00174A34"/>
    <w:rsid w:val="00174FA2"/>
    <w:rsid w:val="00174FC1"/>
    <w:rsid w:val="0017502A"/>
    <w:rsid w:val="0017536D"/>
    <w:rsid w:val="0017555A"/>
    <w:rsid w:val="0017628C"/>
    <w:rsid w:val="00176CD5"/>
    <w:rsid w:val="00176F2E"/>
    <w:rsid w:val="001772EB"/>
    <w:rsid w:val="001804AB"/>
    <w:rsid w:val="00181A6C"/>
    <w:rsid w:val="00182709"/>
    <w:rsid w:val="00183051"/>
    <w:rsid w:val="001830DB"/>
    <w:rsid w:val="001847CE"/>
    <w:rsid w:val="00185D40"/>
    <w:rsid w:val="00187C81"/>
    <w:rsid w:val="00190EDE"/>
    <w:rsid w:val="0019109B"/>
    <w:rsid w:val="00191816"/>
    <w:rsid w:val="001925F3"/>
    <w:rsid w:val="00193024"/>
    <w:rsid w:val="00193FAB"/>
    <w:rsid w:val="00195144"/>
    <w:rsid w:val="00195D51"/>
    <w:rsid w:val="0019600E"/>
    <w:rsid w:val="00196BF1"/>
    <w:rsid w:val="00196F59"/>
    <w:rsid w:val="00197F62"/>
    <w:rsid w:val="001A09B6"/>
    <w:rsid w:val="001A0E68"/>
    <w:rsid w:val="001A2288"/>
    <w:rsid w:val="001A25C8"/>
    <w:rsid w:val="001A3B64"/>
    <w:rsid w:val="001A3F45"/>
    <w:rsid w:val="001A44A3"/>
    <w:rsid w:val="001A4DA6"/>
    <w:rsid w:val="001A53E0"/>
    <w:rsid w:val="001A53E2"/>
    <w:rsid w:val="001A5C98"/>
    <w:rsid w:val="001A5DD8"/>
    <w:rsid w:val="001A6185"/>
    <w:rsid w:val="001A7C6A"/>
    <w:rsid w:val="001A7E68"/>
    <w:rsid w:val="001B0365"/>
    <w:rsid w:val="001B0C5A"/>
    <w:rsid w:val="001B0C70"/>
    <w:rsid w:val="001B1389"/>
    <w:rsid w:val="001B2754"/>
    <w:rsid w:val="001B27F0"/>
    <w:rsid w:val="001B2A5B"/>
    <w:rsid w:val="001B2C2F"/>
    <w:rsid w:val="001B358E"/>
    <w:rsid w:val="001B36B0"/>
    <w:rsid w:val="001B4029"/>
    <w:rsid w:val="001B402B"/>
    <w:rsid w:val="001B52F7"/>
    <w:rsid w:val="001B5AF8"/>
    <w:rsid w:val="001B61B5"/>
    <w:rsid w:val="001B671D"/>
    <w:rsid w:val="001B7F6F"/>
    <w:rsid w:val="001C02FA"/>
    <w:rsid w:val="001C045D"/>
    <w:rsid w:val="001C0D9A"/>
    <w:rsid w:val="001C218E"/>
    <w:rsid w:val="001C239D"/>
    <w:rsid w:val="001C28B0"/>
    <w:rsid w:val="001C3572"/>
    <w:rsid w:val="001C3617"/>
    <w:rsid w:val="001C3DF3"/>
    <w:rsid w:val="001C475B"/>
    <w:rsid w:val="001C4F62"/>
    <w:rsid w:val="001C5419"/>
    <w:rsid w:val="001C5789"/>
    <w:rsid w:val="001C58E8"/>
    <w:rsid w:val="001C633A"/>
    <w:rsid w:val="001C6985"/>
    <w:rsid w:val="001C6E57"/>
    <w:rsid w:val="001C6E90"/>
    <w:rsid w:val="001C7C9E"/>
    <w:rsid w:val="001D0153"/>
    <w:rsid w:val="001D0C7F"/>
    <w:rsid w:val="001D16C2"/>
    <w:rsid w:val="001D1C87"/>
    <w:rsid w:val="001D1F57"/>
    <w:rsid w:val="001D681A"/>
    <w:rsid w:val="001D6BC9"/>
    <w:rsid w:val="001D6F89"/>
    <w:rsid w:val="001D769B"/>
    <w:rsid w:val="001D789E"/>
    <w:rsid w:val="001D7E53"/>
    <w:rsid w:val="001D7EA9"/>
    <w:rsid w:val="001E06FD"/>
    <w:rsid w:val="001E1577"/>
    <w:rsid w:val="001E16F6"/>
    <w:rsid w:val="001E2031"/>
    <w:rsid w:val="001E2B60"/>
    <w:rsid w:val="001E2CA5"/>
    <w:rsid w:val="001E3D1E"/>
    <w:rsid w:val="001E4776"/>
    <w:rsid w:val="001E4B3B"/>
    <w:rsid w:val="001E533B"/>
    <w:rsid w:val="001E541A"/>
    <w:rsid w:val="001E5AD2"/>
    <w:rsid w:val="001E5CDC"/>
    <w:rsid w:val="001E5EF1"/>
    <w:rsid w:val="001E6165"/>
    <w:rsid w:val="001E63AC"/>
    <w:rsid w:val="001E65CF"/>
    <w:rsid w:val="001E73E1"/>
    <w:rsid w:val="001E76A6"/>
    <w:rsid w:val="001E7D8E"/>
    <w:rsid w:val="001E7E48"/>
    <w:rsid w:val="001E7F33"/>
    <w:rsid w:val="001F013A"/>
    <w:rsid w:val="001F0C0F"/>
    <w:rsid w:val="001F1813"/>
    <w:rsid w:val="001F1B2D"/>
    <w:rsid w:val="001F2262"/>
    <w:rsid w:val="001F2D60"/>
    <w:rsid w:val="001F34CB"/>
    <w:rsid w:val="001F3527"/>
    <w:rsid w:val="001F3B7B"/>
    <w:rsid w:val="001F3B88"/>
    <w:rsid w:val="001F4E38"/>
    <w:rsid w:val="001F5B41"/>
    <w:rsid w:val="001F61FC"/>
    <w:rsid w:val="001F6B8D"/>
    <w:rsid w:val="001F6C72"/>
    <w:rsid w:val="001F6E64"/>
    <w:rsid w:val="001F7379"/>
    <w:rsid w:val="00200038"/>
    <w:rsid w:val="0020031D"/>
    <w:rsid w:val="00200638"/>
    <w:rsid w:val="00200955"/>
    <w:rsid w:val="00201B8D"/>
    <w:rsid w:val="002024AC"/>
    <w:rsid w:val="00202993"/>
    <w:rsid w:val="00202DEC"/>
    <w:rsid w:val="00203791"/>
    <w:rsid w:val="0020465B"/>
    <w:rsid w:val="0020548C"/>
    <w:rsid w:val="00205B9A"/>
    <w:rsid w:val="00207833"/>
    <w:rsid w:val="00207E4A"/>
    <w:rsid w:val="00210B9B"/>
    <w:rsid w:val="0021167E"/>
    <w:rsid w:val="00213CD0"/>
    <w:rsid w:val="00213F3E"/>
    <w:rsid w:val="0021432D"/>
    <w:rsid w:val="0021474C"/>
    <w:rsid w:val="0021527B"/>
    <w:rsid w:val="0021579F"/>
    <w:rsid w:val="002160AB"/>
    <w:rsid w:val="002167C7"/>
    <w:rsid w:val="002170CF"/>
    <w:rsid w:val="00217326"/>
    <w:rsid w:val="0021778F"/>
    <w:rsid w:val="00217FDB"/>
    <w:rsid w:val="00220E3B"/>
    <w:rsid w:val="002211E5"/>
    <w:rsid w:val="002215FF"/>
    <w:rsid w:val="0022189F"/>
    <w:rsid w:val="00221BEB"/>
    <w:rsid w:val="00223085"/>
    <w:rsid w:val="00223522"/>
    <w:rsid w:val="00223550"/>
    <w:rsid w:val="0022447F"/>
    <w:rsid w:val="00224488"/>
    <w:rsid w:val="0022475A"/>
    <w:rsid w:val="00224943"/>
    <w:rsid w:val="002249E8"/>
    <w:rsid w:val="00225166"/>
    <w:rsid w:val="002252ED"/>
    <w:rsid w:val="00225591"/>
    <w:rsid w:val="00225716"/>
    <w:rsid w:val="00225AA7"/>
    <w:rsid w:val="00225DDD"/>
    <w:rsid w:val="00226174"/>
    <w:rsid w:val="0022619C"/>
    <w:rsid w:val="00226277"/>
    <w:rsid w:val="002265F0"/>
    <w:rsid w:val="00226766"/>
    <w:rsid w:val="0022793F"/>
    <w:rsid w:val="002301CF"/>
    <w:rsid w:val="0023025C"/>
    <w:rsid w:val="00230465"/>
    <w:rsid w:val="0023138D"/>
    <w:rsid w:val="00231641"/>
    <w:rsid w:val="00231927"/>
    <w:rsid w:val="00232028"/>
    <w:rsid w:val="0023219D"/>
    <w:rsid w:val="002334EC"/>
    <w:rsid w:val="002335D6"/>
    <w:rsid w:val="0023476B"/>
    <w:rsid w:val="002373DF"/>
    <w:rsid w:val="00237422"/>
    <w:rsid w:val="00237573"/>
    <w:rsid w:val="00237783"/>
    <w:rsid w:val="00241876"/>
    <w:rsid w:val="00241E99"/>
    <w:rsid w:val="00241FF5"/>
    <w:rsid w:val="00242AD0"/>
    <w:rsid w:val="002444D2"/>
    <w:rsid w:val="0024493A"/>
    <w:rsid w:val="00244F99"/>
    <w:rsid w:val="0024519A"/>
    <w:rsid w:val="0024566E"/>
    <w:rsid w:val="00245B4A"/>
    <w:rsid w:val="00245B85"/>
    <w:rsid w:val="00246062"/>
    <w:rsid w:val="00246B5B"/>
    <w:rsid w:val="00246DB8"/>
    <w:rsid w:val="002476C3"/>
    <w:rsid w:val="00247AC7"/>
    <w:rsid w:val="00250986"/>
    <w:rsid w:val="00251888"/>
    <w:rsid w:val="00251A5B"/>
    <w:rsid w:val="0025219D"/>
    <w:rsid w:val="002525A3"/>
    <w:rsid w:val="0025282B"/>
    <w:rsid w:val="00252A6C"/>
    <w:rsid w:val="002530DA"/>
    <w:rsid w:val="00253F0E"/>
    <w:rsid w:val="00254142"/>
    <w:rsid w:val="002543F0"/>
    <w:rsid w:val="00254A34"/>
    <w:rsid w:val="00256F5D"/>
    <w:rsid w:val="00256FAD"/>
    <w:rsid w:val="00257450"/>
    <w:rsid w:val="00257B0D"/>
    <w:rsid w:val="00257CDF"/>
    <w:rsid w:val="00260630"/>
    <w:rsid w:val="0026070C"/>
    <w:rsid w:val="00261F07"/>
    <w:rsid w:val="00262714"/>
    <w:rsid w:val="00262CBC"/>
    <w:rsid w:val="00263335"/>
    <w:rsid w:val="00263FE7"/>
    <w:rsid w:val="00264C51"/>
    <w:rsid w:val="0026546A"/>
    <w:rsid w:val="00266627"/>
    <w:rsid w:val="0026687C"/>
    <w:rsid w:val="002671EA"/>
    <w:rsid w:val="0026720B"/>
    <w:rsid w:val="00267314"/>
    <w:rsid w:val="0026753D"/>
    <w:rsid w:val="00267C55"/>
    <w:rsid w:val="00271201"/>
    <w:rsid w:val="002712A8"/>
    <w:rsid w:val="002729D0"/>
    <w:rsid w:val="00273E78"/>
    <w:rsid w:val="002745BB"/>
    <w:rsid w:val="00274EB7"/>
    <w:rsid w:val="0027518D"/>
    <w:rsid w:val="00275AD3"/>
    <w:rsid w:val="00276037"/>
    <w:rsid w:val="002760A7"/>
    <w:rsid w:val="0027632B"/>
    <w:rsid w:val="002765D8"/>
    <w:rsid w:val="002766DA"/>
    <w:rsid w:val="00277400"/>
    <w:rsid w:val="00277F76"/>
    <w:rsid w:val="0028022F"/>
    <w:rsid w:val="002803DB"/>
    <w:rsid w:val="0028046E"/>
    <w:rsid w:val="002805FE"/>
    <w:rsid w:val="00280DC5"/>
    <w:rsid w:val="00281CE5"/>
    <w:rsid w:val="00283219"/>
    <w:rsid w:val="002836CC"/>
    <w:rsid w:val="002837B3"/>
    <w:rsid w:val="00284E1A"/>
    <w:rsid w:val="00285770"/>
    <w:rsid w:val="00285CC1"/>
    <w:rsid w:val="00286BA8"/>
    <w:rsid w:val="00287250"/>
    <w:rsid w:val="002901AE"/>
    <w:rsid w:val="00290DF7"/>
    <w:rsid w:val="0029129A"/>
    <w:rsid w:val="00293429"/>
    <w:rsid w:val="0029342F"/>
    <w:rsid w:val="0029378C"/>
    <w:rsid w:val="00293E57"/>
    <w:rsid w:val="00293F8C"/>
    <w:rsid w:val="00293F91"/>
    <w:rsid w:val="00293FF3"/>
    <w:rsid w:val="0029434F"/>
    <w:rsid w:val="002947F8"/>
    <w:rsid w:val="00295384"/>
    <w:rsid w:val="0029550B"/>
    <w:rsid w:val="00295D7B"/>
    <w:rsid w:val="00296981"/>
    <w:rsid w:val="00297887"/>
    <w:rsid w:val="002A0F9A"/>
    <w:rsid w:val="002A11A8"/>
    <w:rsid w:val="002A13CC"/>
    <w:rsid w:val="002A14FE"/>
    <w:rsid w:val="002A3692"/>
    <w:rsid w:val="002A41D7"/>
    <w:rsid w:val="002A49E9"/>
    <w:rsid w:val="002A4BE5"/>
    <w:rsid w:val="002A55D8"/>
    <w:rsid w:val="002A59EE"/>
    <w:rsid w:val="002A6F37"/>
    <w:rsid w:val="002A7070"/>
    <w:rsid w:val="002A780E"/>
    <w:rsid w:val="002A7852"/>
    <w:rsid w:val="002A7AC0"/>
    <w:rsid w:val="002B13B1"/>
    <w:rsid w:val="002B2219"/>
    <w:rsid w:val="002B24EA"/>
    <w:rsid w:val="002B26AF"/>
    <w:rsid w:val="002B2F72"/>
    <w:rsid w:val="002B37EC"/>
    <w:rsid w:val="002B3A16"/>
    <w:rsid w:val="002B3E83"/>
    <w:rsid w:val="002B42E3"/>
    <w:rsid w:val="002B47D6"/>
    <w:rsid w:val="002B4CAC"/>
    <w:rsid w:val="002B58D8"/>
    <w:rsid w:val="002B5920"/>
    <w:rsid w:val="002B5A40"/>
    <w:rsid w:val="002B6C4F"/>
    <w:rsid w:val="002B6EFF"/>
    <w:rsid w:val="002B7826"/>
    <w:rsid w:val="002C08F2"/>
    <w:rsid w:val="002C14B4"/>
    <w:rsid w:val="002C14F7"/>
    <w:rsid w:val="002C1DEB"/>
    <w:rsid w:val="002C2246"/>
    <w:rsid w:val="002C2443"/>
    <w:rsid w:val="002C244B"/>
    <w:rsid w:val="002C3328"/>
    <w:rsid w:val="002C3BD0"/>
    <w:rsid w:val="002C3E92"/>
    <w:rsid w:val="002C4BDA"/>
    <w:rsid w:val="002C4E10"/>
    <w:rsid w:val="002C4EF3"/>
    <w:rsid w:val="002C4EFC"/>
    <w:rsid w:val="002C524A"/>
    <w:rsid w:val="002C5A15"/>
    <w:rsid w:val="002C5D30"/>
    <w:rsid w:val="002C5F4F"/>
    <w:rsid w:val="002C6E38"/>
    <w:rsid w:val="002D000A"/>
    <w:rsid w:val="002D0467"/>
    <w:rsid w:val="002D0481"/>
    <w:rsid w:val="002D0EBE"/>
    <w:rsid w:val="002D12DD"/>
    <w:rsid w:val="002D19E2"/>
    <w:rsid w:val="002D2106"/>
    <w:rsid w:val="002D24F2"/>
    <w:rsid w:val="002D2C5F"/>
    <w:rsid w:val="002D2D68"/>
    <w:rsid w:val="002D2EF6"/>
    <w:rsid w:val="002D2F0B"/>
    <w:rsid w:val="002D3070"/>
    <w:rsid w:val="002D3995"/>
    <w:rsid w:val="002D4950"/>
    <w:rsid w:val="002D4B27"/>
    <w:rsid w:val="002D4D1B"/>
    <w:rsid w:val="002D55C5"/>
    <w:rsid w:val="002D584C"/>
    <w:rsid w:val="002D5CC2"/>
    <w:rsid w:val="002D68E1"/>
    <w:rsid w:val="002D781F"/>
    <w:rsid w:val="002E161E"/>
    <w:rsid w:val="002E264F"/>
    <w:rsid w:val="002E2823"/>
    <w:rsid w:val="002E2B3D"/>
    <w:rsid w:val="002E3250"/>
    <w:rsid w:val="002E34F0"/>
    <w:rsid w:val="002E445C"/>
    <w:rsid w:val="002E4DC6"/>
    <w:rsid w:val="002E5825"/>
    <w:rsid w:val="002E5A72"/>
    <w:rsid w:val="002E697D"/>
    <w:rsid w:val="002E73E6"/>
    <w:rsid w:val="002E7C8E"/>
    <w:rsid w:val="002F0D20"/>
    <w:rsid w:val="002F15D5"/>
    <w:rsid w:val="002F18B4"/>
    <w:rsid w:val="002F1F14"/>
    <w:rsid w:val="002F27F5"/>
    <w:rsid w:val="002F2CE7"/>
    <w:rsid w:val="002F2EE6"/>
    <w:rsid w:val="002F3B8B"/>
    <w:rsid w:val="002F4061"/>
    <w:rsid w:val="002F4393"/>
    <w:rsid w:val="002F48FB"/>
    <w:rsid w:val="002F502A"/>
    <w:rsid w:val="002F5105"/>
    <w:rsid w:val="002F5CC5"/>
    <w:rsid w:val="002F7955"/>
    <w:rsid w:val="0030087C"/>
    <w:rsid w:val="003008FC"/>
    <w:rsid w:val="00301172"/>
    <w:rsid w:val="00301C67"/>
    <w:rsid w:val="00301D73"/>
    <w:rsid w:val="0030237E"/>
    <w:rsid w:val="00302380"/>
    <w:rsid w:val="003030C1"/>
    <w:rsid w:val="003044C1"/>
    <w:rsid w:val="003046EB"/>
    <w:rsid w:val="00304E16"/>
    <w:rsid w:val="003058EE"/>
    <w:rsid w:val="00306169"/>
    <w:rsid w:val="00306C26"/>
    <w:rsid w:val="00307726"/>
    <w:rsid w:val="00307A52"/>
    <w:rsid w:val="00307F76"/>
    <w:rsid w:val="003102A6"/>
    <w:rsid w:val="00310373"/>
    <w:rsid w:val="00310577"/>
    <w:rsid w:val="00310AF1"/>
    <w:rsid w:val="003117D6"/>
    <w:rsid w:val="00311970"/>
    <w:rsid w:val="003119D3"/>
    <w:rsid w:val="00313020"/>
    <w:rsid w:val="00314C07"/>
    <w:rsid w:val="00314D34"/>
    <w:rsid w:val="00315532"/>
    <w:rsid w:val="00315658"/>
    <w:rsid w:val="00315B84"/>
    <w:rsid w:val="00316B60"/>
    <w:rsid w:val="0031735F"/>
    <w:rsid w:val="00317398"/>
    <w:rsid w:val="00320AC5"/>
    <w:rsid w:val="00320C1A"/>
    <w:rsid w:val="00321019"/>
    <w:rsid w:val="00321153"/>
    <w:rsid w:val="0032126E"/>
    <w:rsid w:val="00321F96"/>
    <w:rsid w:val="00324736"/>
    <w:rsid w:val="00325FDC"/>
    <w:rsid w:val="00326126"/>
    <w:rsid w:val="00326485"/>
    <w:rsid w:val="00326E3B"/>
    <w:rsid w:val="00327149"/>
    <w:rsid w:val="0032779C"/>
    <w:rsid w:val="00327BBE"/>
    <w:rsid w:val="00330564"/>
    <w:rsid w:val="003306AF"/>
    <w:rsid w:val="00330888"/>
    <w:rsid w:val="00330FA0"/>
    <w:rsid w:val="00331CFB"/>
    <w:rsid w:val="0033295E"/>
    <w:rsid w:val="00334032"/>
    <w:rsid w:val="00334407"/>
    <w:rsid w:val="003351F4"/>
    <w:rsid w:val="00335223"/>
    <w:rsid w:val="0033524F"/>
    <w:rsid w:val="0033544F"/>
    <w:rsid w:val="0033553E"/>
    <w:rsid w:val="003359C1"/>
    <w:rsid w:val="00336054"/>
    <w:rsid w:val="00336AFB"/>
    <w:rsid w:val="00336C50"/>
    <w:rsid w:val="00336D30"/>
    <w:rsid w:val="00336DAA"/>
    <w:rsid w:val="00337380"/>
    <w:rsid w:val="00337D84"/>
    <w:rsid w:val="003401FB"/>
    <w:rsid w:val="00340891"/>
    <w:rsid w:val="003408E6"/>
    <w:rsid w:val="00340C29"/>
    <w:rsid w:val="00341309"/>
    <w:rsid w:val="0034182A"/>
    <w:rsid w:val="00341B5A"/>
    <w:rsid w:val="00342E3F"/>
    <w:rsid w:val="003430F3"/>
    <w:rsid w:val="00343434"/>
    <w:rsid w:val="00343D96"/>
    <w:rsid w:val="00343FB0"/>
    <w:rsid w:val="003449AA"/>
    <w:rsid w:val="003449DB"/>
    <w:rsid w:val="00344E4C"/>
    <w:rsid w:val="003452AC"/>
    <w:rsid w:val="00345984"/>
    <w:rsid w:val="00345A9E"/>
    <w:rsid w:val="00345AD4"/>
    <w:rsid w:val="00345CCB"/>
    <w:rsid w:val="00345E21"/>
    <w:rsid w:val="00345EA9"/>
    <w:rsid w:val="003462BE"/>
    <w:rsid w:val="0034661C"/>
    <w:rsid w:val="00346B89"/>
    <w:rsid w:val="00346D28"/>
    <w:rsid w:val="00346F6B"/>
    <w:rsid w:val="003470CE"/>
    <w:rsid w:val="00347874"/>
    <w:rsid w:val="00347AEE"/>
    <w:rsid w:val="00347FA9"/>
    <w:rsid w:val="00347FF1"/>
    <w:rsid w:val="00350786"/>
    <w:rsid w:val="00350875"/>
    <w:rsid w:val="00350FFC"/>
    <w:rsid w:val="0035127B"/>
    <w:rsid w:val="00351CAA"/>
    <w:rsid w:val="00351D32"/>
    <w:rsid w:val="0035215A"/>
    <w:rsid w:val="0035233F"/>
    <w:rsid w:val="003526ED"/>
    <w:rsid w:val="00352995"/>
    <w:rsid w:val="0035313D"/>
    <w:rsid w:val="003537B1"/>
    <w:rsid w:val="0035414F"/>
    <w:rsid w:val="00355651"/>
    <w:rsid w:val="00356189"/>
    <w:rsid w:val="00356203"/>
    <w:rsid w:val="00356C5B"/>
    <w:rsid w:val="00356CA3"/>
    <w:rsid w:val="00356F6E"/>
    <w:rsid w:val="003571DC"/>
    <w:rsid w:val="0035732B"/>
    <w:rsid w:val="003579FC"/>
    <w:rsid w:val="00357B38"/>
    <w:rsid w:val="00357F77"/>
    <w:rsid w:val="00360CC7"/>
    <w:rsid w:val="00361283"/>
    <w:rsid w:val="00361D3A"/>
    <w:rsid w:val="00362106"/>
    <w:rsid w:val="003621D3"/>
    <w:rsid w:val="003625CC"/>
    <w:rsid w:val="003628C2"/>
    <w:rsid w:val="003639CA"/>
    <w:rsid w:val="00365274"/>
    <w:rsid w:val="00366339"/>
    <w:rsid w:val="00367702"/>
    <w:rsid w:val="003702BC"/>
    <w:rsid w:val="003704FC"/>
    <w:rsid w:val="00371246"/>
    <w:rsid w:val="00371E68"/>
    <w:rsid w:val="00372028"/>
    <w:rsid w:val="0037229A"/>
    <w:rsid w:val="003728A9"/>
    <w:rsid w:val="00373470"/>
    <w:rsid w:val="00373BE8"/>
    <w:rsid w:val="00373E83"/>
    <w:rsid w:val="003742CA"/>
    <w:rsid w:val="0037479B"/>
    <w:rsid w:val="00374F2E"/>
    <w:rsid w:val="003753A3"/>
    <w:rsid w:val="003756C2"/>
    <w:rsid w:val="0037580F"/>
    <w:rsid w:val="00375ECB"/>
    <w:rsid w:val="00376A19"/>
    <w:rsid w:val="00376F73"/>
    <w:rsid w:val="003776D4"/>
    <w:rsid w:val="0037788D"/>
    <w:rsid w:val="00377AF3"/>
    <w:rsid w:val="00377C9F"/>
    <w:rsid w:val="003802C6"/>
    <w:rsid w:val="003811DF"/>
    <w:rsid w:val="003816EB"/>
    <w:rsid w:val="00381DAA"/>
    <w:rsid w:val="003823DD"/>
    <w:rsid w:val="00382D6E"/>
    <w:rsid w:val="00382EFC"/>
    <w:rsid w:val="00384417"/>
    <w:rsid w:val="0038465F"/>
    <w:rsid w:val="003853E9"/>
    <w:rsid w:val="0038555F"/>
    <w:rsid w:val="003858AD"/>
    <w:rsid w:val="00385E93"/>
    <w:rsid w:val="0038630C"/>
    <w:rsid w:val="00386785"/>
    <w:rsid w:val="0038743D"/>
    <w:rsid w:val="003901F6"/>
    <w:rsid w:val="003903FC"/>
    <w:rsid w:val="003908A3"/>
    <w:rsid w:val="00390AD0"/>
    <w:rsid w:val="00391091"/>
    <w:rsid w:val="00391098"/>
    <w:rsid w:val="00391681"/>
    <w:rsid w:val="003917BE"/>
    <w:rsid w:val="00393B48"/>
    <w:rsid w:val="00394721"/>
    <w:rsid w:val="00394BFD"/>
    <w:rsid w:val="00395284"/>
    <w:rsid w:val="00395296"/>
    <w:rsid w:val="0039601B"/>
    <w:rsid w:val="00396077"/>
    <w:rsid w:val="003960AB"/>
    <w:rsid w:val="003961FD"/>
    <w:rsid w:val="0039658A"/>
    <w:rsid w:val="00396D3C"/>
    <w:rsid w:val="00397432"/>
    <w:rsid w:val="00397766"/>
    <w:rsid w:val="003A026B"/>
    <w:rsid w:val="003A034D"/>
    <w:rsid w:val="003A1641"/>
    <w:rsid w:val="003A230A"/>
    <w:rsid w:val="003A365F"/>
    <w:rsid w:val="003A41A0"/>
    <w:rsid w:val="003A42D1"/>
    <w:rsid w:val="003A431D"/>
    <w:rsid w:val="003A4389"/>
    <w:rsid w:val="003A4633"/>
    <w:rsid w:val="003A4904"/>
    <w:rsid w:val="003A52CD"/>
    <w:rsid w:val="003A5B54"/>
    <w:rsid w:val="003A5E93"/>
    <w:rsid w:val="003A6874"/>
    <w:rsid w:val="003A6978"/>
    <w:rsid w:val="003A6B6F"/>
    <w:rsid w:val="003A75E3"/>
    <w:rsid w:val="003A762A"/>
    <w:rsid w:val="003A782E"/>
    <w:rsid w:val="003A7AE6"/>
    <w:rsid w:val="003A7D21"/>
    <w:rsid w:val="003A7E9B"/>
    <w:rsid w:val="003B00C0"/>
    <w:rsid w:val="003B0F3B"/>
    <w:rsid w:val="003B1829"/>
    <w:rsid w:val="003B1A98"/>
    <w:rsid w:val="003B1F96"/>
    <w:rsid w:val="003B2650"/>
    <w:rsid w:val="003B29E3"/>
    <w:rsid w:val="003B2C68"/>
    <w:rsid w:val="003B33CA"/>
    <w:rsid w:val="003B4050"/>
    <w:rsid w:val="003B4B18"/>
    <w:rsid w:val="003B5A10"/>
    <w:rsid w:val="003B66DF"/>
    <w:rsid w:val="003B6A92"/>
    <w:rsid w:val="003B6BCA"/>
    <w:rsid w:val="003B7FCA"/>
    <w:rsid w:val="003C08F7"/>
    <w:rsid w:val="003C1714"/>
    <w:rsid w:val="003C1EE8"/>
    <w:rsid w:val="003C2B2D"/>
    <w:rsid w:val="003C3283"/>
    <w:rsid w:val="003C4024"/>
    <w:rsid w:val="003C45FB"/>
    <w:rsid w:val="003C5557"/>
    <w:rsid w:val="003C57C9"/>
    <w:rsid w:val="003C61BF"/>
    <w:rsid w:val="003C733E"/>
    <w:rsid w:val="003C737F"/>
    <w:rsid w:val="003C73E8"/>
    <w:rsid w:val="003C79BB"/>
    <w:rsid w:val="003D03CF"/>
    <w:rsid w:val="003D0825"/>
    <w:rsid w:val="003D0B9D"/>
    <w:rsid w:val="003D0D51"/>
    <w:rsid w:val="003D0F8C"/>
    <w:rsid w:val="003D11F3"/>
    <w:rsid w:val="003D16D2"/>
    <w:rsid w:val="003D1A31"/>
    <w:rsid w:val="003D27C5"/>
    <w:rsid w:val="003D2AE2"/>
    <w:rsid w:val="003D2C2E"/>
    <w:rsid w:val="003D2E62"/>
    <w:rsid w:val="003D3347"/>
    <w:rsid w:val="003D3909"/>
    <w:rsid w:val="003D3B15"/>
    <w:rsid w:val="003D454F"/>
    <w:rsid w:val="003D4FB6"/>
    <w:rsid w:val="003D5721"/>
    <w:rsid w:val="003D653A"/>
    <w:rsid w:val="003D6CC8"/>
    <w:rsid w:val="003D75E8"/>
    <w:rsid w:val="003D76D0"/>
    <w:rsid w:val="003D7FC6"/>
    <w:rsid w:val="003E00CD"/>
    <w:rsid w:val="003E1A25"/>
    <w:rsid w:val="003E2573"/>
    <w:rsid w:val="003E2EF0"/>
    <w:rsid w:val="003E301F"/>
    <w:rsid w:val="003E3396"/>
    <w:rsid w:val="003E39E7"/>
    <w:rsid w:val="003E43C1"/>
    <w:rsid w:val="003E4624"/>
    <w:rsid w:val="003E4815"/>
    <w:rsid w:val="003E516B"/>
    <w:rsid w:val="003E55DF"/>
    <w:rsid w:val="003E5976"/>
    <w:rsid w:val="003E5D8D"/>
    <w:rsid w:val="003E6C12"/>
    <w:rsid w:val="003E7440"/>
    <w:rsid w:val="003E7980"/>
    <w:rsid w:val="003EDC44"/>
    <w:rsid w:val="003F0350"/>
    <w:rsid w:val="003F03CA"/>
    <w:rsid w:val="003F03EA"/>
    <w:rsid w:val="003F0ABC"/>
    <w:rsid w:val="003F10DD"/>
    <w:rsid w:val="003F167E"/>
    <w:rsid w:val="003F1BBA"/>
    <w:rsid w:val="003F1E13"/>
    <w:rsid w:val="003F2873"/>
    <w:rsid w:val="003F2D5E"/>
    <w:rsid w:val="003F2D7E"/>
    <w:rsid w:val="003F4BD4"/>
    <w:rsid w:val="003F5B1F"/>
    <w:rsid w:val="003F5CC6"/>
    <w:rsid w:val="003F62BE"/>
    <w:rsid w:val="003F655C"/>
    <w:rsid w:val="003F71DD"/>
    <w:rsid w:val="003F7323"/>
    <w:rsid w:val="003F7339"/>
    <w:rsid w:val="003F78EC"/>
    <w:rsid w:val="00400000"/>
    <w:rsid w:val="0040057D"/>
    <w:rsid w:val="00400FBE"/>
    <w:rsid w:val="0040112E"/>
    <w:rsid w:val="0040179A"/>
    <w:rsid w:val="00401C0B"/>
    <w:rsid w:val="00402AA3"/>
    <w:rsid w:val="00402F83"/>
    <w:rsid w:val="00403102"/>
    <w:rsid w:val="00403752"/>
    <w:rsid w:val="00403A6E"/>
    <w:rsid w:val="004047B8"/>
    <w:rsid w:val="00406F85"/>
    <w:rsid w:val="004100F2"/>
    <w:rsid w:val="0041077B"/>
    <w:rsid w:val="00411034"/>
    <w:rsid w:val="004110D1"/>
    <w:rsid w:val="00411AE5"/>
    <w:rsid w:val="0041207C"/>
    <w:rsid w:val="004122F4"/>
    <w:rsid w:val="004129FD"/>
    <w:rsid w:val="00412F86"/>
    <w:rsid w:val="00413CE1"/>
    <w:rsid w:val="00413F2A"/>
    <w:rsid w:val="00414A5C"/>
    <w:rsid w:val="0041528A"/>
    <w:rsid w:val="00415E97"/>
    <w:rsid w:val="00417062"/>
    <w:rsid w:val="0041793D"/>
    <w:rsid w:val="00420902"/>
    <w:rsid w:val="0042145C"/>
    <w:rsid w:val="00421709"/>
    <w:rsid w:val="00422525"/>
    <w:rsid w:val="0042281A"/>
    <w:rsid w:val="0042350D"/>
    <w:rsid w:val="00423950"/>
    <w:rsid w:val="00423B27"/>
    <w:rsid w:val="00424127"/>
    <w:rsid w:val="00425652"/>
    <w:rsid w:val="00426616"/>
    <w:rsid w:val="0042677E"/>
    <w:rsid w:val="0042694C"/>
    <w:rsid w:val="00426AC3"/>
    <w:rsid w:val="00427130"/>
    <w:rsid w:val="00427187"/>
    <w:rsid w:val="00427233"/>
    <w:rsid w:val="0042B6BF"/>
    <w:rsid w:val="00430D3A"/>
    <w:rsid w:val="00431B66"/>
    <w:rsid w:val="0043250E"/>
    <w:rsid w:val="00432D66"/>
    <w:rsid w:val="00433132"/>
    <w:rsid w:val="00433416"/>
    <w:rsid w:val="0043388A"/>
    <w:rsid w:val="00434237"/>
    <w:rsid w:val="00434ADE"/>
    <w:rsid w:val="00435338"/>
    <w:rsid w:val="00435B1F"/>
    <w:rsid w:val="00437288"/>
    <w:rsid w:val="0044019E"/>
    <w:rsid w:val="0044073C"/>
    <w:rsid w:val="0044086D"/>
    <w:rsid w:val="004408E3"/>
    <w:rsid w:val="00441598"/>
    <w:rsid w:val="004425D1"/>
    <w:rsid w:val="0044268B"/>
    <w:rsid w:val="004427EB"/>
    <w:rsid w:val="0044320F"/>
    <w:rsid w:val="00443309"/>
    <w:rsid w:val="0044346F"/>
    <w:rsid w:val="004440CA"/>
    <w:rsid w:val="00444C1B"/>
    <w:rsid w:val="00445F6C"/>
    <w:rsid w:val="00446FDB"/>
    <w:rsid w:val="0044713C"/>
    <w:rsid w:val="004472B7"/>
    <w:rsid w:val="00447C18"/>
    <w:rsid w:val="00447E8D"/>
    <w:rsid w:val="004513AA"/>
    <w:rsid w:val="0045207E"/>
    <w:rsid w:val="0045278A"/>
    <w:rsid w:val="00452A32"/>
    <w:rsid w:val="00452FAC"/>
    <w:rsid w:val="00453786"/>
    <w:rsid w:val="00453B05"/>
    <w:rsid w:val="00453DBD"/>
    <w:rsid w:val="00453E4A"/>
    <w:rsid w:val="00454293"/>
    <w:rsid w:val="004550CB"/>
    <w:rsid w:val="00455391"/>
    <w:rsid w:val="00455CC6"/>
    <w:rsid w:val="00455ED7"/>
    <w:rsid w:val="0045635B"/>
    <w:rsid w:val="0045679F"/>
    <w:rsid w:val="00456D04"/>
    <w:rsid w:val="00456DFF"/>
    <w:rsid w:val="00456E4B"/>
    <w:rsid w:val="00457291"/>
    <w:rsid w:val="004579C0"/>
    <w:rsid w:val="00457E74"/>
    <w:rsid w:val="004611D6"/>
    <w:rsid w:val="004615EE"/>
    <w:rsid w:val="00461998"/>
    <w:rsid w:val="00461EA9"/>
    <w:rsid w:val="00463F31"/>
    <w:rsid w:val="0046419C"/>
    <w:rsid w:val="00464B9C"/>
    <w:rsid w:val="00464EA9"/>
    <w:rsid w:val="0046661F"/>
    <w:rsid w:val="004669E3"/>
    <w:rsid w:val="00466F68"/>
    <w:rsid w:val="00467B5D"/>
    <w:rsid w:val="00467EDD"/>
    <w:rsid w:val="004705A7"/>
    <w:rsid w:val="00470B1A"/>
    <w:rsid w:val="0047104A"/>
    <w:rsid w:val="00471C57"/>
    <w:rsid w:val="00472321"/>
    <w:rsid w:val="004728B0"/>
    <w:rsid w:val="00472FDC"/>
    <w:rsid w:val="00474527"/>
    <w:rsid w:val="00474569"/>
    <w:rsid w:val="00475980"/>
    <w:rsid w:val="004760B9"/>
    <w:rsid w:val="004769F6"/>
    <w:rsid w:val="0047705E"/>
    <w:rsid w:val="004778D0"/>
    <w:rsid w:val="00477ACD"/>
    <w:rsid w:val="00477BEC"/>
    <w:rsid w:val="00477C0C"/>
    <w:rsid w:val="00477CAC"/>
    <w:rsid w:val="004801C6"/>
    <w:rsid w:val="0048026E"/>
    <w:rsid w:val="0048065F"/>
    <w:rsid w:val="00480A42"/>
    <w:rsid w:val="0048108E"/>
    <w:rsid w:val="00481173"/>
    <w:rsid w:val="0048162B"/>
    <w:rsid w:val="00481E03"/>
    <w:rsid w:val="00482379"/>
    <w:rsid w:val="00482803"/>
    <w:rsid w:val="00483AD3"/>
    <w:rsid w:val="00484627"/>
    <w:rsid w:val="00484801"/>
    <w:rsid w:val="00484F0A"/>
    <w:rsid w:val="00485149"/>
    <w:rsid w:val="0048602C"/>
    <w:rsid w:val="0048612B"/>
    <w:rsid w:val="00486190"/>
    <w:rsid w:val="004864C9"/>
    <w:rsid w:val="00486925"/>
    <w:rsid w:val="004869DD"/>
    <w:rsid w:val="004878A3"/>
    <w:rsid w:val="004908DD"/>
    <w:rsid w:val="00490BCF"/>
    <w:rsid w:val="00490CCA"/>
    <w:rsid w:val="004915CF"/>
    <w:rsid w:val="00491ACE"/>
    <w:rsid w:val="00491B43"/>
    <w:rsid w:val="00491D45"/>
    <w:rsid w:val="00491DED"/>
    <w:rsid w:val="00491E2A"/>
    <w:rsid w:val="00491EA1"/>
    <w:rsid w:val="0049243F"/>
    <w:rsid w:val="00492E17"/>
    <w:rsid w:val="00494334"/>
    <w:rsid w:val="00495113"/>
    <w:rsid w:val="004965F1"/>
    <w:rsid w:val="00496C83"/>
    <w:rsid w:val="0049723C"/>
    <w:rsid w:val="00497389"/>
    <w:rsid w:val="004A0304"/>
    <w:rsid w:val="004A05DA"/>
    <w:rsid w:val="004A17DF"/>
    <w:rsid w:val="004A1DC1"/>
    <w:rsid w:val="004A1E07"/>
    <w:rsid w:val="004A22B2"/>
    <w:rsid w:val="004A34A1"/>
    <w:rsid w:val="004A3583"/>
    <w:rsid w:val="004A431B"/>
    <w:rsid w:val="004A44D4"/>
    <w:rsid w:val="004A463F"/>
    <w:rsid w:val="004A496A"/>
    <w:rsid w:val="004A5467"/>
    <w:rsid w:val="004A5600"/>
    <w:rsid w:val="004A5F06"/>
    <w:rsid w:val="004A61A3"/>
    <w:rsid w:val="004A65A6"/>
    <w:rsid w:val="004A66DF"/>
    <w:rsid w:val="004A6782"/>
    <w:rsid w:val="004A6C9C"/>
    <w:rsid w:val="004A6D4A"/>
    <w:rsid w:val="004A7D46"/>
    <w:rsid w:val="004B00FA"/>
    <w:rsid w:val="004B0662"/>
    <w:rsid w:val="004B0B21"/>
    <w:rsid w:val="004B19C7"/>
    <w:rsid w:val="004B1BF5"/>
    <w:rsid w:val="004B1D0A"/>
    <w:rsid w:val="004B3385"/>
    <w:rsid w:val="004B540B"/>
    <w:rsid w:val="004B55BF"/>
    <w:rsid w:val="004B56E3"/>
    <w:rsid w:val="004B57CD"/>
    <w:rsid w:val="004B5D3D"/>
    <w:rsid w:val="004B6F83"/>
    <w:rsid w:val="004B750D"/>
    <w:rsid w:val="004B7736"/>
    <w:rsid w:val="004C00F9"/>
    <w:rsid w:val="004C0CAA"/>
    <w:rsid w:val="004C16ED"/>
    <w:rsid w:val="004C21AF"/>
    <w:rsid w:val="004C25BF"/>
    <w:rsid w:val="004C27ED"/>
    <w:rsid w:val="004C2C7E"/>
    <w:rsid w:val="004C3177"/>
    <w:rsid w:val="004C52A2"/>
    <w:rsid w:val="004C5C33"/>
    <w:rsid w:val="004C5FA1"/>
    <w:rsid w:val="004C6DEF"/>
    <w:rsid w:val="004C7032"/>
    <w:rsid w:val="004C7DA7"/>
    <w:rsid w:val="004D058B"/>
    <w:rsid w:val="004D0C34"/>
    <w:rsid w:val="004D0C94"/>
    <w:rsid w:val="004D1092"/>
    <w:rsid w:val="004D1374"/>
    <w:rsid w:val="004D1609"/>
    <w:rsid w:val="004D1637"/>
    <w:rsid w:val="004D201D"/>
    <w:rsid w:val="004D2817"/>
    <w:rsid w:val="004D2B83"/>
    <w:rsid w:val="004D2D41"/>
    <w:rsid w:val="004D3F4E"/>
    <w:rsid w:val="004D4640"/>
    <w:rsid w:val="004D4CCD"/>
    <w:rsid w:val="004D510E"/>
    <w:rsid w:val="004D561B"/>
    <w:rsid w:val="004D57AC"/>
    <w:rsid w:val="004D6135"/>
    <w:rsid w:val="004D6861"/>
    <w:rsid w:val="004D7CB1"/>
    <w:rsid w:val="004E1151"/>
    <w:rsid w:val="004E2A4C"/>
    <w:rsid w:val="004E2D04"/>
    <w:rsid w:val="004E3620"/>
    <w:rsid w:val="004E3991"/>
    <w:rsid w:val="004E3AE1"/>
    <w:rsid w:val="004E4464"/>
    <w:rsid w:val="004E4611"/>
    <w:rsid w:val="004E4F4C"/>
    <w:rsid w:val="004E56F1"/>
    <w:rsid w:val="004E5D78"/>
    <w:rsid w:val="004E61F1"/>
    <w:rsid w:val="004E6478"/>
    <w:rsid w:val="004E677B"/>
    <w:rsid w:val="004E6B94"/>
    <w:rsid w:val="004E6C8E"/>
    <w:rsid w:val="004E6CD3"/>
    <w:rsid w:val="004F0638"/>
    <w:rsid w:val="004F0855"/>
    <w:rsid w:val="004F3CFD"/>
    <w:rsid w:val="004F404C"/>
    <w:rsid w:val="004F4861"/>
    <w:rsid w:val="004F4961"/>
    <w:rsid w:val="004F4B92"/>
    <w:rsid w:val="004F5411"/>
    <w:rsid w:val="004F5676"/>
    <w:rsid w:val="004F603D"/>
    <w:rsid w:val="004F697C"/>
    <w:rsid w:val="004F6C97"/>
    <w:rsid w:val="004F770C"/>
    <w:rsid w:val="00500529"/>
    <w:rsid w:val="0050053E"/>
    <w:rsid w:val="00500D1A"/>
    <w:rsid w:val="00501125"/>
    <w:rsid w:val="005011C7"/>
    <w:rsid w:val="005012A0"/>
    <w:rsid w:val="00501750"/>
    <w:rsid w:val="00501F21"/>
    <w:rsid w:val="00502160"/>
    <w:rsid w:val="00502D49"/>
    <w:rsid w:val="00502DF1"/>
    <w:rsid w:val="00502FA3"/>
    <w:rsid w:val="00503B33"/>
    <w:rsid w:val="00503DA4"/>
    <w:rsid w:val="00504203"/>
    <w:rsid w:val="00505307"/>
    <w:rsid w:val="0050578D"/>
    <w:rsid w:val="00505F9F"/>
    <w:rsid w:val="00506519"/>
    <w:rsid w:val="005067B6"/>
    <w:rsid w:val="00506AEF"/>
    <w:rsid w:val="00506F6C"/>
    <w:rsid w:val="00510421"/>
    <w:rsid w:val="00510451"/>
    <w:rsid w:val="005104D3"/>
    <w:rsid w:val="005116CA"/>
    <w:rsid w:val="00511E67"/>
    <w:rsid w:val="00512A8D"/>
    <w:rsid w:val="00512DB1"/>
    <w:rsid w:val="00513A4E"/>
    <w:rsid w:val="00514617"/>
    <w:rsid w:val="00514F71"/>
    <w:rsid w:val="005150EA"/>
    <w:rsid w:val="00515429"/>
    <w:rsid w:val="005155D6"/>
    <w:rsid w:val="00515950"/>
    <w:rsid w:val="00515FF8"/>
    <w:rsid w:val="00516C05"/>
    <w:rsid w:val="00517733"/>
    <w:rsid w:val="00517A8F"/>
    <w:rsid w:val="00517BFC"/>
    <w:rsid w:val="00517DE1"/>
    <w:rsid w:val="00520489"/>
    <w:rsid w:val="0052049F"/>
    <w:rsid w:val="0052114A"/>
    <w:rsid w:val="00521D2F"/>
    <w:rsid w:val="00521F57"/>
    <w:rsid w:val="00522085"/>
    <w:rsid w:val="00522BD2"/>
    <w:rsid w:val="005232C1"/>
    <w:rsid w:val="005232FB"/>
    <w:rsid w:val="00524399"/>
    <w:rsid w:val="00524617"/>
    <w:rsid w:val="00524696"/>
    <w:rsid w:val="005247E2"/>
    <w:rsid w:val="00524E9A"/>
    <w:rsid w:val="00525DFA"/>
    <w:rsid w:val="00526272"/>
    <w:rsid w:val="00526394"/>
    <w:rsid w:val="0052678A"/>
    <w:rsid w:val="0052702E"/>
    <w:rsid w:val="00527356"/>
    <w:rsid w:val="00527B6B"/>
    <w:rsid w:val="00527ED8"/>
    <w:rsid w:val="00527EEB"/>
    <w:rsid w:val="0053157C"/>
    <w:rsid w:val="00531790"/>
    <w:rsid w:val="005318C7"/>
    <w:rsid w:val="00531FB6"/>
    <w:rsid w:val="005327A0"/>
    <w:rsid w:val="00533238"/>
    <w:rsid w:val="005332C7"/>
    <w:rsid w:val="00533BA3"/>
    <w:rsid w:val="005341BF"/>
    <w:rsid w:val="0053421F"/>
    <w:rsid w:val="005344AC"/>
    <w:rsid w:val="0053452E"/>
    <w:rsid w:val="00534567"/>
    <w:rsid w:val="00535053"/>
    <w:rsid w:val="0053586A"/>
    <w:rsid w:val="00535D0C"/>
    <w:rsid w:val="0053648D"/>
    <w:rsid w:val="00536A2F"/>
    <w:rsid w:val="0053760E"/>
    <w:rsid w:val="0053786C"/>
    <w:rsid w:val="0053798F"/>
    <w:rsid w:val="0054029D"/>
    <w:rsid w:val="00540C21"/>
    <w:rsid w:val="00541075"/>
    <w:rsid w:val="00541950"/>
    <w:rsid w:val="005428B6"/>
    <w:rsid w:val="00542D44"/>
    <w:rsid w:val="00543A0E"/>
    <w:rsid w:val="00543A13"/>
    <w:rsid w:val="00543C86"/>
    <w:rsid w:val="00543E80"/>
    <w:rsid w:val="00544523"/>
    <w:rsid w:val="00544A2F"/>
    <w:rsid w:val="00544C3E"/>
    <w:rsid w:val="00545444"/>
    <w:rsid w:val="00545498"/>
    <w:rsid w:val="0054656A"/>
    <w:rsid w:val="0054687A"/>
    <w:rsid w:val="005478B0"/>
    <w:rsid w:val="00547C8C"/>
    <w:rsid w:val="00551178"/>
    <w:rsid w:val="005512CE"/>
    <w:rsid w:val="00551876"/>
    <w:rsid w:val="00551FF9"/>
    <w:rsid w:val="0055324A"/>
    <w:rsid w:val="00553298"/>
    <w:rsid w:val="00553470"/>
    <w:rsid w:val="005539B2"/>
    <w:rsid w:val="00553FD4"/>
    <w:rsid w:val="005545B0"/>
    <w:rsid w:val="00554FFE"/>
    <w:rsid w:val="0055557E"/>
    <w:rsid w:val="00555897"/>
    <w:rsid w:val="005565F6"/>
    <w:rsid w:val="00556E17"/>
    <w:rsid w:val="00556EE1"/>
    <w:rsid w:val="00557296"/>
    <w:rsid w:val="00557A5F"/>
    <w:rsid w:val="00557C90"/>
    <w:rsid w:val="00560D06"/>
    <w:rsid w:val="00561E3A"/>
    <w:rsid w:val="00562266"/>
    <w:rsid w:val="005624A8"/>
    <w:rsid w:val="00562D9D"/>
    <w:rsid w:val="005635DE"/>
    <w:rsid w:val="00563689"/>
    <w:rsid w:val="00563A29"/>
    <w:rsid w:val="00563F52"/>
    <w:rsid w:val="005650DE"/>
    <w:rsid w:val="00565155"/>
    <w:rsid w:val="00565620"/>
    <w:rsid w:val="00565665"/>
    <w:rsid w:val="00565732"/>
    <w:rsid w:val="00566290"/>
    <w:rsid w:val="00566A6B"/>
    <w:rsid w:val="00566C19"/>
    <w:rsid w:val="005676D7"/>
    <w:rsid w:val="00570B6C"/>
    <w:rsid w:val="00570F5D"/>
    <w:rsid w:val="00571659"/>
    <w:rsid w:val="00571E28"/>
    <w:rsid w:val="00571E30"/>
    <w:rsid w:val="00572125"/>
    <w:rsid w:val="0057227E"/>
    <w:rsid w:val="0057292A"/>
    <w:rsid w:val="00573470"/>
    <w:rsid w:val="00573EA5"/>
    <w:rsid w:val="00573F1E"/>
    <w:rsid w:val="00574229"/>
    <w:rsid w:val="0057477D"/>
    <w:rsid w:val="00574942"/>
    <w:rsid w:val="0057525A"/>
    <w:rsid w:val="005752C9"/>
    <w:rsid w:val="0057619F"/>
    <w:rsid w:val="0057686B"/>
    <w:rsid w:val="00576B0B"/>
    <w:rsid w:val="00576CCE"/>
    <w:rsid w:val="0057753C"/>
    <w:rsid w:val="005777C7"/>
    <w:rsid w:val="00577877"/>
    <w:rsid w:val="00577AA3"/>
    <w:rsid w:val="00577CBA"/>
    <w:rsid w:val="005804D8"/>
    <w:rsid w:val="0058070C"/>
    <w:rsid w:val="00580FCA"/>
    <w:rsid w:val="005812B9"/>
    <w:rsid w:val="00581BEA"/>
    <w:rsid w:val="005825FE"/>
    <w:rsid w:val="00582767"/>
    <w:rsid w:val="0058361B"/>
    <w:rsid w:val="00583671"/>
    <w:rsid w:val="005839F9"/>
    <w:rsid w:val="00584131"/>
    <w:rsid w:val="005843EA"/>
    <w:rsid w:val="00584767"/>
    <w:rsid w:val="005849C3"/>
    <w:rsid w:val="00584E48"/>
    <w:rsid w:val="00584F1C"/>
    <w:rsid w:val="0058565C"/>
    <w:rsid w:val="005859D3"/>
    <w:rsid w:val="005865F1"/>
    <w:rsid w:val="00586A94"/>
    <w:rsid w:val="005871C4"/>
    <w:rsid w:val="00587753"/>
    <w:rsid w:val="005902A5"/>
    <w:rsid w:val="005905FB"/>
    <w:rsid w:val="00591085"/>
    <w:rsid w:val="005914AF"/>
    <w:rsid w:val="00592AC1"/>
    <w:rsid w:val="00592EC6"/>
    <w:rsid w:val="00593E42"/>
    <w:rsid w:val="00595A09"/>
    <w:rsid w:val="00595F29"/>
    <w:rsid w:val="00597857"/>
    <w:rsid w:val="005978C5"/>
    <w:rsid w:val="005978CF"/>
    <w:rsid w:val="005A164E"/>
    <w:rsid w:val="005A279F"/>
    <w:rsid w:val="005A2F09"/>
    <w:rsid w:val="005A2F78"/>
    <w:rsid w:val="005A3378"/>
    <w:rsid w:val="005A390D"/>
    <w:rsid w:val="005A3AC4"/>
    <w:rsid w:val="005A3C27"/>
    <w:rsid w:val="005A4F6F"/>
    <w:rsid w:val="005A55CE"/>
    <w:rsid w:val="005A5708"/>
    <w:rsid w:val="005A5A82"/>
    <w:rsid w:val="005A5CA1"/>
    <w:rsid w:val="005A5F2D"/>
    <w:rsid w:val="005A67ED"/>
    <w:rsid w:val="005A688A"/>
    <w:rsid w:val="005A710E"/>
    <w:rsid w:val="005A79E2"/>
    <w:rsid w:val="005B03DA"/>
    <w:rsid w:val="005B0A89"/>
    <w:rsid w:val="005B1609"/>
    <w:rsid w:val="005B1C39"/>
    <w:rsid w:val="005B235D"/>
    <w:rsid w:val="005B30C4"/>
    <w:rsid w:val="005B3F7E"/>
    <w:rsid w:val="005B4873"/>
    <w:rsid w:val="005B5527"/>
    <w:rsid w:val="005B61E1"/>
    <w:rsid w:val="005B66A4"/>
    <w:rsid w:val="005B674C"/>
    <w:rsid w:val="005B701A"/>
    <w:rsid w:val="005B7EC0"/>
    <w:rsid w:val="005C0429"/>
    <w:rsid w:val="005C078F"/>
    <w:rsid w:val="005C0CBB"/>
    <w:rsid w:val="005C13B3"/>
    <w:rsid w:val="005C3459"/>
    <w:rsid w:val="005C37D0"/>
    <w:rsid w:val="005C396B"/>
    <w:rsid w:val="005C43E3"/>
    <w:rsid w:val="005C4FAC"/>
    <w:rsid w:val="005C6212"/>
    <w:rsid w:val="005C6218"/>
    <w:rsid w:val="005C62E7"/>
    <w:rsid w:val="005C651A"/>
    <w:rsid w:val="005C6933"/>
    <w:rsid w:val="005C6CAF"/>
    <w:rsid w:val="005C7071"/>
    <w:rsid w:val="005D0541"/>
    <w:rsid w:val="005D0B83"/>
    <w:rsid w:val="005D1935"/>
    <w:rsid w:val="005D1E95"/>
    <w:rsid w:val="005D24CA"/>
    <w:rsid w:val="005D2823"/>
    <w:rsid w:val="005D28A9"/>
    <w:rsid w:val="005D295D"/>
    <w:rsid w:val="005D3EDF"/>
    <w:rsid w:val="005D40FF"/>
    <w:rsid w:val="005D4F8D"/>
    <w:rsid w:val="005D61E5"/>
    <w:rsid w:val="005D6F97"/>
    <w:rsid w:val="005D709C"/>
    <w:rsid w:val="005D71CE"/>
    <w:rsid w:val="005D7527"/>
    <w:rsid w:val="005D75AF"/>
    <w:rsid w:val="005E00E2"/>
    <w:rsid w:val="005E0D67"/>
    <w:rsid w:val="005E262C"/>
    <w:rsid w:val="005E314D"/>
    <w:rsid w:val="005E36B4"/>
    <w:rsid w:val="005E3765"/>
    <w:rsid w:val="005E3C73"/>
    <w:rsid w:val="005E3D5C"/>
    <w:rsid w:val="005E4000"/>
    <w:rsid w:val="005E41A3"/>
    <w:rsid w:val="005E751D"/>
    <w:rsid w:val="005E77FC"/>
    <w:rsid w:val="005E788B"/>
    <w:rsid w:val="005E7E1D"/>
    <w:rsid w:val="005E7F55"/>
    <w:rsid w:val="005F01F9"/>
    <w:rsid w:val="005F0C59"/>
    <w:rsid w:val="005F0E32"/>
    <w:rsid w:val="005F1395"/>
    <w:rsid w:val="005F146A"/>
    <w:rsid w:val="005F1A28"/>
    <w:rsid w:val="005F1B69"/>
    <w:rsid w:val="005F2254"/>
    <w:rsid w:val="005F2378"/>
    <w:rsid w:val="005F2487"/>
    <w:rsid w:val="005F2E86"/>
    <w:rsid w:val="005F4105"/>
    <w:rsid w:val="005F5DE5"/>
    <w:rsid w:val="005F738A"/>
    <w:rsid w:val="005F759B"/>
    <w:rsid w:val="005F7637"/>
    <w:rsid w:val="005F783D"/>
    <w:rsid w:val="005F7F88"/>
    <w:rsid w:val="006004B2"/>
    <w:rsid w:val="006005A8"/>
    <w:rsid w:val="0060106A"/>
    <w:rsid w:val="00601C82"/>
    <w:rsid w:val="00601CA9"/>
    <w:rsid w:val="00603754"/>
    <w:rsid w:val="006039D2"/>
    <w:rsid w:val="00604158"/>
    <w:rsid w:val="0060448C"/>
    <w:rsid w:val="006049F4"/>
    <w:rsid w:val="00604B59"/>
    <w:rsid w:val="00604D7C"/>
    <w:rsid w:val="00605644"/>
    <w:rsid w:val="006058A5"/>
    <w:rsid w:val="0060624F"/>
    <w:rsid w:val="006071FC"/>
    <w:rsid w:val="00607ABA"/>
    <w:rsid w:val="00610265"/>
    <w:rsid w:val="00610557"/>
    <w:rsid w:val="006107BC"/>
    <w:rsid w:val="00610B58"/>
    <w:rsid w:val="00610FA7"/>
    <w:rsid w:val="00611524"/>
    <w:rsid w:val="00611FF8"/>
    <w:rsid w:val="00612B59"/>
    <w:rsid w:val="006142FA"/>
    <w:rsid w:val="0061498B"/>
    <w:rsid w:val="00614AB3"/>
    <w:rsid w:val="0061510F"/>
    <w:rsid w:val="00615243"/>
    <w:rsid w:val="00615DED"/>
    <w:rsid w:val="00616295"/>
    <w:rsid w:val="0061741A"/>
    <w:rsid w:val="00617F48"/>
    <w:rsid w:val="006205F1"/>
    <w:rsid w:val="00620A8A"/>
    <w:rsid w:val="00620E7E"/>
    <w:rsid w:val="0062109B"/>
    <w:rsid w:val="00621325"/>
    <w:rsid w:val="0062399D"/>
    <w:rsid w:val="006239E2"/>
    <w:rsid w:val="00623BCE"/>
    <w:rsid w:val="00624EF0"/>
    <w:rsid w:val="006254B1"/>
    <w:rsid w:val="00625DF2"/>
    <w:rsid w:val="00626806"/>
    <w:rsid w:val="00626C46"/>
    <w:rsid w:val="0062736C"/>
    <w:rsid w:val="00627917"/>
    <w:rsid w:val="00627D56"/>
    <w:rsid w:val="006301CD"/>
    <w:rsid w:val="00630AF7"/>
    <w:rsid w:val="00631092"/>
    <w:rsid w:val="00631284"/>
    <w:rsid w:val="006312AD"/>
    <w:rsid w:val="006312B1"/>
    <w:rsid w:val="00631363"/>
    <w:rsid w:val="0063209E"/>
    <w:rsid w:val="00632BBC"/>
    <w:rsid w:val="00632CB1"/>
    <w:rsid w:val="006338B5"/>
    <w:rsid w:val="00634BF7"/>
    <w:rsid w:val="00637281"/>
    <w:rsid w:val="00637336"/>
    <w:rsid w:val="006374AE"/>
    <w:rsid w:val="00637604"/>
    <w:rsid w:val="00637730"/>
    <w:rsid w:val="00637951"/>
    <w:rsid w:val="00640BCA"/>
    <w:rsid w:val="00642012"/>
    <w:rsid w:val="0064239F"/>
    <w:rsid w:val="00643C26"/>
    <w:rsid w:val="006446F3"/>
    <w:rsid w:val="00644901"/>
    <w:rsid w:val="00644A50"/>
    <w:rsid w:val="00644B23"/>
    <w:rsid w:val="00644BE2"/>
    <w:rsid w:val="00645094"/>
    <w:rsid w:val="0064754B"/>
    <w:rsid w:val="006479BD"/>
    <w:rsid w:val="00647A7C"/>
    <w:rsid w:val="0065022D"/>
    <w:rsid w:val="00650C58"/>
    <w:rsid w:val="006515FB"/>
    <w:rsid w:val="00652719"/>
    <w:rsid w:val="00652CCA"/>
    <w:rsid w:val="00654394"/>
    <w:rsid w:val="006547B9"/>
    <w:rsid w:val="00654E4D"/>
    <w:rsid w:val="00655128"/>
    <w:rsid w:val="00655170"/>
    <w:rsid w:val="00656038"/>
    <w:rsid w:val="00656763"/>
    <w:rsid w:val="00660118"/>
    <w:rsid w:val="006601DC"/>
    <w:rsid w:val="0066024B"/>
    <w:rsid w:val="00660323"/>
    <w:rsid w:val="006605BC"/>
    <w:rsid w:val="006607CB"/>
    <w:rsid w:val="006611FA"/>
    <w:rsid w:val="00661294"/>
    <w:rsid w:val="00661747"/>
    <w:rsid w:val="00662C7F"/>
    <w:rsid w:val="00663737"/>
    <w:rsid w:val="00663756"/>
    <w:rsid w:val="006638E0"/>
    <w:rsid w:val="006643BA"/>
    <w:rsid w:val="00664A3C"/>
    <w:rsid w:val="00664AD7"/>
    <w:rsid w:val="00666CD2"/>
    <w:rsid w:val="006670D8"/>
    <w:rsid w:val="0066746C"/>
    <w:rsid w:val="00667ACF"/>
    <w:rsid w:val="0067095C"/>
    <w:rsid w:val="0067116F"/>
    <w:rsid w:val="00671A4F"/>
    <w:rsid w:val="00671BAF"/>
    <w:rsid w:val="00671D25"/>
    <w:rsid w:val="0067237D"/>
    <w:rsid w:val="00672630"/>
    <w:rsid w:val="00672727"/>
    <w:rsid w:val="00672FAD"/>
    <w:rsid w:val="0067334A"/>
    <w:rsid w:val="006735DD"/>
    <w:rsid w:val="00673786"/>
    <w:rsid w:val="006738A2"/>
    <w:rsid w:val="0067395E"/>
    <w:rsid w:val="00673B6D"/>
    <w:rsid w:val="0067408E"/>
    <w:rsid w:val="0067466D"/>
    <w:rsid w:val="00674A6D"/>
    <w:rsid w:val="00674FB4"/>
    <w:rsid w:val="006751C8"/>
    <w:rsid w:val="006755F4"/>
    <w:rsid w:val="00675C52"/>
    <w:rsid w:val="00676076"/>
    <w:rsid w:val="006765F8"/>
    <w:rsid w:val="00676F7C"/>
    <w:rsid w:val="00677150"/>
    <w:rsid w:val="00677620"/>
    <w:rsid w:val="0067780C"/>
    <w:rsid w:val="00677D2A"/>
    <w:rsid w:val="006804D2"/>
    <w:rsid w:val="00680B82"/>
    <w:rsid w:val="00680C3E"/>
    <w:rsid w:val="00681D7C"/>
    <w:rsid w:val="00683604"/>
    <w:rsid w:val="00684460"/>
    <w:rsid w:val="00684E6B"/>
    <w:rsid w:val="006852E9"/>
    <w:rsid w:val="0068545D"/>
    <w:rsid w:val="0068576E"/>
    <w:rsid w:val="006859F4"/>
    <w:rsid w:val="00685CD7"/>
    <w:rsid w:val="00686052"/>
    <w:rsid w:val="006866F6"/>
    <w:rsid w:val="00687276"/>
    <w:rsid w:val="0068755C"/>
    <w:rsid w:val="0069039F"/>
    <w:rsid w:val="0069070E"/>
    <w:rsid w:val="0069170A"/>
    <w:rsid w:val="00691DBD"/>
    <w:rsid w:val="00692AFC"/>
    <w:rsid w:val="00692D7E"/>
    <w:rsid w:val="00693756"/>
    <w:rsid w:val="00696B06"/>
    <w:rsid w:val="00697045"/>
    <w:rsid w:val="00697119"/>
    <w:rsid w:val="006974BB"/>
    <w:rsid w:val="00697C3D"/>
    <w:rsid w:val="006A0552"/>
    <w:rsid w:val="006A0A46"/>
    <w:rsid w:val="006A0B2C"/>
    <w:rsid w:val="006A2086"/>
    <w:rsid w:val="006A24B4"/>
    <w:rsid w:val="006A2A53"/>
    <w:rsid w:val="006A2CE0"/>
    <w:rsid w:val="006A300A"/>
    <w:rsid w:val="006A3D33"/>
    <w:rsid w:val="006A47A9"/>
    <w:rsid w:val="006A4A2E"/>
    <w:rsid w:val="006A4F33"/>
    <w:rsid w:val="006A6A81"/>
    <w:rsid w:val="006A6AFA"/>
    <w:rsid w:val="006A6FEF"/>
    <w:rsid w:val="006A7236"/>
    <w:rsid w:val="006B0255"/>
    <w:rsid w:val="006B0AC4"/>
    <w:rsid w:val="006B19DB"/>
    <w:rsid w:val="006B2BE4"/>
    <w:rsid w:val="006B2EF9"/>
    <w:rsid w:val="006B2F44"/>
    <w:rsid w:val="006B3799"/>
    <w:rsid w:val="006B3AD3"/>
    <w:rsid w:val="006B5228"/>
    <w:rsid w:val="006B535C"/>
    <w:rsid w:val="006B5407"/>
    <w:rsid w:val="006B5A5A"/>
    <w:rsid w:val="006B5DC5"/>
    <w:rsid w:val="006B64FD"/>
    <w:rsid w:val="006B661F"/>
    <w:rsid w:val="006B67B5"/>
    <w:rsid w:val="006B7536"/>
    <w:rsid w:val="006B7F96"/>
    <w:rsid w:val="006C014F"/>
    <w:rsid w:val="006C0BB3"/>
    <w:rsid w:val="006C0EA5"/>
    <w:rsid w:val="006C199E"/>
    <w:rsid w:val="006C2D24"/>
    <w:rsid w:val="006C320C"/>
    <w:rsid w:val="006C3237"/>
    <w:rsid w:val="006C39C4"/>
    <w:rsid w:val="006C40E1"/>
    <w:rsid w:val="006C423D"/>
    <w:rsid w:val="006C4601"/>
    <w:rsid w:val="006C46A2"/>
    <w:rsid w:val="006C4D44"/>
    <w:rsid w:val="006C4F96"/>
    <w:rsid w:val="006C58F6"/>
    <w:rsid w:val="006C5AEC"/>
    <w:rsid w:val="006C6CCB"/>
    <w:rsid w:val="006D07FE"/>
    <w:rsid w:val="006D142C"/>
    <w:rsid w:val="006D18DD"/>
    <w:rsid w:val="006D2097"/>
    <w:rsid w:val="006D2184"/>
    <w:rsid w:val="006D4580"/>
    <w:rsid w:val="006D47EF"/>
    <w:rsid w:val="006D4C84"/>
    <w:rsid w:val="006D4C91"/>
    <w:rsid w:val="006D5309"/>
    <w:rsid w:val="006D5535"/>
    <w:rsid w:val="006D57D3"/>
    <w:rsid w:val="006D67A2"/>
    <w:rsid w:val="006D6D58"/>
    <w:rsid w:val="006E006F"/>
    <w:rsid w:val="006E0143"/>
    <w:rsid w:val="006E0CCD"/>
    <w:rsid w:val="006E1BD1"/>
    <w:rsid w:val="006E2BDE"/>
    <w:rsid w:val="006E331C"/>
    <w:rsid w:val="006E3341"/>
    <w:rsid w:val="006E36BC"/>
    <w:rsid w:val="006E45FF"/>
    <w:rsid w:val="006E4AB6"/>
    <w:rsid w:val="006E4B1D"/>
    <w:rsid w:val="006E4C18"/>
    <w:rsid w:val="006E5F94"/>
    <w:rsid w:val="006E6042"/>
    <w:rsid w:val="006E71ED"/>
    <w:rsid w:val="006E7973"/>
    <w:rsid w:val="006F0385"/>
    <w:rsid w:val="006F14F4"/>
    <w:rsid w:val="006F1D3D"/>
    <w:rsid w:val="006F1F56"/>
    <w:rsid w:val="006F3A5F"/>
    <w:rsid w:val="006F43DF"/>
    <w:rsid w:val="006F49AF"/>
    <w:rsid w:val="006F50B5"/>
    <w:rsid w:val="006F58C7"/>
    <w:rsid w:val="006F5D7B"/>
    <w:rsid w:val="006F6965"/>
    <w:rsid w:val="006F6D51"/>
    <w:rsid w:val="00700024"/>
    <w:rsid w:val="007019AA"/>
    <w:rsid w:val="0070283F"/>
    <w:rsid w:val="0070314B"/>
    <w:rsid w:val="007036A0"/>
    <w:rsid w:val="00704102"/>
    <w:rsid w:val="007041EC"/>
    <w:rsid w:val="00704666"/>
    <w:rsid w:val="0070554E"/>
    <w:rsid w:val="00705CCE"/>
    <w:rsid w:val="007065C8"/>
    <w:rsid w:val="0070694C"/>
    <w:rsid w:val="0070723B"/>
    <w:rsid w:val="00707401"/>
    <w:rsid w:val="00707B94"/>
    <w:rsid w:val="0071000C"/>
    <w:rsid w:val="0071079C"/>
    <w:rsid w:val="00710D90"/>
    <w:rsid w:val="0071124A"/>
    <w:rsid w:val="00711B7A"/>
    <w:rsid w:val="0071234B"/>
    <w:rsid w:val="007129A2"/>
    <w:rsid w:val="00712C58"/>
    <w:rsid w:val="00715029"/>
    <w:rsid w:val="007150F2"/>
    <w:rsid w:val="0071656A"/>
    <w:rsid w:val="00716584"/>
    <w:rsid w:val="007170BE"/>
    <w:rsid w:val="00717E45"/>
    <w:rsid w:val="00720033"/>
    <w:rsid w:val="007209A7"/>
    <w:rsid w:val="00720D6B"/>
    <w:rsid w:val="0072183C"/>
    <w:rsid w:val="00722000"/>
    <w:rsid w:val="007220D5"/>
    <w:rsid w:val="007229B7"/>
    <w:rsid w:val="007237EA"/>
    <w:rsid w:val="00724360"/>
    <w:rsid w:val="00724430"/>
    <w:rsid w:val="00724D08"/>
    <w:rsid w:val="00725382"/>
    <w:rsid w:val="0072539C"/>
    <w:rsid w:val="0072570D"/>
    <w:rsid w:val="00725997"/>
    <w:rsid w:val="00726326"/>
    <w:rsid w:val="0072638A"/>
    <w:rsid w:val="0072699F"/>
    <w:rsid w:val="00726A8E"/>
    <w:rsid w:val="0073058D"/>
    <w:rsid w:val="00730E9E"/>
    <w:rsid w:val="00731057"/>
    <w:rsid w:val="00731ACC"/>
    <w:rsid w:val="00731E1D"/>
    <w:rsid w:val="00731E68"/>
    <w:rsid w:val="007328D3"/>
    <w:rsid w:val="00732CA1"/>
    <w:rsid w:val="00733AA6"/>
    <w:rsid w:val="00733D78"/>
    <w:rsid w:val="0073437F"/>
    <w:rsid w:val="007348E4"/>
    <w:rsid w:val="00734F0F"/>
    <w:rsid w:val="00735D33"/>
    <w:rsid w:val="00735E5D"/>
    <w:rsid w:val="0073611A"/>
    <w:rsid w:val="00736231"/>
    <w:rsid w:val="007363B8"/>
    <w:rsid w:val="007363DE"/>
    <w:rsid w:val="00736540"/>
    <w:rsid w:val="00736878"/>
    <w:rsid w:val="00737ED6"/>
    <w:rsid w:val="007409AA"/>
    <w:rsid w:val="00740A35"/>
    <w:rsid w:val="007412C8"/>
    <w:rsid w:val="00741B07"/>
    <w:rsid w:val="00741BB9"/>
    <w:rsid w:val="00741C28"/>
    <w:rsid w:val="00742DC5"/>
    <w:rsid w:val="007433A6"/>
    <w:rsid w:val="007438AC"/>
    <w:rsid w:val="007450A6"/>
    <w:rsid w:val="007450D2"/>
    <w:rsid w:val="0074534D"/>
    <w:rsid w:val="00745920"/>
    <w:rsid w:val="00745B18"/>
    <w:rsid w:val="00746110"/>
    <w:rsid w:val="007470FF"/>
    <w:rsid w:val="007471E1"/>
    <w:rsid w:val="00747757"/>
    <w:rsid w:val="00747A68"/>
    <w:rsid w:val="00750E8D"/>
    <w:rsid w:val="00751146"/>
    <w:rsid w:val="00751439"/>
    <w:rsid w:val="00751AB3"/>
    <w:rsid w:val="00751C52"/>
    <w:rsid w:val="0075226E"/>
    <w:rsid w:val="00752B4F"/>
    <w:rsid w:val="00753478"/>
    <w:rsid w:val="007535EE"/>
    <w:rsid w:val="00753775"/>
    <w:rsid w:val="00754FED"/>
    <w:rsid w:val="00755011"/>
    <w:rsid w:val="007552B3"/>
    <w:rsid w:val="007555AB"/>
    <w:rsid w:val="007558C2"/>
    <w:rsid w:val="00755B85"/>
    <w:rsid w:val="00755E69"/>
    <w:rsid w:val="00755F5C"/>
    <w:rsid w:val="007561F6"/>
    <w:rsid w:val="00756315"/>
    <w:rsid w:val="00756FC9"/>
    <w:rsid w:val="0075773C"/>
    <w:rsid w:val="0075774A"/>
    <w:rsid w:val="00760322"/>
    <w:rsid w:val="00763037"/>
    <w:rsid w:val="007635C1"/>
    <w:rsid w:val="007636AA"/>
    <w:rsid w:val="007642A3"/>
    <w:rsid w:val="0076451E"/>
    <w:rsid w:val="00765353"/>
    <w:rsid w:val="00765362"/>
    <w:rsid w:val="00765795"/>
    <w:rsid w:val="007657BD"/>
    <w:rsid w:val="0076585A"/>
    <w:rsid w:val="00765887"/>
    <w:rsid w:val="00766222"/>
    <w:rsid w:val="00766299"/>
    <w:rsid w:val="007674E5"/>
    <w:rsid w:val="00767B12"/>
    <w:rsid w:val="00767CFF"/>
    <w:rsid w:val="007700BD"/>
    <w:rsid w:val="0077041F"/>
    <w:rsid w:val="00770BA0"/>
    <w:rsid w:val="00770EAD"/>
    <w:rsid w:val="0077163F"/>
    <w:rsid w:val="007718F7"/>
    <w:rsid w:val="00772553"/>
    <w:rsid w:val="00772609"/>
    <w:rsid w:val="00772AAA"/>
    <w:rsid w:val="00772AE2"/>
    <w:rsid w:val="00772DE0"/>
    <w:rsid w:val="00772EF6"/>
    <w:rsid w:val="007733B0"/>
    <w:rsid w:val="0077392E"/>
    <w:rsid w:val="00774108"/>
    <w:rsid w:val="00774BFB"/>
    <w:rsid w:val="00774D15"/>
    <w:rsid w:val="00775F37"/>
    <w:rsid w:val="0077657A"/>
    <w:rsid w:val="0077694C"/>
    <w:rsid w:val="007769B5"/>
    <w:rsid w:val="00776C3D"/>
    <w:rsid w:val="00777BAB"/>
    <w:rsid w:val="00780095"/>
    <w:rsid w:val="0078059A"/>
    <w:rsid w:val="00781C28"/>
    <w:rsid w:val="00782054"/>
    <w:rsid w:val="00782368"/>
    <w:rsid w:val="00783F4C"/>
    <w:rsid w:val="00784BE0"/>
    <w:rsid w:val="0078534E"/>
    <w:rsid w:val="007853CA"/>
    <w:rsid w:val="00785912"/>
    <w:rsid w:val="00785CEF"/>
    <w:rsid w:val="00785E28"/>
    <w:rsid w:val="007860E8"/>
    <w:rsid w:val="00786357"/>
    <w:rsid w:val="00786FFB"/>
    <w:rsid w:val="00787274"/>
    <w:rsid w:val="00787495"/>
    <w:rsid w:val="007902B1"/>
    <w:rsid w:val="007902BD"/>
    <w:rsid w:val="0079085F"/>
    <w:rsid w:val="00791010"/>
    <w:rsid w:val="007910C6"/>
    <w:rsid w:val="00792004"/>
    <w:rsid w:val="00792EE0"/>
    <w:rsid w:val="00793223"/>
    <w:rsid w:val="007932D3"/>
    <w:rsid w:val="007932E7"/>
    <w:rsid w:val="00793B51"/>
    <w:rsid w:val="00794169"/>
    <w:rsid w:val="007942F7"/>
    <w:rsid w:val="0079636A"/>
    <w:rsid w:val="0079636F"/>
    <w:rsid w:val="00796605"/>
    <w:rsid w:val="00797152"/>
    <w:rsid w:val="00797976"/>
    <w:rsid w:val="007A03AD"/>
    <w:rsid w:val="007A1027"/>
    <w:rsid w:val="007A209C"/>
    <w:rsid w:val="007A2414"/>
    <w:rsid w:val="007A26DA"/>
    <w:rsid w:val="007A2722"/>
    <w:rsid w:val="007A2DEB"/>
    <w:rsid w:val="007A335A"/>
    <w:rsid w:val="007A413A"/>
    <w:rsid w:val="007A4364"/>
    <w:rsid w:val="007A524B"/>
    <w:rsid w:val="007A60E0"/>
    <w:rsid w:val="007A7407"/>
    <w:rsid w:val="007A7721"/>
    <w:rsid w:val="007A772B"/>
    <w:rsid w:val="007A7E63"/>
    <w:rsid w:val="007B0486"/>
    <w:rsid w:val="007B0A78"/>
    <w:rsid w:val="007B1552"/>
    <w:rsid w:val="007B19D0"/>
    <w:rsid w:val="007B1AAA"/>
    <w:rsid w:val="007B1DDA"/>
    <w:rsid w:val="007B2160"/>
    <w:rsid w:val="007B40BA"/>
    <w:rsid w:val="007B41A1"/>
    <w:rsid w:val="007B46B4"/>
    <w:rsid w:val="007B4FC1"/>
    <w:rsid w:val="007B72A5"/>
    <w:rsid w:val="007B75D7"/>
    <w:rsid w:val="007B7BE0"/>
    <w:rsid w:val="007C04F4"/>
    <w:rsid w:val="007C1C49"/>
    <w:rsid w:val="007C1D2E"/>
    <w:rsid w:val="007C2360"/>
    <w:rsid w:val="007C364C"/>
    <w:rsid w:val="007C3737"/>
    <w:rsid w:val="007C3791"/>
    <w:rsid w:val="007C39B6"/>
    <w:rsid w:val="007C52D4"/>
    <w:rsid w:val="007C5B09"/>
    <w:rsid w:val="007C5B0B"/>
    <w:rsid w:val="007C5C05"/>
    <w:rsid w:val="007C5ED5"/>
    <w:rsid w:val="007C605B"/>
    <w:rsid w:val="007C6223"/>
    <w:rsid w:val="007C6959"/>
    <w:rsid w:val="007C72D3"/>
    <w:rsid w:val="007C76D1"/>
    <w:rsid w:val="007C7FF0"/>
    <w:rsid w:val="007D02D0"/>
    <w:rsid w:val="007D060A"/>
    <w:rsid w:val="007D0BC8"/>
    <w:rsid w:val="007D1441"/>
    <w:rsid w:val="007D1842"/>
    <w:rsid w:val="007D1C9F"/>
    <w:rsid w:val="007D26AE"/>
    <w:rsid w:val="007D2F2C"/>
    <w:rsid w:val="007D2FC9"/>
    <w:rsid w:val="007D3925"/>
    <w:rsid w:val="007D41F9"/>
    <w:rsid w:val="007D5F2C"/>
    <w:rsid w:val="007D6324"/>
    <w:rsid w:val="007D7732"/>
    <w:rsid w:val="007D7FB3"/>
    <w:rsid w:val="007E03D9"/>
    <w:rsid w:val="007E0C18"/>
    <w:rsid w:val="007E139E"/>
    <w:rsid w:val="007E18CE"/>
    <w:rsid w:val="007E1FCD"/>
    <w:rsid w:val="007E3D9A"/>
    <w:rsid w:val="007E4F11"/>
    <w:rsid w:val="007E5189"/>
    <w:rsid w:val="007E53EB"/>
    <w:rsid w:val="007E547E"/>
    <w:rsid w:val="007E587C"/>
    <w:rsid w:val="007E5A03"/>
    <w:rsid w:val="007E6A42"/>
    <w:rsid w:val="007F01D0"/>
    <w:rsid w:val="007F0580"/>
    <w:rsid w:val="007F1921"/>
    <w:rsid w:val="007F1A7F"/>
    <w:rsid w:val="007F1CD9"/>
    <w:rsid w:val="007F2B70"/>
    <w:rsid w:val="007F32FE"/>
    <w:rsid w:val="007F330D"/>
    <w:rsid w:val="007F3E2F"/>
    <w:rsid w:val="007F452F"/>
    <w:rsid w:val="007F4976"/>
    <w:rsid w:val="007F525B"/>
    <w:rsid w:val="007F5474"/>
    <w:rsid w:val="007F6104"/>
    <w:rsid w:val="007F6A71"/>
    <w:rsid w:val="007F7015"/>
    <w:rsid w:val="007F73D4"/>
    <w:rsid w:val="0080039E"/>
    <w:rsid w:val="008016A3"/>
    <w:rsid w:val="00802981"/>
    <w:rsid w:val="0080309A"/>
    <w:rsid w:val="0080399D"/>
    <w:rsid w:val="00803FD1"/>
    <w:rsid w:val="0080497B"/>
    <w:rsid w:val="008067AD"/>
    <w:rsid w:val="008068E7"/>
    <w:rsid w:val="00810650"/>
    <w:rsid w:val="00810712"/>
    <w:rsid w:val="008107AD"/>
    <w:rsid w:val="00810C37"/>
    <w:rsid w:val="00810DEF"/>
    <w:rsid w:val="00811C45"/>
    <w:rsid w:val="00811EE8"/>
    <w:rsid w:val="00812D23"/>
    <w:rsid w:val="008135C8"/>
    <w:rsid w:val="00813DF0"/>
    <w:rsid w:val="00814292"/>
    <w:rsid w:val="0081460D"/>
    <w:rsid w:val="00814BC8"/>
    <w:rsid w:val="008153BF"/>
    <w:rsid w:val="00815490"/>
    <w:rsid w:val="008163FA"/>
    <w:rsid w:val="00817B25"/>
    <w:rsid w:val="0082085F"/>
    <w:rsid w:val="00820948"/>
    <w:rsid w:val="008209B7"/>
    <w:rsid w:val="008223BF"/>
    <w:rsid w:val="00822B0B"/>
    <w:rsid w:val="00822C23"/>
    <w:rsid w:val="00823510"/>
    <w:rsid w:val="008237EA"/>
    <w:rsid w:val="00825CCF"/>
    <w:rsid w:val="00825E96"/>
    <w:rsid w:val="008261B6"/>
    <w:rsid w:val="0082638C"/>
    <w:rsid w:val="00827419"/>
    <w:rsid w:val="00827A2E"/>
    <w:rsid w:val="0083058A"/>
    <w:rsid w:val="0083180B"/>
    <w:rsid w:val="00832B20"/>
    <w:rsid w:val="00832DDC"/>
    <w:rsid w:val="008331D4"/>
    <w:rsid w:val="00834069"/>
    <w:rsid w:val="0083471D"/>
    <w:rsid w:val="00834999"/>
    <w:rsid w:val="00835414"/>
    <w:rsid w:val="00835B38"/>
    <w:rsid w:val="00836469"/>
    <w:rsid w:val="008366C0"/>
    <w:rsid w:val="00836B44"/>
    <w:rsid w:val="0083729C"/>
    <w:rsid w:val="0083756C"/>
    <w:rsid w:val="008377A5"/>
    <w:rsid w:val="00837D4A"/>
    <w:rsid w:val="008407E8"/>
    <w:rsid w:val="00840CAD"/>
    <w:rsid w:val="00840FC9"/>
    <w:rsid w:val="008414C1"/>
    <w:rsid w:val="00841827"/>
    <w:rsid w:val="008421F4"/>
    <w:rsid w:val="00842619"/>
    <w:rsid w:val="00842DDE"/>
    <w:rsid w:val="0084346D"/>
    <w:rsid w:val="00843718"/>
    <w:rsid w:val="00843C20"/>
    <w:rsid w:val="00844F96"/>
    <w:rsid w:val="00845CB1"/>
    <w:rsid w:val="00846517"/>
    <w:rsid w:val="00847954"/>
    <w:rsid w:val="0085014F"/>
    <w:rsid w:val="0085138B"/>
    <w:rsid w:val="00851459"/>
    <w:rsid w:val="008514BB"/>
    <w:rsid w:val="00851ABE"/>
    <w:rsid w:val="00851CFC"/>
    <w:rsid w:val="00851DB6"/>
    <w:rsid w:val="008524F8"/>
    <w:rsid w:val="008532F9"/>
    <w:rsid w:val="0085440B"/>
    <w:rsid w:val="00854692"/>
    <w:rsid w:val="008548EB"/>
    <w:rsid w:val="00854BE6"/>
    <w:rsid w:val="00855D37"/>
    <w:rsid w:val="008560B6"/>
    <w:rsid w:val="008561C4"/>
    <w:rsid w:val="0085623F"/>
    <w:rsid w:val="008563CA"/>
    <w:rsid w:val="008567B5"/>
    <w:rsid w:val="00856D52"/>
    <w:rsid w:val="008572F5"/>
    <w:rsid w:val="008576DD"/>
    <w:rsid w:val="0086012F"/>
    <w:rsid w:val="008601B2"/>
    <w:rsid w:val="00860395"/>
    <w:rsid w:val="008607B2"/>
    <w:rsid w:val="00861B36"/>
    <w:rsid w:val="00861CAA"/>
    <w:rsid w:val="00861E91"/>
    <w:rsid w:val="00863D6E"/>
    <w:rsid w:val="008644EE"/>
    <w:rsid w:val="008647AA"/>
    <w:rsid w:val="00864D29"/>
    <w:rsid w:val="008656E0"/>
    <w:rsid w:val="00865B27"/>
    <w:rsid w:val="00865C53"/>
    <w:rsid w:val="00865D87"/>
    <w:rsid w:val="00865EBA"/>
    <w:rsid w:val="0086663D"/>
    <w:rsid w:val="00866F91"/>
    <w:rsid w:val="0086776B"/>
    <w:rsid w:val="00867BAB"/>
    <w:rsid w:val="00867C5A"/>
    <w:rsid w:val="0087014B"/>
    <w:rsid w:val="0087066D"/>
    <w:rsid w:val="00871514"/>
    <w:rsid w:val="0087180C"/>
    <w:rsid w:val="00872E86"/>
    <w:rsid w:val="00873398"/>
    <w:rsid w:val="008738AE"/>
    <w:rsid w:val="008738B9"/>
    <w:rsid w:val="00873A8E"/>
    <w:rsid w:val="00873AE2"/>
    <w:rsid w:val="00873D81"/>
    <w:rsid w:val="00873F7D"/>
    <w:rsid w:val="0087424E"/>
    <w:rsid w:val="0087429D"/>
    <w:rsid w:val="00874341"/>
    <w:rsid w:val="00876207"/>
    <w:rsid w:val="00876500"/>
    <w:rsid w:val="00876622"/>
    <w:rsid w:val="00876CBB"/>
    <w:rsid w:val="00876F5D"/>
    <w:rsid w:val="00876FC8"/>
    <w:rsid w:val="0087745D"/>
    <w:rsid w:val="008775A4"/>
    <w:rsid w:val="008800DE"/>
    <w:rsid w:val="0088019C"/>
    <w:rsid w:val="0088050F"/>
    <w:rsid w:val="008805E5"/>
    <w:rsid w:val="00880864"/>
    <w:rsid w:val="00880F66"/>
    <w:rsid w:val="00880F8F"/>
    <w:rsid w:val="008816BD"/>
    <w:rsid w:val="00881B04"/>
    <w:rsid w:val="008821BC"/>
    <w:rsid w:val="00882244"/>
    <w:rsid w:val="008824F8"/>
    <w:rsid w:val="008830AB"/>
    <w:rsid w:val="0088330D"/>
    <w:rsid w:val="00884418"/>
    <w:rsid w:val="008850C2"/>
    <w:rsid w:val="008856BE"/>
    <w:rsid w:val="00885839"/>
    <w:rsid w:val="00885B43"/>
    <w:rsid w:val="00885F80"/>
    <w:rsid w:val="00886167"/>
    <w:rsid w:val="008862D6"/>
    <w:rsid w:val="008869A0"/>
    <w:rsid w:val="008872FC"/>
    <w:rsid w:val="0088745A"/>
    <w:rsid w:val="00887679"/>
    <w:rsid w:val="0089073F"/>
    <w:rsid w:val="00890C07"/>
    <w:rsid w:val="008910A0"/>
    <w:rsid w:val="008916C0"/>
    <w:rsid w:val="00891D37"/>
    <w:rsid w:val="0089212C"/>
    <w:rsid w:val="008927E2"/>
    <w:rsid w:val="00893014"/>
    <w:rsid w:val="00893C85"/>
    <w:rsid w:val="0089427E"/>
    <w:rsid w:val="00895003"/>
    <w:rsid w:val="00895466"/>
    <w:rsid w:val="008966FB"/>
    <w:rsid w:val="00896849"/>
    <w:rsid w:val="00896E5D"/>
    <w:rsid w:val="00897569"/>
    <w:rsid w:val="00897578"/>
    <w:rsid w:val="008A15EA"/>
    <w:rsid w:val="008A1DB8"/>
    <w:rsid w:val="008A200C"/>
    <w:rsid w:val="008A2C5C"/>
    <w:rsid w:val="008A3F42"/>
    <w:rsid w:val="008A4AD5"/>
    <w:rsid w:val="008A4F25"/>
    <w:rsid w:val="008A5087"/>
    <w:rsid w:val="008A52D7"/>
    <w:rsid w:val="008A52EC"/>
    <w:rsid w:val="008A554E"/>
    <w:rsid w:val="008A5A79"/>
    <w:rsid w:val="008A5B9B"/>
    <w:rsid w:val="008A5E46"/>
    <w:rsid w:val="008A5F84"/>
    <w:rsid w:val="008A70A2"/>
    <w:rsid w:val="008A71C8"/>
    <w:rsid w:val="008A7675"/>
    <w:rsid w:val="008AA842"/>
    <w:rsid w:val="008B02C2"/>
    <w:rsid w:val="008B1123"/>
    <w:rsid w:val="008B12D5"/>
    <w:rsid w:val="008B141F"/>
    <w:rsid w:val="008B1726"/>
    <w:rsid w:val="008B1A76"/>
    <w:rsid w:val="008B1D3F"/>
    <w:rsid w:val="008B1D8A"/>
    <w:rsid w:val="008B2329"/>
    <w:rsid w:val="008B27DA"/>
    <w:rsid w:val="008B4E37"/>
    <w:rsid w:val="008B4F9B"/>
    <w:rsid w:val="008B61D0"/>
    <w:rsid w:val="008B6667"/>
    <w:rsid w:val="008B6DC8"/>
    <w:rsid w:val="008B731C"/>
    <w:rsid w:val="008B7440"/>
    <w:rsid w:val="008B75F5"/>
    <w:rsid w:val="008B792A"/>
    <w:rsid w:val="008B7E1C"/>
    <w:rsid w:val="008C04D4"/>
    <w:rsid w:val="008C07A8"/>
    <w:rsid w:val="008C0F6B"/>
    <w:rsid w:val="008C0F9D"/>
    <w:rsid w:val="008C206B"/>
    <w:rsid w:val="008C27A4"/>
    <w:rsid w:val="008C31F1"/>
    <w:rsid w:val="008C38DB"/>
    <w:rsid w:val="008C3D82"/>
    <w:rsid w:val="008C3E3B"/>
    <w:rsid w:val="008C4220"/>
    <w:rsid w:val="008C48C7"/>
    <w:rsid w:val="008C4DF4"/>
    <w:rsid w:val="008C55CD"/>
    <w:rsid w:val="008C5A91"/>
    <w:rsid w:val="008C62E9"/>
    <w:rsid w:val="008C7551"/>
    <w:rsid w:val="008C7FC7"/>
    <w:rsid w:val="008D0945"/>
    <w:rsid w:val="008D16DE"/>
    <w:rsid w:val="008D1D0E"/>
    <w:rsid w:val="008D1E86"/>
    <w:rsid w:val="008D2308"/>
    <w:rsid w:val="008D35B7"/>
    <w:rsid w:val="008D37ED"/>
    <w:rsid w:val="008D4870"/>
    <w:rsid w:val="008D507D"/>
    <w:rsid w:val="008D5E5D"/>
    <w:rsid w:val="008D6309"/>
    <w:rsid w:val="008D6879"/>
    <w:rsid w:val="008D6EF3"/>
    <w:rsid w:val="008D7138"/>
    <w:rsid w:val="008D7C96"/>
    <w:rsid w:val="008D7D27"/>
    <w:rsid w:val="008E02EC"/>
    <w:rsid w:val="008E0329"/>
    <w:rsid w:val="008E0845"/>
    <w:rsid w:val="008E168D"/>
    <w:rsid w:val="008E206E"/>
    <w:rsid w:val="008E219C"/>
    <w:rsid w:val="008E28F2"/>
    <w:rsid w:val="008E2EE2"/>
    <w:rsid w:val="008E48EA"/>
    <w:rsid w:val="008E5725"/>
    <w:rsid w:val="008E57C2"/>
    <w:rsid w:val="008E5F73"/>
    <w:rsid w:val="008E65B0"/>
    <w:rsid w:val="008E6883"/>
    <w:rsid w:val="008E6AEB"/>
    <w:rsid w:val="008E7042"/>
    <w:rsid w:val="008E71AA"/>
    <w:rsid w:val="008E721F"/>
    <w:rsid w:val="008E72EA"/>
    <w:rsid w:val="008F0B38"/>
    <w:rsid w:val="008F0EAB"/>
    <w:rsid w:val="008F1006"/>
    <w:rsid w:val="008F195F"/>
    <w:rsid w:val="008F1B43"/>
    <w:rsid w:val="008F1BD7"/>
    <w:rsid w:val="008F1E33"/>
    <w:rsid w:val="008F2A31"/>
    <w:rsid w:val="008F3218"/>
    <w:rsid w:val="008F38F4"/>
    <w:rsid w:val="008F3E09"/>
    <w:rsid w:val="008F4019"/>
    <w:rsid w:val="008F41B7"/>
    <w:rsid w:val="008F43E8"/>
    <w:rsid w:val="008F4527"/>
    <w:rsid w:val="008F5E59"/>
    <w:rsid w:val="008F6058"/>
    <w:rsid w:val="008F654E"/>
    <w:rsid w:val="008F6824"/>
    <w:rsid w:val="008F7267"/>
    <w:rsid w:val="008F7E14"/>
    <w:rsid w:val="00900425"/>
    <w:rsid w:val="00901603"/>
    <w:rsid w:val="00901B12"/>
    <w:rsid w:val="00902182"/>
    <w:rsid w:val="00902AEB"/>
    <w:rsid w:val="00902FCD"/>
    <w:rsid w:val="00903624"/>
    <w:rsid w:val="00903722"/>
    <w:rsid w:val="00903DA4"/>
    <w:rsid w:val="00904867"/>
    <w:rsid w:val="009048EE"/>
    <w:rsid w:val="00904BB5"/>
    <w:rsid w:val="00904D91"/>
    <w:rsid w:val="00904DA7"/>
    <w:rsid w:val="009052DA"/>
    <w:rsid w:val="00905605"/>
    <w:rsid w:val="009061A5"/>
    <w:rsid w:val="009063E2"/>
    <w:rsid w:val="00906CBA"/>
    <w:rsid w:val="00906D01"/>
    <w:rsid w:val="00910077"/>
    <w:rsid w:val="009100B8"/>
    <w:rsid w:val="009101ED"/>
    <w:rsid w:val="00910AC3"/>
    <w:rsid w:val="00910C2C"/>
    <w:rsid w:val="0091119D"/>
    <w:rsid w:val="00911C2B"/>
    <w:rsid w:val="00911FDF"/>
    <w:rsid w:val="00912CCF"/>
    <w:rsid w:val="00912F28"/>
    <w:rsid w:val="009132C1"/>
    <w:rsid w:val="009133E3"/>
    <w:rsid w:val="00914493"/>
    <w:rsid w:val="00914CD5"/>
    <w:rsid w:val="00915E45"/>
    <w:rsid w:val="00916679"/>
    <w:rsid w:val="00917F1F"/>
    <w:rsid w:val="00917F39"/>
    <w:rsid w:val="00920AA4"/>
    <w:rsid w:val="00920F42"/>
    <w:rsid w:val="009219AD"/>
    <w:rsid w:val="00922EBF"/>
    <w:rsid w:val="009232F5"/>
    <w:rsid w:val="00924112"/>
    <w:rsid w:val="00924211"/>
    <w:rsid w:val="00924341"/>
    <w:rsid w:val="00924A25"/>
    <w:rsid w:val="00924DCE"/>
    <w:rsid w:val="009253CA"/>
    <w:rsid w:val="0092541B"/>
    <w:rsid w:val="00925564"/>
    <w:rsid w:val="00925FCA"/>
    <w:rsid w:val="00926926"/>
    <w:rsid w:val="009270BB"/>
    <w:rsid w:val="00930038"/>
    <w:rsid w:val="00930128"/>
    <w:rsid w:val="00932186"/>
    <w:rsid w:val="009329D0"/>
    <w:rsid w:val="009331CD"/>
    <w:rsid w:val="00934375"/>
    <w:rsid w:val="009347FC"/>
    <w:rsid w:val="00934E7B"/>
    <w:rsid w:val="00934ED4"/>
    <w:rsid w:val="009359D8"/>
    <w:rsid w:val="00935D38"/>
    <w:rsid w:val="00936560"/>
    <w:rsid w:val="00936B7B"/>
    <w:rsid w:val="00936BE5"/>
    <w:rsid w:val="00937441"/>
    <w:rsid w:val="0094028A"/>
    <w:rsid w:val="009405B2"/>
    <w:rsid w:val="00941224"/>
    <w:rsid w:val="009414F9"/>
    <w:rsid w:val="00941772"/>
    <w:rsid w:val="00941DE4"/>
    <w:rsid w:val="009421A5"/>
    <w:rsid w:val="00942219"/>
    <w:rsid w:val="00942B74"/>
    <w:rsid w:val="009444C6"/>
    <w:rsid w:val="00944F19"/>
    <w:rsid w:val="00945033"/>
    <w:rsid w:val="00945291"/>
    <w:rsid w:val="00945334"/>
    <w:rsid w:val="00946397"/>
    <w:rsid w:val="00946CE7"/>
    <w:rsid w:val="00947F03"/>
    <w:rsid w:val="0094AC89"/>
    <w:rsid w:val="00950400"/>
    <w:rsid w:val="009508B5"/>
    <w:rsid w:val="00952046"/>
    <w:rsid w:val="00952D38"/>
    <w:rsid w:val="00953445"/>
    <w:rsid w:val="00953A97"/>
    <w:rsid w:val="00953AA0"/>
    <w:rsid w:val="0095434E"/>
    <w:rsid w:val="009546E9"/>
    <w:rsid w:val="00954745"/>
    <w:rsid w:val="00954FFD"/>
    <w:rsid w:val="009559E9"/>
    <w:rsid w:val="00955AA9"/>
    <w:rsid w:val="00956040"/>
    <w:rsid w:val="00956524"/>
    <w:rsid w:val="0095725F"/>
    <w:rsid w:val="009577B5"/>
    <w:rsid w:val="00957C41"/>
    <w:rsid w:val="0096018D"/>
    <w:rsid w:val="00960334"/>
    <w:rsid w:val="009606A4"/>
    <w:rsid w:val="00960823"/>
    <w:rsid w:val="009611E3"/>
    <w:rsid w:val="0096142D"/>
    <w:rsid w:val="0096218E"/>
    <w:rsid w:val="00962329"/>
    <w:rsid w:val="00962B2F"/>
    <w:rsid w:val="0096420E"/>
    <w:rsid w:val="00964491"/>
    <w:rsid w:val="00964539"/>
    <w:rsid w:val="00964568"/>
    <w:rsid w:val="00964C52"/>
    <w:rsid w:val="0096533E"/>
    <w:rsid w:val="00966181"/>
    <w:rsid w:val="00966553"/>
    <w:rsid w:val="00966CBB"/>
    <w:rsid w:val="00966D56"/>
    <w:rsid w:val="0096730A"/>
    <w:rsid w:val="009676DC"/>
    <w:rsid w:val="00967CD0"/>
    <w:rsid w:val="009700D0"/>
    <w:rsid w:val="00971241"/>
    <w:rsid w:val="0097254E"/>
    <w:rsid w:val="00972C1F"/>
    <w:rsid w:val="00973C42"/>
    <w:rsid w:val="0097405F"/>
    <w:rsid w:val="00974587"/>
    <w:rsid w:val="009749CC"/>
    <w:rsid w:val="00974A65"/>
    <w:rsid w:val="00974C0D"/>
    <w:rsid w:val="0097526B"/>
    <w:rsid w:val="00975471"/>
    <w:rsid w:val="00975673"/>
    <w:rsid w:val="00975D7C"/>
    <w:rsid w:val="00975FD8"/>
    <w:rsid w:val="00976F4E"/>
    <w:rsid w:val="009774C9"/>
    <w:rsid w:val="009779F4"/>
    <w:rsid w:val="00977C16"/>
    <w:rsid w:val="00980293"/>
    <w:rsid w:val="009803A1"/>
    <w:rsid w:val="00980952"/>
    <w:rsid w:val="009811CE"/>
    <w:rsid w:val="00981B16"/>
    <w:rsid w:val="00982B24"/>
    <w:rsid w:val="00983C2D"/>
    <w:rsid w:val="00983F20"/>
    <w:rsid w:val="009846CE"/>
    <w:rsid w:val="009849B3"/>
    <w:rsid w:val="00984B64"/>
    <w:rsid w:val="009850D0"/>
    <w:rsid w:val="009854C3"/>
    <w:rsid w:val="009857AC"/>
    <w:rsid w:val="00987FF8"/>
    <w:rsid w:val="009907D6"/>
    <w:rsid w:val="009908E0"/>
    <w:rsid w:val="00990DF8"/>
    <w:rsid w:val="009916E3"/>
    <w:rsid w:val="009917DA"/>
    <w:rsid w:val="00991937"/>
    <w:rsid w:val="0099238B"/>
    <w:rsid w:val="00992625"/>
    <w:rsid w:val="00992928"/>
    <w:rsid w:val="00993970"/>
    <w:rsid w:val="00993C7F"/>
    <w:rsid w:val="00993D63"/>
    <w:rsid w:val="009941F5"/>
    <w:rsid w:val="00994EA3"/>
    <w:rsid w:val="00995713"/>
    <w:rsid w:val="00996083"/>
    <w:rsid w:val="009965C0"/>
    <w:rsid w:val="009968EF"/>
    <w:rsid w:val="00996D70"/>
    <w:rsid w:val="009976EB"/>
    <w:rsid w:val="0099777E"/>
    <w:rsid w:val="009A0348"/>
    <w:rsid w:val="009A07EF"/>
    <w:rsid w:val="009A155C"/>
    <w:rsid w:val="009A1917"/>
    <w:rsid w:val="009A19D2"/>
    <w:rsid w:val="009A1A5D"/>
    <w:rsid w:val="009A2458"/>
    <w:rsid w:val="009A24C6"/>
    <w:rsid w:val="009A25C8"/>
    <w:rsid w:val="009A311D"/>
    <w:rsid w:val="009A37FB"/>
    <w:rsid w:val="009A3EA4"/>
    <w:rsid w:val="009A3EDA"/>
    <w:rsid w:val="009A3F26"/>
    <w:rsid w:val="009A4181"/>
    <w:rsid w:val="009A4DC6"/>
    <w:rsid w:val="009A4FFD"/>
    <w:rsid w:val="009A50D2"/>
    <w:rsid w:val="009A562B"/>
    <w:rsid w:val="009A5CDD"/>
    <w:rsid w:val="009A6208"/>
    <w:rsid w:val="009A6255"/>
    <w:rsid w:val="009A6333"/>
    <w:rsid w:val="009A66F4"/>
    <w:rsid w:val="009A6C6B"/>
    <w:rsid w:val="009A7065"/>
    <w:rsid w:val="009A7109"/>
    <w:rsid w:val="009A7AE1"/>
    <w:rsid w:val="009B15BC"/>
    <w:rsid w:val="009B17A8"/>
    <w:rsid w:val="009B1A63"/>
    <w:rsid w:val="009B2368"/>
    <w:rsid w:val="009B2C64"/>
    <w:rsid w:val="009B2FBC"/>
    <w:rsid w:val="009B34CF"/>
    <w:rsid w:val="009B3B00"/>
    <w:rsid w:val="009B44CF"/>
    <w:rsid w:val="009B4681"/>
    <w:rsid w:val="009B4BB2"/>
    <w:rsid w:val="009B4D61"/>
    <w:rsid w:val="009B550A"/>
    <w:rsid w:val="009B5542"/>
    <w:rsid w:val="009B5FFF"/>
    <w:rsid w:val="009B6690"/>
    <w:rsid w:val="009B6A74"/>
    <w:rsid w:val="009B6B41"/>
    <w:rsid w:val="009B6E13"/>
    <w:rsid w:val="009B7289"/>
    <w:rsid w:val="009B7CC1"/>
    <w:rsid w:val="009C007A"/>
    <w:rsid w:val="009C0253"/>
    <w:rsid w:val="009C065E"/>
    <w:rsid w:val="009C1555"/>
    <w:rsid w:val="009C1778"/>
    <w:rsid w:val="009C1BDF"/>
    <w:rsid w:val="009C24C1"/>
    <w:rsid w:val="009C2736"/>
    <w:rsid w:val="009C4495"/>
    <w:rsid w:val="009C4544"/>
    <w:rsid w:val="009C4AED"/>
    <w:rsid w:val="009C4C4E"/>
    <w:rsid w:val="009C50F7"/>
    <w:rsid w:val="009C5398"/>
    <w:rsid w:val="009C5520"/>
    <w:rsid w:val="009C568B"/>
    <w:rsid w:val="009C56A2"/>
    <w:rsid w:val="009C5882"/>
    <w:rsid w:val="009C5F5C"/>
    <w:rsid w:val="009C6CA3"/>
    <w:rsid w:val="009C6ECF"/>
    <w:rsid w:val="009C719E"/>
    <w:rsid w:val="009C7597"/>
    <w:rsid w:val="009C7968"/>
    <w:rsid w:val="009C79A9"/>
    <w:rsid w:val="009D0A1F"/>
    <w:rsid w:val="009D1971"/>
    <w:rsid w:val="009D1EDB"/>
    <w:rsid w:val="009D1F02"/>
    <w:rsid w:val="009D21F6"/>
    <w:rsid w:val="009D23CE"/>
    <w:rsid w:val="009D290A"/>
    <w:rsid w:val="009D3CD5"/>
    <w:rsid w:val="009D3EDB"/>
    <w:rsid w:val="009D4752"/>
    <w:rsid w:val="009D4998"/>
    <w:rsid w:val="009D499A"/>
    <w:rsid w:val="009D4FED"/>
    <w:rsid w:val="009D558D"/>
    <w:rsid w:val="009D5BE1"/>
    <w:rsid w:val="009D62D6"/>
    <w:rsid w:val="009D6E88"/>
    <w:rsid w:val="009D7B6B"/>
    <w:rsid w:val="009D7BEC"/>
    <w:rsid w:val="009D7C1E"/>
    <w:rsid w:val="009D7E90"/>
    <w:rsid w:val="009E055F"/>
    <w:rsid w:val="009E097D"/>
    <w:rsid w:val="009E0CA4"/>
    <w:rsid w:val="009E133C"/>
    <w:rsid w:val="009E2B68"/>
    <w:rsid w:val="009E3845"/>
    <w:rsid w:val="009E4044"/>
    <w:rsid w:val="009E41B1"/>
    <w:rsid w:val="009E491B"/>
    <w:rsid w:val="009E4941"/>
    <w:rsid w:val="009E5722"/>
    <w:rsid w:val="009E575E"/>
    <w:rsid w:val="009E582B"/>
    <w:rsid w:val="009E6222"/>
    <w:rsid w:val="009E6834"/>
    <w:rsid w:val="009E7710"/>
    <w:rsid w:val="009E7ED6"/>
    <w:rsid w:val="009F03E9"/>
    <w:rsid w:val="009F0452"/>
    <w:rsid w:val="009F068B"/>
    <w:rsid w:val="009F09CA"/>
    <w:rsid w:val="009F1434"/>
    <w:rsid w:val="009F16BC"/>
    <w:rsid w:val="009F1AA4"/>
    <w:rsid w:val="009F1F32"/>
    <w:rsid w:val="009F3159"/>
    <w:rsid w:val="009F333D"/>
    <w:rsid w:val="009F33E5"/>
    <w:rsid w:val="009F438D"/>
    <w:rsid w:val="009F4D94"/>
    <w:rsid w:val="009F4F5C"/>
    <w:rsid w:val="009F517C"/>
    <w:rsid w:val="009F5693"/>
    <w:rsid w:val="009F5ACD"/>
    <w:rsid w:val="009F5D74"/>
    <w:rsid w:val="009F60A3"/>
    <w:rsid w:val="009F6639"/>
    <w:rsid w:val="009F6FE5"/>
    <w:rsid w:val="00A00B73"/>
    <w:rsid w:val="00A00D05"/>
    <w:rsid w:val="00A010B0"/>
    <w:rsid w:val="00A011F9"/>
    <w:rsid w:val="00A01C16"/>
    <w:rsid w:val="00A01D39"/>
    <w:rsid w:val="00A01D78"/>
    <w:rsid w:val="00A01F78"/>
    <w:rsid w:val="00A02185"/>
    <w:rsid w:val="00A039F2"/>
    <w:rsid w:val="00A040D1"/>
    <w:rsid w:val="00A0453C"/>
    <w:rsid w:val="00A046DE"/>
    <w:rsid w:val="00A05CF3"/>
    <w:rsid w:val="00A06C74"/>
    <w:rsid w:val="00A07B27"/>
    <w:rsid w:val="00A07EEB"/>
    <w:rsid w:val="00A113D3"/>
    <w:rsid w:val="00A11995"/>
    <w:rsid w:val="00A11D44"/>
    <w:rsid w:val="00A1200A"/>
    <w:rsid w:val="00A122F2"/>
    <w:rsid w:val="00A12981"/>
    <w:rsid w:val="00A144CA"/>
    <w:rsid w:val="00A15020"/>
    <w:rsid w:val="00A159F0"/>
    <w:rsid w:val="00A15E74"/>
    <w:rsid w:val="00A161D6"/>
    <w:rsid w:val="00A16F26"/>
    <w:rsid w:val="00A20594"/>
    <w:rsid w:val="00A21117"/>
    <w:rsid w:val="00A22D75"/>
    <w:rsid w:val="00A22E17"/>
    <w:rsid w:val="00A23481"/>
    <w:rsid w:val="00A23584"/>
    <w:rsid w:val="00A2431F"/>
    <w:rsid w:val="00A24478"/>
    <w:rsid w:val="00A2454A"/>
    <w:rsid w:val="00A24F96"/>
    <w:rsid w:val="00A25BF8"/>
    <w:rsid w:val="00A25C00"/>
    <w:rsid w:val="00A26A5B"/>
    <w:rsid w:val="00A26B7B"/>
    <w:rsid w:val="00A274FC"/>
    <w:rsid w:val="00A27634"/>
    <w:rsid w:val="00A2763A"/>
    <w:rsid w:val="00A27F71"/>
    <w:rsid w:val="00A305D8"/>
    <w:rsid w:val="00A3088F"/>
    <w:rsid w:val="00A31A19"/>
    <w:rsid w:val="00A3218F"/>
    <w:rsid w:val="00A32473"/>
    <w:rsid w:val="00A32A21"/>
    <w:rsid w:val="00A33A90"/>
    <w:rsid w:val="00A34342"/>
    <w:rsid w:val="00A35486"/>
    <w:rsid w:val="00A36362"/>
    <w:rsid w:val="00A37CA9"/>
    <w:rsid w:val="00A4027E"/>
    <w:rsid w:val="00A4092F"/>
    <w:rsid w:val="00A4099A"/>
    <w:rsid w:val="00A418A8"/>
    <w:rsid w:val="00A41FFC"/>
    <w:rsid w:val="00A4211D"/>
    <w:rsid w:val="00A4285A"/>
    <w:rsid w:val="00A42CAB"/>
    <w:rsid w:val="00A43AFE"/>
    <w:rsid w:val="00A43CB8"/>
    <w:rsid w:val="00A442D4"/>
    <w:rsid w:val="00A44BAD"/>
    <w:rsid w:val="00A44D5F"/>
    <w:rsid w:val="00A44DAE"/>
    <w:rsid w:val="00A454A1"/>
    <w:rsid w:val="00A468AE"/>
    <w:rsid w:val="00A47086"/>
    <w:rsid w:val="00A47806"/>
    <w:rsid w:val="00A47D92"/>
    <w:rsid w:val="00A47EF2"/>
    <w:rsid w:val="00A5191F"/>
    <w:rsid w:val="00A51C2D"/>
    <w:rsid w:val="00A51E94"/>
    <w:rsid w:val="00A51F0A"/>
    <w:rsid w:val="00A52025"/>
    <w:rsid w:val="00A522AD"/>
    <w:rsid w:val="00A537CC"/>
    <w:rsid w:val="00A53F90"/>
    <w:rsid w:val="00A54228"/>
    <w:rsid w:val="00A5473B"/>
    <w:rsid w:val="00A54C6A"/>
    <w:rsid w:val="00A55061"/>
    <w:rsid w:val="00A55C03"/>
    <w:rsid w:val="00A5692D"/>
    <w:rsid w:val="00A56F1F"/>
    <w:rsid w:val="00A576D0"/>
    <w:rsid w:val="00A60814"/>
    <w:rsid w:val="00A61116"/>
    <w:rsid w:val="00A612F8"/>
    <w:rsid w:val="00A613BF"/>
    <w:rsid w:val="00A61971"/>
    <w:rsid w:val="00A619A8"/>
    <w:rsid w:val="00A61A02"/>
    <w:rsid w:val="00A61A9F"/>
    <w:rsid w:val="00A61BD2"/>
    <w:rsid w:val="00A61BDB"/>
    <w:rsid w:val="00A61BED"/>
    <w:rsid w:val="00A61D8F"/>
    <w:rsid w:val="00A62DC3"/>
    <w:rsid w:val="00A631D4"/>
    <w:rsid w:val="00A64511"/>
    <w:rsid w:val="00A64704"/>
    <w:rsid w:val="00A6490B"/>
    <w:rsid w:val="00A64DD5"/>
    <w:rsid w:val="00A65932"/>
    <w:rsid w:val="00A66199"/>
    <w:rsid w:val="00A66609"/>
    <w:rsid w:val="00A666F8"/>
    <w:rsid w:val="00A66ABD"/>
    <w:rsid w:val="00A66C00"/>
    <w:rsid w:val="00A66E36"/>
    <w:rsid w:val="00A67327"/>
    <w:rsid w:val="00A67AC1"/>
    <w:rsid w:val="00A67AF6"/>
    <w:rsid w:val="00A7070E"/>
    <w:rsid w:val="00A70754"/>
    <w:rsid w:val="00A70B4D"/>
    <w:rsid w:val="00A70FE5"/>
    <w:rsid w:val="00A7170C"/>
    <w:rsid w:val="00A71B68"/>
    <w:rsid w:val="00A71C04"/>
    <w:rsid w:val="00A72218"/>
    <w:rsid w:val="00A7222D"/>
    <w:rsid w:val="00A726B9"/>
    <w:rsid w:val="00A73476"/>
    <w:rsid w:val="00A73696"/>
    <w:rsid w:val="00A737D5"/>
    <w:rsid w:val="00A7460D"/>
    <w:rsid w:val="00A74BC5"/>
    <w:rsid w:val="00A751DC"/>
    <w:rsid w:val="00A76A07"/>
    <w:rsid w:val="00A76BE5"/>
    <w:rsid w:val="00A76E60"/>
    <w:rsid w:val="00A81A5D"/>
    <w:rsid w:val="00A83A4D"/>
    <w:rsid w:val="00A83D15"/>
    <w:rsid w:val="00A83F0A"/>
    <w:rsid w:val="00A8423F"/>
    <w:rsid w:val="00A84445"/>
    <w:rsid w:val="00A84736"/>
    <w:rsid w:val="00A84A9C"/>
    <w:rsid w:val="00A84C92"/>
    <w:rsid w:val="00A854E0"/>
    <w:rsid w:val="00A85C09"/>
    <w:rsid w:val="00A8688C"/>
    <w:rsid w:val="00A872D2"/>
    <w:rsid w:val="00A875DD"/>
    <w:rsid w:val="00A8794A"/>
    <w:rsid w:val="00A900BB"/>
    <w:rsid w:val="00A903AE"/>
    <w:rsid w:val="00A908D2"/>
    <w:rsid w:val="00A91255"/>
    <w:rsid w:val="00A92035"/>
    <w:rsid w:val="00A9209B"/>
    <w:rsid w:val="00A9220A"/>
    <w:rsid w:val="00A92474"/>
    <w:rsid w:val="00A926DE"/>
    <w:rsid w:val="00A930AE"/>
    <w:rsid w:val="00A93429"/>
    <w:rsid w:val="00A939D9"/>
    <w:rsid w:val="00A93B8C"/>
    <w:rsid w:val="00A94276"/>
    <w:rsid w:val="00A943EA"/>
    <w:rsid w:val="00A9487A"/>
    <w:rsid w:val="00A95189"/>
    <w:rsid w:val="00A95D3C"/>
    <w:rsid w:val="00A95DF1"/>
    <w:rsid w:val="00A9610C"/>
    <w:rsid w:val="00A969ED"/>
    <w:rsid w:val="00A96EB9"/>
    <w:rsid w:val="00A9782F"/>
    <w:rsid w:val="00A97A3F"/>
    <w:rsid w:val="00A97EE7"/>
    <w:rsid w:val="00AA32EB"/>
    <w:rsid w:val="00AA3305"/>
    <w:rsid w:val="00AA3456"/>
    <w:rsid w:val="00AA34F6"/>
    <w:rsid w:val="00AA3AC2"/>
    <w:rsid w:val="00AA3F8C"/>
    <w:rsid w:val="00AA41C9"/>
    <w:rsid w:val="00AA4EBF"/>
    <w:rsid w:val="00AA58E9"/>
    <w:rsid w:val="00AA5967"/>
    <w:rsid w:val="00AA6B5C"/>
    <w:rsid w:val="00AA7BEE"/>
    <w:rsid w:val="00AB0087"/>
    <w:rsid w:val="00AB034B"/>
    <w:rsid w:val="00AB03FC"/>
    <w:rsid w:val="00AB0E07"/>
    <w:rsid w:val="00AB0E0F"/>
    <w:rsid w:val="00AB1DF0"/>
    <w:rsid w:val="00AB22B4"/>
    <w:rsid w:val="00AB25CC"/>
    <w:rsid w:val="00AB2D51"/>
    <w:rsid w:val="00AB3451"/>
    <w:rsid w:val="00AB395C"/>
    <w:rsid w:val="00AB491E"/>
    <w:rsid w:val="00AB550E"/>
    <w:rsid w:val="00AB5621"/>
    <w:rsid w:val="00AB5901"/>
    <w:rsid w:val="00AB689B"/>
    <w:rsid w:val="00AB76B4"/>
    <w:rsid w:val="00AB794C"/>
    <w:rsid w:val="00AB7E5D"/>
    <w:rsid w:val="00AC006A"/>
    <w:rsid w:val="00AC09D2"/>
    <w:rsid w:val="00AC14AA"/>
    <w:rsid w:val="00AC1937"/>
    <w:rsid w:val="00AC1943"/>
    <w:rsid w:val="00AC2121"/>
    <w:rsid w:val="00AC2291"/>
    <w:rsid w:val="00AC24E3"/>
    <w:rsid w:val="00AC3577"/>
    <w:rsid w:val="00AC35CB"/>
    <w:rsid w:val="00AC4410"/>
    <w:rsid w:val="00AC4A62"/>
    <w:rsid w:val="00AC4E94"/>
    <w:rsid w:val="00AC6340"/>
    <w:rsid w:val="00AC7011"/>
    <w:rsid w:val="00AC745C"/>
    <w:rsid w:val="00AC7B23"/>
    <w:rsid w:val="00AD0549"/>
    <w:rsid w:val="00AD0C5A"/>
    <w:rsid w:val="00AD13E8"/>
    <w:rsid w:val="00AD24CE"/>
    <w:rsid w:val="00AD28E0"/>
    <w:rsid w:val="00AD2BFB"/>
    <w:rsid w:val="00AD344F"/>
    <w:rsid w:val="00AD3944"/>
    <w:rsid w:val="00AD3DCB"/>
    <w:rsid w:val="00AD3DF4"/>
    <w:rsid w:val="00AD3E37"/>
    <w:rsid w:val="00AD4A1D"/>
    <w:rsid w:val="00AD4A9A"/>
    <w:rsid w:val="00AD5E50"/>
    <w:rsid w:val="00AD647F"/>
    <w:rsid w:val="00AD6B8B"/>
    <w:rsid w:val="00AD75A8"/>
    <w:rsid w:val="00AD79DF"/>
    <w:rsid w:val="00AE00FA"/>
    <w:rsid w:val="00AE0225"/>
    <w:rsid w:val="00AE0A13"/>
    <w:rsid w:val="00AE13F7"/>
    <w:rsid w:val="00AE1C18"/>
    <w:rsid w:val="00AE1C27"/>
    <w:rsid w:val="00AE1D17"/>
    <w:rsid w:val="00AE1E81"/>
    <w:rsid w:val="00AE27EA"/>
    <w:rsid w:val="00AE45AF"/>
    <w:rsid w:val="00AE4A38"/>
    <w:rsid w:val="00AE5CE0"/>
    <w:rsid w:val="00AE5D4B"/>
    <w:rsid w:val="00AE6B46"/>
    <w:rsid w:val="00AE6D5C"/>
    <w:rsid w:val="00AE775A"/>
    <w:rsid w:val="00AE77CC"/>
    <w:rsid w:val="00AE7FEB"/>
    <w:rsid w:val="00AF0086"/>
    <w:rsid w:val="00AF0D52"/>
    <w:rsid w:val="00AF1080"/>
    <w:rsid w:val="00AF17DC"/>
    <w:rsid w:val="00AF19D7"/>
    <w:rsid w:val="00AF1A51"/>
    <w:rsid w:val="00AF21C2"/>
    <w:rsid w:val="00AF2FC7"/>
    <w:rsid w:val="00AF30A8"/>
    <w:rsid w:val="00AF428D"/>
    <w:rsid w:val="00AF4A16"/>
    <w:rsid w:val="00AF50BF"/>
    <w:rsid w:val="00AF5186"/>
    <w:rsid w:val="00AF6BC5"/>
    <w:rsid w:val="00AF6ECC"/>
    <w:rsid w:val="00AF70A7"/>
    <w:rsid w:val="00AF71FE"/>
    <w:rsid w:val="00AF79F8"/>
    <w:rsid w:val="00B00753"/>
    <w:rsid w:val="00B00CE1"/>
    <w:rsid w:val="00B01034"/>
    <w:rsid w:val="00B0118A"/>
    <w:rsid w:val="00B012CA"/>
    <w:rsid w:val="00B01D12"/>
    <w:rsid w:val="00B01F7B"/>
    <w:rsid w:val="00B025BA"/>
    <w:rsid w:val="00B0315C"/>
    <w:rsid w:val="00B032A4"/>
    <w:rsid w:val="00B03CDE"/>
    <w:rsid w:val="00B047FC"/>
    <w:rsid w:val="00B04A15"/>
    <w:rsid w:val="00B04B80"/>
    <w:rsid w:val="00B04F3A"/>
    <w:rsid w:val="00B0505D"/>
    <w:rsid w:val="00B052AB"/>
    <w:rsid w:val="00B05F5A"/>
    <w:rsid w:val="00B06F51"/>
    <w:rsid w:val="00B06F9C"/>
    <w:rsid w:val="00B07D83"/>
    <w:rsid w:val="00B10292"/>
    <w:rsid w:val="00B105E5"/>
    <w:rsid w:val="00B10CE7"/>
    <w:rsid w:val="00B10D83"/>
    <w:rsid w:val="00B119A1"/>
    <w:rsid w:val="00B11DDC"/>
    <w:rsid w:val="00B12469"/>
    <w:rsid w:val="00B12476"/>
    <w:rsid w:val="00B13095"/>
    <w:rsid w:val="00B132B9"/>
    <w:rsid w:val="00B136DF"/>
    <w:rsid w:val="00B139D9"/>
    <w:rsid w:val="00B13DEB"/>
    <w:rsid w:val="00B14124"/>
    <w:rsid w:val="00B14179"/>
    <w:rsid w:val="00B14826"/>
    <w:rsid w:val="00B15ADC"/>
    <w:rsid w:val="00B15EAC"/>
    <w:rsid w:val="00B16AFA"/>
    <w:rsid w:val="00B204F2"/>
    <w:rsid w:val="00B2076A"/>
    <w:rsid w:val="00B20943"/>
    <w:rsid w:val="00B2094B"/>
    <w:rsid w:val="00B212F0"/>
    <w:rsid w:val="00B22E6D"/>
    <w:rsid w:val="00B23550"/>
    <w:rsid w:val="00B235B2"/>
    <w:rsid w:val="00B23B69"/>
    <w:rsid w:val="00B2402A"/>
    <w:rsid w:val="00B2415B"/>
    <w:rsid w:val="00B246EC"/>
    <w:rsid w:val="00B24B86"/>
    <w:rsid w:val="00B24D64"/>
    <w:rsid w:val="00B2512D"/>
    <w:rsid w:val="00B25352"/>
    <w:rsid w:val="00B2562C"/>
    <w:rsid w:val="00B258CB"/>
    <w:rsid w:val="00B25FF9"/>
    <w:rsid w:val="00B2638D"/>
    <w:rsid w:val="00B26A97"/>
    <w:rsid w:val="00B2701D"/>
    <w:rsid w:val="00B270E7"/>
    <w:rsid w:val="00B30292"/>
    <w:rsid w:val="00B31682"/>
    <w:rsid w:val="00B31CD2"/>
    <w:rsid w:val="00B322AD"/>
    <w:rsid w:val="00B32AD8"/>
    <w:rsid w:val="00B3377F"/>
    <w:rsid w:val="00B3386C"/>
    <w:rsid w:val="00B3423C"/>
    <w:rsid w:val="00B342AE"/>
    <w:rsid w:val="00B346A8"/>
    <w:rsid w:val="00B34DE2"/>
    <w:rsid w:val="00B36EFF"/>
    <w:rsid w:val="00B37536"/>
    <w:rsid w:val="00B40EE5"/>
    <w:rsid w:val="00B4243E"/>
    <w:rsid w:val="00B426D3"/>
    <w:rsid w:val="00B42808"/>
    <w:rsid w:val="00B42A2E"/>
    <w:rsid w:val="00B42B92"/>
    <w:rsid w:val="00B434DE"/>
    <w:rsid w:val="00B44D35"/>
    <w:rsid w:val="00B44E15"/>
    <w:rsid w:val="00B453CA"/>
    <w:rsid w:val="00B45661"/>
    <w:rsid w:val="00B45C33"/>
    <w:rsid w:val="00B46CAF"/>
    <w:rsid w:val="00B46D6E"/>
    <w:rsid w:val="00B476CA"/>
    <w:rsid w:val="00B4786F"/>
    <w:rsid w:val="00B47BDC"/>
    <w:rsid w:val="00B47DF0"/>
    <w:rsid w:val="00B50242"/>
    <w:rsid w:val="00B5027B"/>
    <w:rsid w:val="00B52975"/>
    <w:rsid w:val="00B52BC6"/>
    <w:rsid w:val="00B5346E"/>
    <w:rsid w:val="00B537F7"/>
    <w:rsid w:val="00B53A77"/>
    <w:rsid w:val="00B53CE0"/>
    <w:rsid w:val="00B54823"/>
    <w:rsid w:val="00B54B5A"/>
    <w:rsid w:val="00B55261"/>
    <w:rsid w:val="00B556E8"/>
    <w:rsid w:val="00B55754"/>
    <w:rsid w:val="00B564AE"/>
    <w:rsid w:val="00B56DB0"/>
    <w:rsid w:val="00B578D3"/>
    <w:rsid w:val="00B57AA5"/>
    <w:rsid w:val="00B57D3C"/>
    <w:rsid w:val="00B57D73"/>
    <w:rsid w:val="00B60873"/>
    <w:rsid w:val="00B61430"/>
    <w:rsid w:val="00B61444"/>
    <w:rsid w:val="00B6164A"/>
    <w:rsid w:val="00B61DFA"/>
    <w:rsid w:val="00B62698"/>
    <w:rsid w:val="00B62C36"/>
    <w:rsid w:val="00B62FDD"/>
    <w:rsid w:val="00B64458"/>
    <w:rsid w:val="00B64A96"/>
    <w:rsid w:val="00B64F7E"/>
    <w:rsid w:val="00B650AB"/>
    <w:rsid w:val="00B65C2F"/>
    <w:rsid w:val="00B66C80"/>
    <w:rsid w:val="00B66CEF"/>
    <w:rsid w:val="00B66D24"/>
    <w:rsid w:val="00B67A4B"/>
    <w:rsid w:val="00B6B183"/>
    <w:rsid w:val="00B7073B"/>
    <w:rsid w:val="00B70784"/>
    <w:rsid w:val="00B70930"/>
    <w:rsid w:val="00B70C8C"/>
    <w:rsid w:val="00B70EE7"/>
    <w:rsid w:val="00B7117B"/>
    <w:rsid w:val="00B71F5F"/>
    <w:rsid w:val="00B72089"/>
    <w:rsid w:val="00B72100"/>
    <w:rsid w:val="00B724E3"/>
    <w:rsid w:val="00B73928"/>
    <w:rsid w:val="00B754A0"/>
    <w:rsid w:val="00B7595A"/>
    <w:rsid w:val="00B75A16"/>
    <w:rsid w:val="00B75ADA"/>
    <w:rsid w:val="00B76AE9"/>
    <w:rsid w:val="00B77D37"/>
    <w:rsid w:val="00B80A34"/>
    <w:rsid w:val="00B80D66"/>
    <w:rsid w:val="00B81003"/>
    <w:rsid w:val="00B8120B"/>
    <w:rsid w:val="00B81337"/>
    <w:rsid w:val="00B81666"/>
    <w:rsid w:val="00B841C6"/>
    <w:rsid w:val="00B847FC"/>
    <w:rsid w:val="00B854E8"/>
    <w:rsid w:val="00B85CF5"/>
    <w:rsid w:val="00B85E77"/>
    <w:rsid w:val="00B868FD"/>
    <w:rsid w:val="00B901FD"/>
    <w:rsid w:val="00B90F17"/>
    <w:rsid w:val="00B913EF"/>
    <w:rsid w:val="00B92B54"/>
    <w:rsid w:val="00B930CF"/>
    <w:rsid w:val="00B93390"/>
    <w:rsid w:val="00B93486"/>
    <w:rsid w:val="00B934D4"/>
    <w:rsid w:val="00B9436E"/>
    <w:rsid w:val="00B94571"/>
    <w:rsid w:val="00B945E6"/>
    <w:rsid w:val="00B950FF"/>
    <w:rsid w:val="00B95443"/>
    <w:rsid w:val="00B965BF"/>
    <w:rsid w:val="00B96998"/>
    <w:rsid w:val="00B96D0A"/>
    <w:rsid w:val="00B96F23"/>
    <w:rsid w:val="00B97160"/>
    <w:rsid w:val="00B97672"/>
    <w:rsid w:val="00B97A06"/>
    <w:rsid w:val="00BA02F5"/>
    <w:rsid w:val="00BA0428"/>
    <w:rsid w:val="00BA043D"/>
    <w:rsid w:val="00BA0BF1"/>
    <w:rsid w:val="00BA0C78"/>
    <w:rsid w:val="00BA0F0F"/>
    <w:rsid w:val="00BA20EA"/>
    <w:rsid w:val="00BA21BC"/>
    <w:rsid w:val="00BA246C"/>
    <w:rsid w:val="00BA2626"/>
    <w:rsid w:val="00BA2AD7"/>
    <w:rsid w:val="00BA2AF8"/>
    <w:rsid w:val="00BA2CAC"/>
    <w:rsid w:val="00BA4A95"/>
    <w:rsid w:val="00BA4EB5"/>
    <w:rsid w:val="00BA529F"/>
    <w:rsid w:val="00BA573C"/>
    <w:rsid w:val="00BA5ED0"/>
    <w:rsid w:val="00BA65DF"/>
    <w:rsid w:val="00BA6D6D"/>
    <w:rsid w:val="00BA71F2"/>
    <w:rsid w:val="00BA7280"/>
    <w:rsid w:val="00BB0384"/>
    <w:rsid w:val="00BB152D"/>
    <w:rsid w:val="00BB17AC"/>
    <w:rsid w:val="00BB3004"/>
    <w:rsid w:val="00BB4346"/>
    <w:rsid w:val="00BB4A71"/>
    <w:rsid w:val="00BB4B15"/>
    <w:rsid w:val="00BB597E"/>
    <w:rsid w:val="00BB6396"/>
    <w:rsid w:val="00BB6408"/>
    <w:rsid w:val="00BB667C"/>
    <w:rsid w:val="00BB6D42"/>
    <w:rsid w:val="00BB7438"/>
    <w:rsid w:val="00BB7C5E"/>
    <w:rsid w:val="00BB7C9E"/>
    <w:rsid w:val="00BB7F32"/>
    <w:rsid w:val="00BC01C5"/>
    <w:rsid w:val="00BC120A"/>
    <w:rsid w:val="00BC1B4B"/>
    <w:rsid w:val="00BC1D80"/>
    <w:rsid w:val="00BC1E9C"/>
    <w:rsid w:val="00BC2A41"/>
    <w:rsid w:val="00BC2B7F"/>
    <w:rsid w:val="00BC2C15"/>
    <w:rsid w:val="00BC3134"/>
    <w:rsid w:val="00BC32BE"/>
    <w:rsid w:val="00BC3AD7"/>
    <w:rsid w:val="00BC4336"/>
    <w:rsid w:val="00BC5EAE"/>
    <w:rsid w:val="00BC60AF"/>
    <w:rsid w:val="00BC62BA"/>
    <w:rsid w:val="00BC6E17"/>
    <w:rsid w:val="00BC7189"/>
    <w:rsid w:val="00BC71FA"/>
    <w:rsid w:val="00BD020A"/>
    <w:rsid w:val="00BD0875"/>
    <w:rsid w:val="00BD0EA7"/>
    <w:rsid w:val="00BD1470"/>
    <w:rsid w:val="00BD17BC"/>
    <w:rsid w:val="00BD1A20"/>
    <w:rsid w:val="00BD1C6C"/>
    <w:rsid w:val="00BD309B"/>
    <w:rsid w:val="00BD3A3C"/>
    <w:rsid w:val="00BD4956"/>
    <w:rsid w:val="00BD4AD2"/>
    <w:rsid w:val="00BD59CC"/>
    <w:rsid w:val="00BD59DC"/>
    <w:rsid w:val="00BD5A7A"/>
    <w:rsid w:val="00BD62E4"/>
    <w:rsid w:val="00BD6361"/>
    <w:rsid w:val="00BD6A2A"/>
    <w:rsid w:val="00BD7534"/>
    <w:rsid w:val="00BD76F6"/>
    <w:rsid w:val="00BD7847"/>
    <w:rsid w:val="00BDB464"/>
    <w:rsid w:val="00BE05EB"/>
    <w:rsid w:val="00BE0752"/>
    <w:rsid w:val="00BE0983"/>
    <w:rsid w:val="00BE0E4C"/>
    <w:rsid w:val="00BE116A"/>
    <w:rsid w:val="00BE125B"/>
    <w:rsid w:val="00BE1397"/>
    <w:rsid w:val="00BE1450"/>
    <w:rsid w:val="00BE16F9"/>
    <w:rsid w:val="00BE17EC"/>
    <w:rsid w:val="00BE1847"/>
    <w:rsid w:val="00BE2E63"/>
    <w:rsid w:val="00BE367E"/>
    <w:rsid w:val="00BE3BA5"/>
    <w:rsid w:val="00BE429F"/>
    <w:rsid w:val="00BE4D64"/>
    <w:rsid w:val="00BE587F"/>
    <w:rsid w:val="00BE5B50"/>
    <w:rsid w:val="00BE6E9F"/>
    <w:rsid w:val="00BE6FA8"/>
    <w:rsid w:val="00BE7A8A"/>
    <w:rsid w:val="00BF006E"/>
    <w:rsid w:val="00BF0150"/>
    <w:rsid w:val="00BF0E36"/>
    <w:rsid w:val="00BF0FC6"/>
    <w:rsid w:val="00BF12D1"/>
    <w:rsid w:val="00BF183E"/>
    <w:rsid w:val="00BF1CB8"/>
    <w:rsid w:val="00BF2122"/>
    <w:rsid w:val="00BF2349"/>
    <w:rsid w:val="00BF28C5"/>
    <w:rsid w:val="00BF3D2D"/>
    <w:rsid w:val="00BF4885"/>
    <w:rsid w:val="00BF57C1"/>
    <w:rsid w:val="00BF5BF2"/>
    <w:rsid w:val="00BF67B1"/>
    <w:rsid w:val="00BF721D"/>
    <w:rsid w:val="00BF72D7"/>
    <w:rsid w:val="00BF73B4"/>
    <w:rsid w:val="00BF74F1"/>
    <w:rsid w:val="00BF7B6E"/>
    <w:rsid w:val="00BF7D84"/>
    <w:rsid w:val="00C0008E"/>
    <w:rsid w:val="00C011DA"/>
    <w:rsid w:val="00C01E28"/>
    <w:rsid w:val="00C01E6A"/>
    <w:rsid w:val="00C02D0C"/>
    <w:rsid w:val="00C02E26"/>
    <w:rsid w:val="00C030F5"/>
    <w:rsid w:val="00C04A7B"/>
    <w:rsid w:val="00C04F51"/>
    <w:rsid w:val="00C04F55"/>
    <w:rsid w:val="00C058AE"/>
    <w:rsid w:val="00C059D0"/>
    <w:rsid w:val="00C05FBB"/>
    <w:rsid w:val="00C06971"/>
    <w:rsid w:val="00C06A92"/>
    <w:rsid w:val="00C07CC0"/>
    <w:rsid w:val="00C07D78"/>
    <w:rsid w:val="00C102BD"/>
    <w:rsid w:val="00C1068C"/>
    <w:rsid w:val="00C10981"/>
    <w:rsid w:val="00C113F0"/>
    <w:rsid w:val="00C116BB"/>
    <w:rsid w:val="00C11E7A"/>
    <w:rsid w:val="00C12546"/>
    <w:rsid w:val="00C13B5A"/>
    <w:rsid w:val="00C1485B"/>
    <w:rsid w:val="00C14EF1"/>
    <w:rsid w:val="00C15310"/>
    <w:rsid w:val="00C15A29"/>
    <w:rsid w:val="00C16CF6"/>
    <w:rsid w:val="00C2043E"/>
    <w:rsid w:val="00C20911"/>
    <w:rsid w:val="00C20A6C"/>
    <w:rsid w:val="00C214B2"/>
    <w:rsid w:val="00C219B8"/>
    <w:rsid w:val="00C21A0D"/>
    <w:rsid w:val="00C21DA1"/>
    <w:rsid w:val="00C23066"/>
    <w:rsid w:val="00C248B9"/>
    <w:rsid w:val="00C250A5"/>
    <w:rsid w:val="00C25BDD"/>
    <w:rsid w:val="00C25D15"/>
    <w:rsid w:val="00C2612E"/>
    <w:rsid w:val="00C261CD"/>
    <w:rsid w:val="00C26560"/>
    <w:rsid w:val="00C265AB"/>
    <w:rsid w:val="00C26A56"/>
    <w:rsid w:val="00C26CFF"/>
    <w:rsid w:val="00C26E06"/>
    <w:rsid w:val="00C27398"/>
    <w:rsid w:val="00C27421"/>
    <w:rsid w:val="00C27526"/>
    <w:rsid w:val="00C2779B"/>
    <w:rsid w:val="00C306D8"/>
    <w:rsid w:val="00C30A20"/>
    <w:rsid w:val="00C317E0"/>
    <w:rsid w:val="00C31A58"/>
    <w:rsid w:val="00C32086"/>
    <w:rsid w:val="00C320B5"/>
    <w:rsid w:val="00C321BE"/>
    <w:rsid w:val="00C323D5"/>
    <w:rsid w:val="00C327B9"/>
    <w:rsid w:val="00C3281E"/>
    <w:rsid w:val="00C32AB3"/>
    <w:rsid w:val="00C334AB"/>
    <w:rsid w:val="00C3363C"/>
    <w:rsid w:val="00C3417D"/>
    <w:rsid w:val="00C346CD"/>
    <w:rsid w:val="00C34AA6"/>
    <w:rsid w:val="00C34AC7"/>
    <w:rsid w:val="00C36493"/>
    <w:rsid w:val="00C36943"/>
    <w:rsid w:val="00C37749"/>
    <w:rsid w:val="00C37930"/>
    <w:rsid w:val="00C37C6B"/>
    <w:rsid w:val="00C37D87"/>
    <w:rsid w:val="00C37E5C"/>
    <w:rsid w:val="00C4014D"/>
    <w:rsid w:val="00C4079F"/>
    <w:rsid w:val="00C40B98"/>
    <w:rsid w:val="00C40FE1"/>
    <w:rsid w:val="00C41790"/>
    <w:rsid w:val="00C41A6D"/>
    <w:rsid w:val="00C41AA4"/>
    <w:rsid w:val="00C420EB"/>
    <w:rsid w:val="00C42A1C"/>
    <w:rsid w:val="00C4347F"/>
    <w:rsid w:val="00C434E9"/>
    <w:rsid w:val="00C435E1"/>
    <w:rsid w:val="00C43AC3"/>
    <w:rsid w:val="00C43F79"/>
    <w:rsid w:val="00C44858"/>
    <w:rsid w:val="00C44917"/>
    <w:rsid w:val="00C4531A"/>
    <w:rsid w:val="00C45B96"/>
    <w:rsid w:val="00C46451"/>
    <w:rsid w:val="00C46BCC"/>
    <w:rsid w:val="00C471B9"/>
    <w:rsid w:val="00C47470"/>
    <w:rsid w:val="00C47C4D"/>
    <w:rsid w:val="00C50264"/>
    <w:rsid w:val="00C50637"/>
    <w:rsid w:val="00C51688"/>
    <w:rsid w:val="00C517D2"/>
    <w:rsid w:val="00C51B98"/>
    <w:rsid w:val="00C524FD"/>
    <w:rsid w:val="00C52587"/>
    <w:rsid w:val="00C526BE"/>
    <w:rsid w:val="00C52709"/>
    <w:rsid w:val="00C53D0F"/>
    <w:rsid w:val="00C542E3"/>
    <w:rsid w:val="00C542FB"/>
    <w:rsid w:val="00C55241"/>
    <w:rsid w:val="00C552E4"/>
    <w:rsid w:val="00C564EE"/>
    <w:rsid w:val="00C569A4"/>
    <w:rsid w:val="00C56BAB"/>
    <w:rsid w:val="00C601C4"/>
    <w:rsid w:val="00C60AD8"/>
    <w:rsid w:val="00C60B2F"/>
    <w:rsid w:val="00C615EA"/>
    <w:rsid w:val="00C618BD"/>
    <w:rsid w:val="00C62497"/>
    <w:rsid w:val="00C6395A"/>
    <w:rsid w:val="00C6415D"/>
    <w:rsid w:val="00C6431D"/>
    <w:rsid w:val="00C64977"/>
    <w:rsid w:val="00C64B5F"/>
    <w:rsid w:val="00C652DD"/>
    <w:rsid w:val="00C66707"/>
    <w:rsid w:val="00C66708"/>
    <w:rsid w:val="00C66880"/>
    <w:rsid w:val="00C704B7"/>
    <w:rsid w:val="00C711CC"/>
    <w:rsid w:val="00C71A72"/>
    <w:rsid w:val="00C73C20"/>
    <w:rsid w:val="00C73E0D"/>
    <w:rsid w:val="00C74012"/>
    <w:rsid w:val="00C741C3"/>
    <w:rsid w:val="00C74CDE"/>
    <w:rsid w:val="00C75450"/>
    <w:rsid w:val="00C75F04"/>
    <w:rsid w:val="00C7665B"/>
    <w:rsid w:val="00C76A7D"/>
    <w:rsid w:val="00C77107"/>
    <w:rsid w:val="00C77514"/>
    <w:rsid w:val="00C77E1A"/>
    <w:rsid w:val="00C816BB"/>
    <w:rsid w:val="00C82079"/>
    <w:rsid w:val="00C8351C"/>
    <w:rsid w:val="00C83934"/>
    <w:rsid w:val="00C85E78"/>
    <w:rsid w:val="00C862D4"/>
    <w:rsid w:val="00C86470"/>
    <w:rsid w:val="00C867B3"/>
    <w:rsid w:val="00C8769B"/>
    <w:rsid w:val="00C906ED"/>
    <w:rsid w:val="00C90DF8"/>
    <w:rsid w:val="00C90FFF"/>
    <w:rsid w:val="00C916F6"/>
    <w:rsid w:val="00C91C5C"/>
    <w:rsid w:val="00C91CE7"/>
    <w:rsid w:val="00C91F61"/>
    <w:rsid w:val="00C9295B"/>
    <w:rsid w:val="00C92A85"/>
    <w:rsid w:val="00C92B3A"/>
    <w:rsid w:val="00C92B8C"/>
    <w:rsid w:val="00C92E78"/>
    <w:rsid w:val="00C937D6"/>
    <w:rsid w:val="00C93C97"/>
    <w:rsid w:val="00C94F37"/>
    <w:rsid w:val="00C94FEB"/>
    <w:rsid w:val="00C957DB"/>
    <w:rsid w:val="00C95985"/>
    <w:rsid w:val="00C95BBC"/>
    <w:rsid w:val="00C95CBE"/>
    <w:rsid w:val="00CA0025"/>
    <w:rsid w:val="00CA03F3"/>
    <w:rsid w:val="00CA068A"/>
    <w:rsid w:val="00CA0D53"/>
    <w:rsid w:val="00CA14E7"/>
    <w:rsid w:val="00CA17B7"/>
    <w:rsid w:val="00CA1CB0"/>
    <w:rsid w:val="00CA3274"/>
    <w:rsid w:val="00CA3AE6"/>
    <w:rsid w:val="00CA4391"/>
    <w:rsid w:val="00CA43C6"/>
    <w:rsid w:val="00CA5661"/>
    <w:rsid w:val="00CA57CE"/>
    <w:rsid w:val="00CA58AE"/>
    <w:rsid w:val="00CA5D98"/>
    <w:rsid w:val="00CA6079"/>
    <w:rsid w:val="00CA61CB"/>
    <w:rsid w:val="00CA6202"/>
    <w:rsid w:val="00CA62E6"/>
    <w:rsid w:val="00CA6F0D"/>
    <w:rsid w:val="00CA7A6F"/>
    <w:rsid w:val="00CB2240"/>
    <w:rsid w:val="00CB295C"/>
    <w:rsid w:val="00CB2A44"/>
    <w:rsid w:val="00CB2CA4"/>
    <w:rsid w:val="00CB36AD"/>
    <w:rsid w:val="00CB4577"/>
    <w:rsid w:val="00CB48FB"/>
    <w:rsid w:val="00CB4FC3"/>
    <w:rsid w:val="00CB74CC"/>
    <w:rsid w:val="00CB7FE8"/>
    <w:rsid w:val="00CC089A"/>
    <w:rsid w:val="00CC092F"/>
    <w:rsid w:val="00CC0996"/>
    <w:rsid w:val="00CC0C5B"/>
    <w:rsid w:val="00CC1850"/>
    <w:rsid w:val="00CC2AD3"/>
    <w:rsid w:val="00CC3308"/>
    <w:rsid w:val="00CC3AAB"/>
    <w:rsid w:val="00CC40DD"/>
    <w:rsid w:val="00CC440F"/>
    <w:rsid w:val="00CC4653"/>
    <w:rsid w:val="00CC4AF6"/>
    <w:rsid w:val="00CC4D72"/>
    <w:rsid w:val="00CC4E33"/>
    <w:rsid w:val="00CC4FA7"/>
    <w:rsid w:val="00CC54F3"/>
    <w:rsid w:val="00CC55C7"/>
    <w:rsid w:val="00CC5AB7"/>
    <w:rsid w:val="00CC5DCA"/>
    <w:rsid w:val="00CC5FF1"/>
    <w:rsid w:val="00CC651A"/>
    <w:rsid w:val="00CC6652"/>
    <w:rsid w:val="00CC6B64"/>
    <w:rsid w:val="00CC73A7"/>
    <w:rsid w:val="00CD01C2"/>
    <w:rsid w:val="00CD08D5"/>
    <w:rsid w:val="00CD0A62"/>
    <w:rsid w:val="00CD0AD1"/>
    <w:rsid w:val="00CD17D9"/>
    <w:rsid w:val="00CD24D2"/>
    <w:rsid w:val="00CD3616"/>
    <w:rsid w:val="00CD36C3"/>
    <w:rsid w:val="00CD4AD1"/>
    <w:rsid w:val="00CD5455"/>
    <w:rsid w:val="00CD5DD4"/>
    <w:rsid w:val="00CD5F2F"/>
    <w:rsid w:val="00CD6AED"/>
    <w:rsid w:val="00CD6D61"/>
    <w:rsid w:val="00CD71AD"/>
    <w:rsid w:val="00CD7388"/>
    <w:rsid w:val="00CD7E3E"/>
    <w:rsid w:val="00CD7F16"/>
    <w:rsid w:val="00CE01DF"/>
    <w:rsid w:val="00CE0603"/>
    <w:rsid w:val="00CE098E"/>
    <w:rsid w:val="00CE09F9"/>
    <w:rsid w:val="00CE18FF"/>
    <w:rsid w:val="00CE1B76"/>
    <w:rsid w:val="00CE1CBC"/>
    <w:rsid w:val="00CE216E"/>
    <w:rsid w:val="00CE3267"/>
    <w:rsid w:val="00CE3647"/>
    <w:rsid w:val="00CE39AD"/>
    <w:rsid w:val="00CE402A"/>
    <w:rsid w:val="00CE4099"/>
    <w:rsid w:val="00CE4371"/>
    <w:rsid w:val="00CE591B"/>
    <w:rsid w:val="00CE5963"/>
    <w:rsid w:val="00CE5A55"/>
    <w:rsid w:val="00CE6256"/>
    <w:rsid w:val="00CE643B"/>
    <w:rsid w:val="00CE67AC"/>
    <w:rsid w:val="00CE6A58"/>
    <w:rsid w:val="00CE73DC"/>
    <w:rsid w:val="00CE751F"/>
    <w:rsid w:val="00CE7658"/>
    <w:rsid w:val="00CE7765"/>
    <w:rsid w:val="00CF076F"/>
    <w:rsid w:val="00CF0F54"/>
    <w:rsid w:val="00CF1410"/>
    <w:rsid w:val="00CF1812"/>
    <w:rsid w:val="00CF1DD4"/>
    <w:rsid w:val="00CF20CF"/>
    <w:rsid w:val="00CF3048"/>
    <w:rsid w:val="00CF3683"/>
    <w:rsid w:val="00CF3B49"/>
    <w:rsid w:val="00CF3F4A"/>
    <w:rsid w:val="00CF5C76"/>
    <w:rsid w:val="00CF5CB1"/>
    <w:rsid w:val="00CF6198"/>
    <w:rsid w:val="00CF681B"/>
    <w:rsid w:val="00CF6A3A"/>
    <w:rsid w:val="00CF6A7D"/>
    <w:rsid w:val="00CF74DA"/>
    <w:rsid w:val="00CF7BEE"/>
    <w:rsid w:val="00D0025C"/>
    <w:rsid w:val="00D006E7"/>
    <w:rsid w:val="00D00759"/>
    <w:rsid w:val="00D00C82"/>
    <w:rsid w:val="00D012D0"/>
    <w:rsid w:val="00D012E8"/>
    <w:rsid w:val="00D026BE"/>
    <w:rsid w:val="00D026E6"/>
    <w:rsid w:val="00D03ED5"/>
    <w:rsid w:val="00D03FCF"/>
    <w:rsid w:val="00D040A2"/>
    <w:rsid w:val="00D05081"/>
    <w:rsid w:val="00D05491"/>
    <w:rsid w:val="00D054D7"/>
    <w:rsid w:val="00D05D12"/>
    <w:rsid w:val="00D06439"/>
    <w:rsid w:val="00D06C94"/>
    <w:rsid w:val="00D1077C"/>
    <w:rsid w:val="00D10A8D"/>
    <w:rsid w:val="00D10D42"/>
    <w:rsid w:val="00D10E79"/>
    <w:rsid w:val="00D10F28"/>
    <w:rsid w:val="00D11459"/>
    <w:rsid w:val="00D1153C"/>
    <w:rsid w:val="00D115AB"/>
    <w:rsid w:val="00D12C29"/>
    <w:rsid w:val="00D12D44"/>
    <w:rsid w:val="00D12DD0"/>
    <w:rsid w:val="00D143AC"/>
    <w:rsid w:val="00D14619"/>
    <w:rsid w:val="00D148E8"/>
    <w:rsid w:val="00D14E9C"/>
    <w:rsid w:val="00D15445"/>
    <w:rsid w:val="00D16079"/>
    <w:rsid w:val="00D1629C"/>
    <w:rsid w:val="00D164CD"/>
    <w:rsid w:val="00D16B29"/>
    <w:rsid w:val="00D16F17"/>
    <w:rsid w:val="00D17263"/>
    <w:rsid w:val="00D17284"/>
    <w:rsid w:val="00D17570"/>
    <w:rsid w:val="00D218D0"/>
    <w:rsid w:val="00D21CC4"/>
    <w:rsid w:val="00D22710"/>
    <w:rsid w:val="00D22842"/>
    <w:rsid w:val="00D22B49"/>
    <w:rsid w:val="00D22F09"/>
    <w:rsid w:val="00D23374"/>
    <w:rsid w:val="00D2340D"/>
    <w:rsid w:val="00D23848"/>
    <w:rsid w:val="00D23B30"/>
    <w:rsid w:val="00D24020"/>
    <w:rsid w:val="00D25328"/>
    <w:rsid w:val="00D2539B"/>
    <w:rsid w:val="00D2547C"/>
    <w:rsid w:val="00D25734"/>
    <w:rsid w:val="00D26F94"/>
    <w:rsid w:val="00D3085F"/>
    <w:rsid w:val="00D308B3"/>
    <w:rsid w:val="00D31722"/>
    <w:rsid w:val="00D32780"/>
    <w:rsid w:val="00D32CD2"/>
    <w:rsid w:val="00D32D96"/>
    <w:rsid w:val="00D32DCD"/>
    <w:rsid w:val="00D331DB"/>
    <w:rsid w:val="00D3353B"/>
    <w:rsid w:val="00D339A0"/>
    <w:rsid w:val="00D342FA"/>
    <w:rsid w:val="00D34BC0"/>
    <w:rsid w:val="00D35346"/>
    <w:rsid w:val="00D35518"/>
    <w:rsid w:val="00D357EF"/>
    <w:rsid w:val="00D35D72"/>
    <w:rsid w:val="00D372A7"/>
    <w:rsid w:val="00D40591"/>
    <w:rsid w:val="00D40B2A"/>
    <w:rsid w:val="00D410D1"/>
    <w:rsid w:val="00D4129E"/>
    <w:rsid w:val="00D4180F"/>
    <w:rsid w:val="00D42749"/>
    <w:rsid w:val="00D42845"/>
    <w:rsid w:val="00D42E12"/>
    <w:rsid w:val="00D434D8"/>
    <w:rsid w:val="00D43897"/>
    <w:rsid w:val="00D43DFB"/>
    <w:rsid w:val="00D43E3A"/>
    <w:rsid w:val="00D43F93"/>
    <w:rsid w:val="00D44189"/>
    <w:rsid w:val="00D4541A"/>
    <w:rsid w:val="00D461F6"/>
    <w:rsid w:val="00D46618"/>
    <w:rsid w:val="00D46898"/>
    <w:rsid w:val="00D4734D"/>
    <w:rsid w:val="00D479B3"/>
    <w:rsid w:val="00D507A0"/>
    <w:rsid w:val="00D50F26"/>
    <w:rsid w:val="00D516C1"/>
    <w:rsid w:val="00D519E4"/>
    <w:rsid w:val="00D51A8C"/>
    <w:rsid w:val="00D51E40"/>
    <w:rsid w:val="00D524C4"/>
    <w:rsid w:val="00D52C67"/>
    <w:rsid w:val="00D53233"/>
    <w:rsid w:val="00D53429"/>
    <w:rsid w:val="00D5386C"/>
    <w:rsid w:val="00D5392E"/>
    <w:rsid w:val="00D53D01"/>
    <w:rsid w:val="00D53F3D"/>
    <w:rsid w:val="00D54009"/>
    <w:rsid w:val="00D54317"/>
    <w:rsid w:val="00D54583"/>
    <w:rsid w:val="00D545DD"/>
    <w:rsid w:val="00D54F0F"/>
    <w:rsid w:val="00D54FD2"/>
    <w:rsid w:val="00D553A1"/>
    <w:rsid w:val="00D5553B"/>
    <w:rsid w:val="00D55552"/>
    <w:rsid w:val="00D56B68"/>
    <w:rsid w:val="00D5725D"/>
    <w:rsid w:val="00D5729B"/>
    <w:rsid w:val="00D573FF"/>
    <w:rsid w:val="00D57999"/>
    <w:rsid w:val="00D60A51"/>
    <w:rsid w:val="00D618E3"/>
    <w:rsid w:val="00D61EF8"/>
    <w:rsid w:val="00D62C0D"/>
    <w:rsid w:val="00D63265"/>
    <w:rsid w:val="00D6378F"/>
    <w:rsid w:val="00D64982"/>
    <w:rsid w:val="00D649BF"/>
    <w:rsid w:val="00D65672"/>
    <w:rsid w:val="00D658A6"/>
    <w:rsid w:val="00D65EEE"/>
    <w:rsid w:val="00D66239"/>
    <w:rsid w:val="00D66482"/>
    <w:rsid w:val="00D66AD4"/>
    <w:rsid w:val="00D67207"/>
    <w:rsid w:val="00D67390"/>
    <w:rsid w:val="00D67BA8"/>
    <w:rsid w:val="00D67CF0"/>
    <w:rsid w:val="00D67D24"/>
    <w:rsid w:val="00D70395"/>
    <w:rsid w:val="00D708A8"/>
    <w:rsid w:val="00D7142A"/>
    <w:rsid w:val="00D7236B"/>
    <w:rsid w:val="00D730E9"/>
    <w:rsid w:val="00D7412E"/>
    <w:rsid w:val="00D74617"/>
    <w:rsid w:val="00D74757"/>
    <w:rsid w:val="00D75895"/>
    <w:rsid w:val="00D75AED"/>
    <w:rsid w:val="00D75FA6"/>
    <w:rsid w:val="00D767A3"/>
    <w:rsid w:val="00D772F9"/>
    <w:rsid w:val="00D778C3"/>
    <w:rsid w:val="00D77965"/>
    <w:rsid w:val="00D77BFA"/>
    <w:rsid w:val="00D77F21"/>
    <w:rsid w:val="00D80264"/>
    <w:rsid w:val="00D80346"/>
    <w:rsid w:val="00D8044E"/>
    <w:rsid w:val="00D8063E"/>
    <w:rsid w:val="00D8071A"/>
    <w:rsid w:val="00D80EDA"/>
    <w:rsid w:val="00D80F0E"/>
    <w:rsid w:val="00D81232"/>
    <w:rsid w:val="00D815B4"/>
    <w:rsid w:val="00D82527"/>
    <w:rsid w:val="00D82FDD"/>
    <w:rsid w:val="00D82FEC"/>
    <w:rsid w:val="00D83AD7"/>
    <w:rsid w:val="00D83BC4"/>
    <w:rsid w:val="00D84355"/>
    <w:rsid w:val="00D84CE1"/>
    <w:rsid w:val="00D84E3C"/>
    <w:rsid w:val="00D85FC1"/>
    <w:rsid w:val="00D86173"/>
    <w:rsid w:val="00D873CF"/>
    <w:rsid w:val="00D8757C"/>
    <w:rsid w:val="00D901A8"/>
    <w:rsid w:val="00D90223"/>
    <w:rsid w:val="00D9037F"/>
    <w:rsid w:val="00D91B50"/>
    <w:rsid w:val="00D91C53"/>
    <w:rsid w:val="00D920A8"/>
    <w:rsid w:val="00D92396"/>
    <w:rsid w:val="00D92570"/>
    <w:rsid w:val="00D92838"/>
    <w:rsid w:val="00D931D6"/>
    <w:rsid w:val="00D94491"/>
    <w:rsid w:val="00D94C20"/>
    <w:rsid w:val="00D94C34"/>
    <w:rsid w:val="00D95453"/>
    <w:rsid w:val="00D956F4"/>
    <w:rsid w:val="00D963A7"/>
    <w:rsid w:val="00DA034A"/>
    <w:rsid w:val="00DA0D61"/>
    <w:rsid w:val="00DA19D6"/>
    <w:rsid w:val="00DA1C12"/>
    <w:rsid w:val="00DA2394"/>
    <w:rsid w:val="00DA263C"/>
    <w:rsid w:val="00DA321F"/>
    <w:rsid w:val="00DA32F1"/>
    <w:rsid w:val="00DA342C"/>
    <w:rsid w:val="00DA387D"/>
    <w:rsid w:val="00DA3D9C"/>
    <w:rsid w:val="00DA3F9F"/>
    <w:rsid w:val="00DA47D1"/>
    <w:rsid w:val="00DA4B38"/>
    <w:rsid w:val="00DA59F5"/>
    <w:rsid w:val="00DA5BDC"/>
    <w:rsid w:val="00DA6246"/>
    <w:rsid w:val="00DA664F"/>
    <w:rsid w:val="00DA6743"/>
    <w:rsid w:val="00DA67F0"/>
    <w:rsid w:val="00DA710E"/>
    <w:rsid w:val="00DB02F4"/>
    <w:rsid w:val="00DB1616"/>
    <w:rsid w:val="00DB2CE5"/>
    <w:rsid w:val="00DB2FF3"/>
    <w:rsid w:val="00DB3ED1"/>
    <w:rsid w:val="00DB4059"/>
    <w:rsid w:val="00DB51DF"/>
    <w:rsid w:val="00DB51FD"/>
    <w:rsid w:val="00DB5351"/>
    <w:rsid w:val="00DB5482"/>
    <w:rsid w:val="00DB56FF"/>
    <w:rsid w:val="00DB57D7"/>
    <w:rsid w:val="00DB5AE5"/>
    <w:rsid w:val="00DB5BE2"/>
    <w:rsid w:val="00DB658D"/>
    <w:rsid w:val="00DB6D8E"/>
    <w:rsid w:val="00DC0A52"/>
    <w:rsid w:val="00DC0C1F"/>
    <w:rsid w:val="00DC12E6"/>
    <w:rsid w:val="00DC16DB"/>
    <w:rsid w:val="00DC2683"/>
    <w:rsid w:val="00DC280F"/>
    <w:rsid w:val="00DC2D3A"/>
    <w:rsid w:val="00DC2EA1"/>
    <w:rsid w:val="00DC4383"/>
    <w:rsid w:val="00DC56DA"/>
    <w:rsid w:val="00DC5C28"/>
    <w:rsid w:val="00DC62A7"/>
    <w:rsid w:val="00DC6602"/>
    <w:rsid w:val="00DC6A59"/>
    <w:rsid w:val="00DC6ADC"/>
    <w:rsid w:val="00DC6BD0"/>
    <w:rsid w:val="00DC6C5D"/>
    <w:rsid w:val="00DC6CC6"/>
    <w:rsid w:val="00DC7497"/>
    <w:rsid w:val="00DC75DA"/>
    <w:rsid w:val="00DC7990"/>
    <w:rsid w:val="00DD0365"/>
    <w:rsid w:val="00DD160E"/>
    <w:rsid w:val="00DD1C7E"/>
    <w:rsid w:val="00DD1D0B"/>
    <w:rsid w:val="00DD1E91"/>
    <w:rsid w:val="00DD2CB9"/>
    <w:rsid w:val="00DD3689"/>
    <w:rsid w:val="00DD3C0D"/>
    <w:rsid w:val="00DD4C14"/>
    <w:rsid w:val="00DD4E1C"/>
    <w:rsid w:val="00DD5324"/>
    <w:rsid w:val="00DD53A8"/>
    <w:rsid w:val="00DD55BF"/>
    <w:rsid w:val="00DD7A99"/>
    <w:rsid w:val="00DE1F82"/>
    <w:rsid w:val="00DE23B5"/>
    <w:rsid w:val="00DE39A2"/>
    <w:rsid w:val="00DE444E"/>
    <w:rsid w:val="00DE5788"/>
    <w:rsid w:val="00DE59FC"/>
    <w:rsid w:val="00DE5A99"/>
    <w:rsid w:val="00DE675F"/>
    <w:rsid w:val="00DE6DCE"/>
    <w:rsid w:val="00DE730C"/>
    <w:rsid w:val="00DE79A9"/>
    <w:rsid w:val="00DE7FDE"/>
    <w:rsid w:val="00DEC6C5"/>
    <w:rsid w:val="00DF0AE9"/>
    <w:rsid w:val="00DF1417"/>
    <w:rsid w:val="00DF15F0"/>
    <w:rsid w:val="00DF192C"/>
    <w:rsid w:val="00DF2236"/>
    <w:rsid w:val="00DF3332"/>
    <w:rsid w:val="00DF4AA6"/>
    <w:rsid w:val="00DF4DBD"/>
    <w:rsid w:val="00DF510C"/>
    <w:rsid w:val="00DF542A"/>
    <w:rsid w:val="00DF5632"/>
    <w:rsid w:val="00DF72A5"/>
    <w:rsid w:val="00DF7D14"/>
    <w:rsid w:val="00E00102"/>
    <w:rsid w:val="00E002F6"/>
    <w:rsid w:val="00E002FF"/>
    <w:rsid w:val="00E008DF"/>
    <w:rsid w:val="00E024C7"/>
    <w:rsid w:val="00E029AE"/>
    <w:rsid w:val="00E0317A"/>
    <w:rsid w:val="00E03E23"/>
    <w:rsid w:val="00E056DA"/>
    <w:rsid w:val="00E05F35"/>
    <w:rsid w:val="00E06319"/>
    <w:rsid w:val="00E06A52"/>
    <w:rsid w:val="00E07697"/>
    <w:rsid w:val="00E100D9"/>
    <w:rsid w:val="00E10C9F"/>
    <w:rsid w:val="00E1157B"/>
    <w:rsid w:val="00E115F1"/>
    <w:rsid w:val="00E12167"/>
    <w:rsid w:val="00E125CB"/>
    <w:rsid w:val="00E12B44"/>
    <w:rsid w:val="00E12E10"/>
    <w:rsid w:val="00E1366E"/>
    <w:rsid w:val="00E139DE"/>
    <w:rsid w:val="00E13B18"/>
    <w:rsid w:val="00E13D61"/>
    <w:rsid w:val="00E14D85"/>
    <w:rsid w:val="00E151A6"/>
    <w:rsid w:val="00E15B1F"/>
    <w:rsid w:val="00E15C37"/>
    <w:rsid w:val="00E16F7D"/>
    <w:rsid w:val="00E17862"/>
    <w:rsid w:val="00E2015A"/>
    <w:rsid w:val="00E20C75"/>
    <w:rsid w:val="00E21456"/>
    <w:rsid w:val="00E21A5E"/>
    <w:rsid w:val="00E21E74"/>
    <w:rsid w:val="00E2212D"/>
    <w:rsid w:val="00E22637"/>
    <w:rsid w:val="00E237F4"/>
    <w:rsid w:val="00E2388E"/>
    <w:rsid w:val="00E25614"/>
    <w:rsid w:val="00E25A12"/>
    <w:rsid w:val="00E261EA"/>
    <w:rsid w:val="00E30CD4"/>
    <w:rsid w:val="00E312D4"/>
    <w:rsid w:val="00E3146E"/>
    <w:rsid w:val="00E320AB"/>
    <w:rsid w:val="00E320DC"/>
    <w:rsid w:val="00E32BD2"/>
    <w:rsid w:val="00E33B3A"/>
    <w:rsid w:val="00E34574"/>
    <w:rsid w:val="00E3551E"/>
    <w:rsid w:val="00E35873"/>
    <w:rsid w:val="00E35EED"/>
    <w:rsid w:val="00E36368"/>
    <w:rsid w:val="00E36489"/>
    <w:rsid w:val="00E36C7D"/>
    <w:rsid w:val="00E36F1C"/>
    <w:rsid w:val="00E37015"/>
    <w:rsid w:val="00E378B8"/>
    <w:rsid w:val="00E378C2"/>
    <w:rsid w:val="00E37DD9"/>
    <w:rsid w:val="00E416B5"/>
    <w:rsid w:val="00E41E62"/>
    <w:rsid w:val="00E42E90"/>
    <w:rsid w:val="00E440B6"/>
    <w:rsid w:val="00E4418A"/>
    <w:rsid w:val="00E44212"/>
    <w:rsid w:val="00E4454D"/>
    <w:rsid w:val="00E445D8"/>
    <w:rsid w:val="00E446F1"/>
    <w:rsid w:val="00E44C64"/>
    <w:rsid w:val="00E44CA9"/>
    <w:rsid w:val="00E45179"/>
    <w:rsid w:val="00E46696"/>
    <w:rsid w:val="00E466B1"/>
    <w:rsid w:val="00E46EDF"/>
    <w:rsid w:val="00E477FC"/>
    <w:rsid w:val="00E50A90"/>
    <w:rsid w:val="00E510D9"/>
    <w:rsid w:val="00E513B4"/>
    <w:rsid w:val="00E519DB"/>
    <w:rsid w:val="00E52162"/>
    <w:rsid w:val="00E522A6"/>
    <w:rsid w:val="00E528BD"/>
    <w:rsid w:val="00E52CF5"/>
    <w:rsid w:val="00E53556"/>
    <w:rsid w:val="00E53B9C"/>
    <w:rsid w:val="00E53C06"/>
    <w:rsid w:val="00E551BD"/>
    <w:rsid w:val="00E555B2"/>
    <w:rsid w:val="00E55F1C"/>
    <w:rsid w:val="00E55FE3"/>
    <w:rsid w:val="00E564DC"/>
    <w:rsid w:val="00E570B3"/>
    <w:rsid w:val="00E57870"/>
    <w:rsid w:val="00E57F4B"/>
    <w:rsid w:val="00E60F66"/>
    <w:rsid w:val="00E6146A"/>
    <w:rsid w:val="00E61920"/>
    <w:rsid w:val="00E627F4"/>
    <w:rsid w:val="00E62E2C"/>
    <w:rsid w:val="00E62F18"/>
    <w:rsid w:val="00E64507"/>
    <w:rsid w:val="00E646E7"/>
    <w:rsid w:val="00E64767"/>
    <w:rsid w:val="00E65078"/>
    <w:rsid w:val="00E66726"/>
    <w:rsid w:val="00E67038"/>
    <w:rsid w:val="00E673A7"/>
    <w:rsid w:val="00E67567"/>
    <w:rsid w:val="00E675FD"/>
    <w:rsid w:val="00E67C27"/>
    <w:rsid w:val="00E700DC"/>
    <w:rsid w:val="00E7211F"/>
    <w:rsid w:val="00E7225D"/>
    <w:rsid w:val="00E72409"/>
    <w:rsid w:val="00E72592"/>
    <w:rsid w:val="00E72598"/>
    <w:rsid w:val="00E73900"/>
    <w:rsid w:val="00E74344"/>
    <w:rsid w:val="00E74981"/>
    <w:rsid w:val="00E75560"/>
    <w:rsid w:val="00E75D3D"/>
    <w:rsid w:val="00E76FF9"/>
    <w:rsid w:val="00E7715A"/>
    <w:rsid w:val="00E771B7"/>
    <w:rsid w:val="00E77E74"/>
    <w:rsid w:val="00E77FF4"/>
    <w:rsid w:val="00E80208"/>
    <w:rsid w:val="00E80825"/>
    <w:rsid w:val="00E8095E"/>
    <w:rsid w:val="00E80A1E"/>
    <w:rsid w:val="00E80C7C"/>
    <w:rsid w:val="00E816C8"/>
    <w:rsid w:val="00E81F7E"/>
    <w:rsid w:val="00E82C84"/>
    <w:rsid w:val="00E83BE6"/>
    <w:rsid w:val="00E83C0E"/>
    <w:rsid w:val="00E840C5"/>
    <w:rsid w:val="00E844F1"/>
    <w:rsid w:val="00E8468B"/>
    <w:rsid w:val="00E846A7"/>
    <w:rsid w:val="00E846CF"/>
    <w:rsid w:val="00E861D2"/>
    <w:rsid w:val="00E861DE"/>
    <w:rsid w:val="00E86A28"/>
    <w:rsid w:val="00E86F9C"/>
    <w:rsid w:val="00E8723B"/>
    <w:rsid w:val="00E878FD"/>
    <w:rsid w:val="00E87DA2"/>
    <w:rsid w:val="00E90B05"/>
    <w:rsid w:val="00E91C98"/>
    <w:rsid w:val="00E9220D"/>
    <w:rsid w:val="00E92D24"/>
    <w:rsid w:val="00E92D2B"/>
    <w:rsid w:val="00E933C3"/>
    <w:rsid w:val="00E93A1B"/>
    <w:rsid w:val="00E93C10"/>
    <w:rsid w:val="00E94235"/>
    <w:rsid w:val="00E9506A"/>
    <w:rsid w:val="00E95A21"/>
    <w:rsid w:val="00E95B9D"/>
    <w:rsid w:val="00E96463"/>
    <w:rsid w:val="00E97479"/>
    <w:rsid w:val="00E97C8E"/>
    <w:rsid w:val="00E97D7C"/>
    <w:rsid w:val="00EA01B9"/>
    <w:rsid w:val="00EA0564"/>
    <w:rsid w:val="00EA09B0"/>
    <w:rsid w:val="00EA2050"/>
    <w:rsid w:val="00EA2E72"/>
    <w:rsid w:val="00EA30D5"/>
    <w:rsid w:val="00EA5ADF"/>
    <w:rsid w:val="00EA5E96"/>
    <w:rsid w:val="00EA77F7"/>
    <w:rsid w:val="00EB1B07"/>
    <w:rsid w:val="00EB3B64"/>
    <w:rsid w:val="00EB4569"/>
    <w:rsid w:val="00EB47B9"/>
    <w:rsid w:val="00EB4F9E"/>
    <w:rsid w:val="00EB511C"/>
    <w:rsid w:val="00EB546A"/>
    <w:rsid w:val="00EB5564"/>
    <w:rsid w:val="00EB55DC"/>
    <w:rsid w:val="00EB5612"/>
    <w:rsid w:val="00EB6121"/>
    <w:rsid w:val="00EB66E7"/>
    <w:rsid w:val="00EB6CC9"/>
    <w:rsid w:val="00EB6CD6"/>
    <w:rsid w:val="00EB7E58"/>
    <w:rsid w:val="00EC0127"/>
    <w:rsid w:val="00EC0670"/>
    <w:rsid w:val="00EC1A0B"/>
    <w:rsid w:val="00EC2054"/>
    <w:rsid w:val="00EC296D"/>
    <w:rsid w:val="00EC3A6D"/>
    <w:rsid w:val="00EC463A"/>
    <w:rsid w:val="00EC4716"/>
    <w:rsid w:val="00EC4889"/>
    <w:rsid w:val="00EC5158"/>
    <w:rsid w:val="00EC5887"/>
    <w:rsid w:val="00EC594C"/>
    <w:rsid w:val="00EC5B82"/>
    <w:rsid w:val="00EC625F"/>
    <w:rsid w:val="00EC62AF"/>
    <w:rsid w:val="00EC6762"/>
    <w:rsid w:val="00EC6D29"/>
    <w:rsid w:val="00EC7335"/>
    <w:rsid w:val="00EC794F"/>
    <w:rsid w:val="00ED038A"/>
    <w:rsid w:val="00ED06A9"/>
    <w:rsid w:val="00ED1875"/>
    <w:rsid w:val="00ED18BB"/>
    <w:rsid w:val="00ED1C45"/>
    <w:rsid w:val="00ED20CD"/>
    <w:rsid w:val="00ED2FC3"/>
    <w:rsid w:val="00ED3459"/>
    <w:rsid w:val="00ED4366"/>
    <w:rsid w:val="00ED456D"/>
    <w:rsid w:val="00ED4EE5"/>
    <w:rsid w:val="00ED5A5B"/>
    <w:rsid w:val="00ED5C89"/>
    <w:rsid w:val="00ED711A"/>
    <w:rsid w:val="00ED72F9"/>
    <w:rsid w:val="00ED738B"/>
    <w:rsid w:val="00ED7CC0"/>
    <w:rsid w:val="00EE0093"/>
    <w:rsid w:val="00EE0874"/>
    <w:rsid w:val="00EE0EAD"/>
    <w:rsid w:val="00EE1C9F"/>
    <w:rsid w:val="00EE1D5A"/>
    <w:rsid w:val="00EE1E8C"/>
    <w:rsid w:val="00EE25B1"/>
    <w:rsid w:val="00EE2FA3"/>
    <w:rsid w:val="00EE314C"/>
    <w:rsid w:val="00EE31CB"/>
    <w:rsid w:val="00EE4710"/>
    <w:rsid w:val="00EE4E6A"/>
    <w:rsid w:val="00EE5051"/>
    <w:rsid w:val="00EE51C8"/>
    <w:rsid w:val="00EE58A7"/>
    <w:rsid w:val="00EE58FE"/>
    <w:rsid w:val="00EE672B"/>
    <w:rsid w:val="00EE7349"/>
    <w:rsid w:val="00EE7615"/>
    <w:rsid w:val="00EF04C2"/>
    <w:rsid w:val="00EF0BF6"/>
    <w:rsid w:val="00EF0F27"/>
    <w:rsid w:val="00EF26F6"/>
    <w:rsid w:val="00EF2FF3"/>
    <w:rsid w:val="00EF3419"/>
    <w:rsid w:val="00EF374D"/>
    <w:rsid w:val="00EF4B72"/>
    <w:rsid w:val="00EF4EE8"/>
    <w:rsid w:val="00EF60DC"/>
    <w:rsid w:val="00EF6264"/>
    <w:rsid w:val="00EF6391"/>
    <w:rsid w:val="00EF65E2"/>
    <w:rsid w:val="00EF73C0"/>
    <w:rsid w:val="00EF75F9"/>
    <w:rsid w:val="00EF7693"/>
    <w:rsid w:val="00EF7A65"/>
    <w:rsid w:val="00EF7BB5"/>
    <w:rsid w:val="00EF7E94"/>
    <w:rsid w:val="00F00000"/>
    <w:rsid w:val="00F002DD"/>
    <w:rsid w:val="00F01909"/>
    <w:rsid w:val="00F01CF1"/>
    <w:rsid w:val="00F030B5"/>
    <w:rsid w:val="00F0332F"/>
    <w:rsid w:val="00F03BFF"/>
    <w:rsid w:val="00F03F97"/>
    <w:rsid w:val="00F0425C"/>
    <w:rsid w:val="00F04FF5"/>
    <w:rsid w:val="00F05D1B"/>
    <w:rsid w:val="00F06D90"/>
    <w:rsid w:val="00F06DD4"/>
    <w:rsid w:val="00F0705A"/>
    <w:rsid w:val="00F079C5"/>
    <w:rsid w:val="00F0A630"/>
    <w:rsid w:val="00F108F6"/>
    <w:rsid w:val="00F10B76"/>
    <w:rsid w:val="00F10DAF"/>
    <w:rsid w:val="00F10DB1"/>
    <w:rsid w:val="00F117A3"/>
    <w:rsid w:val="00F11D53"/>
    <w:rsid w:val="00F12996"/>
    <w:rsid w:val="00F1318A"/>
    <w:rsid w:val="00F13A25"/>
    <w:rsid w:val="00F13D9B"/>
    <w:rsid w:val="00F15926"/>
    <w:rsid w:val="00F15938"/>
    <w:rsid w:val="00F16472"/>
    <w:rsid w:val="00F16971"/>
    <w:rsid w:val="00F16E41"/>
    <w:rsid w:val="00F1728E"/>
    <w:rsid w:val="00F17BFD"/>
    <w:rsid w:val="00F202BC"/>
    <w:rsid w:val="00F209ED"/>
    <w:rsid w:val="00F21B88"/>
    <w:rsid w:val="00F21C15"/>
    <w:rsid w:val="00F21E80"/>
    <w:rsid w:val="00F21FEC"/>
    <w:rsid w:val="00F22155"/>
    <w:rsid w:val="00F233FC"/>
    <w:rsid w:val="00F2343D"/>
    <w:rsid w:val="00F23DEE"/>
    <w:rsid w:val="00F24114"/>
    <w:rsid w:val="00F24C20"/>
    <w:rsid w:val="00F25712"/>
    <w:rsid w:val="00F2584D"/>
    <w:rsid w:val="00F25D6D"/>
    <w:rsid w:val="00F26289"/>
    <w:rsid w:val="00F264E7"/>
    <w:rsid w:val="00F26692"/>
    <w:rsid w:val="00F27472"/>
    <w:rsid w:val="00F277C0"/>
    <w:rsid w:val="00F278F4"/>
    <w:rsid w:val="00F27CF7"/>
    <w:rsid w:val="00F301FA"/>
    <w:rsid w:val="00F30DCE"/>
    <w:rsid w:val="00F3136F"/>
    <w:rsid w:val="00F31798"/>
    <w:rsid w:val="00F318CF"/>
    <w:rsid w:val="00F328A9"/>
    <w:rsid w:val="00F33F5D"/>
    <w:rsid w:val="00F3439D"/>
    <w:rsid w:val="00F34C21"/>
    <w:rsid w:val="00F34D72"/>
    <w:rsid w:val="00F34D7C"/>
    <w:rsid w:val="00F35B22"/>
    <w:rsid w:val="00F35D59"/>
    <w:rsid w:val="00F3662A"/>
    <w:rsid w:val="00F36CDD"/>
    <w:rsid w:val="00F36EF2"/>
    <w:rsid w:val="00F36F0B"/>
    <w:rsid w:val="00F40753"/>
    <w:rsid w:val="00F413D4"/>
    <w:rsid w:val="00F41DFE"/>
    <w:rsid w:val="00F41EFB"/>
    <w:rsid w:val="00F41FF8"/>
    <w:rsid w:val="00F4244A"/>
    <w:rsid w:val="00F42EFB"/>
    <w:rsid w:val="00F433A9"/>
    <w:rsid w:val="00F43657"/>
    <w:rsid w:val="00F43683"/>
    <w:rsid w:val="00F436F7"/>
    <w:rsid w:val="00F44B63"/>
    <w:rsid w:val="00F44BA8"/>
    <w:rsid w:val="00F44E9D"/>
    <w:rsid w:val="00F45356"/>
    <w:rsid w:val="00F4601B"/>
    <w:rsid w:val="00F463A4"/>
    <w:rsid w:val="00F46B95"/>
    <w:rsid w:val="00F472F6"/>
    <w:rsid w:val="00F47B15"/>
    <w:rsid w:val="00F510BD"/>
    <w:rsid w:val="00F5135D"/>
    <w:rsid w:val="00F51495"/>
    <w:rsid w:val="00F51BB4"/>
    <w:rsid w:val="00F51F06"/>
    <w:rsid w:val="00F53DFD"/>
    <w:rsid w:val="00F53FAE"/>
    <w:rsid w:val="00F541C2"/>
    <w:rsid w:val="00F543CB"/>
    <w:rsid w:val="00F54971"/>
    <w:rsid w:val="00F54D12"/>
    <w:rsid w:val="00F54FAA"/>
    <w:rsid w:val="00F559FA"/>
    <w:rsid w:val="00F55A3C"/>
    <w:rsid w:val="00F55BF1"/>
    <w:rsid w:val="00F55D9B"/>
    <w:rsid w:val="00F55E48"/>
    <w:rsid w:val="00F56320"/>
    <w:rsid w:val="00F563E6"/>
    <w:rsid w:val="00F565F2"/>
    <w:rsid w:val="00F56DD5"/>
    <w:rsid w:val="00F570EA"/>
    <w:rsid w:val="00F5798E"/>
    <w:rsid w:val="00F57BCE"/>
    <w:rsid w:val="00F60629"/>
    <w:rsid w:val="00F61912"/>
    <w:rsid w:val="00F62389"/>
    <w:rsid w:val="00F62922"/>
    <w:rsid w:val="00F62C64"/>
    <w:rsid w:val="00F62C6B"/>
    <w:rsid w:val="00F62CF0"/>
    <w:rsid w:val="00F62E7D"/>
    <w:rsid w:val="00F62EC9"/>
    <w:rsid w:val="00F62F1C"/>
    <w:rsid w:val="00F63FFA"/>
    <w:rsid w:val="00F641B9"/>
    <w:rsid w:val="00F641ED"/>
    <w:rsid w:val="00F64614"/>
    <w:rsid w:val="00F6492C"/>
    <w:rsid w:val="00F65471"/>
    <w:rsid w:val="00F65568"/>
    <w:rsid w:val="00F660C1"/>
    <w:rsid w:val="00F66755"/>
    <w:rsid w:val="00F667BF"/>
    <w:rsid w:val="00F66817"/>
    <w:rsid w:val="00F66BE1"/>
    <w:rsid w:val="00F67D52"/>
    <w:rsid w:val="00F70733"/>
    <w:rsid w:val="00F707ED"/>
    <w:rsid w:val="00F71153"/>
    <w:rsid w:val="00F711EE"/>
    <w:rsid w:val="00F71C3B"/>
    <w:rsid w:val="00F71CC1"/>
    <w:rsid w:val="00F71F53"/>
    <w:rsid w:val="00F72CFA"/>
    <w:rsid w:val="00F72D6E"/>
    <w:rsid w:val="00F72E63"/>
    <w:rsid w:val="00F73D3C"/>
    <w:rsid w:val="00F74F1C"/>
    <w:rsid w:val="00F751EC"/>
    <w:rsid w:val="00F7578D"/>
    <w:rsid w:val="00F75E1A"/>
    <w:rsid w:val="00F77447"/>
    <w:rsid w:val="00F7749F"/>
    <w:rsid w:val="00F778C1"/>
    <w:rsid w:val="00F779DA"/>
    <w:rsid w:val="00F808CD"/>
    <w:rsid w:val="00F812B5"/>
    <w:rsid w:val="00F81BF2"/>
    <w:rsid w:val="00F81E6C"/>
    <w:rsid w:val="00F8276E"/>
    <w:rsid w:val="00F83219"/>
    <w:rsid w:val="00F833A0"/>
    <w:rsid w:val="00F836B9"/>
    <w:rsid w:val="00F846EE"/>
    <w:rsid w:val="00F84C92"/>
    <w:rsid w:val="00F85ACA"/>
    <w:rsid w:val="00F86136"/>
    <w:rsid w:val="00F863E9"/>
    <w:rsid w:val="00F86A9C"/>
    <w:rsid w:val="00F87682"/>
    <w:rsid w:val="00F87692"/>
    <w:rsid w:val="00F87C69"/>
    <w:rsid w:val="00F90AC0"/>
    <w:rsid w:val="00F90DA2"/>
    <w:rsid w:val="00F90F18"/>
    <w:rsid w:val="00F9125E"/>
    <w:rsid w:val="00F91B6E"/>
    <w:rsid w:val="00F91E8A"/>
    <w:rsid w:val="00F93962"/>
    <w:rsid w:val="00F9396E"/>
    <w:rsid w:val="00F93E08"/>
    <w:rsid w:val="00F93E31"/>
    <w:rsid w:val="00F93EF0"/>
    <w:rsid w:val="00F94208"/>
    <w:rsid w:val="00F94289"/>
    <w:rsid w:val="00F94EDD"/>
    <w:rsid w:val="00F950C2"/>
    <w:rsid w:val="00F9577E"/>
    <w:rsid w:val="00F967A7"/>
    <w:rsid w:val="00F969ED"/>
    <w:rsid w:val="00F97076"/>
    <w:rsid w:val="00F978F3"/>
    <w:rsid w:val="00F97B3D"/>
    <w:rsid w:val="00FA003D"/>
    <w:rsid w:val="00FA072E"/>
    <w:rsid w:val="00FA0D68"/>
    <w:rsid w:val="00FA0FD9"/>
    <w:rsid w:val="00FA194D"/>
    <w:rsid w:val="00FA1CC8"/>
    <w:rsid w:val="00FA370B"/>
    <w:rsid w:val="00FA3B7F"/>
    <w:rsid w:val="00FA4603"/>
    <w:rsid w:val="00FA51C0"/>
    <w:rsid w:val="00FA5775"/>
    <w:rsid w:val="00FA6066"/>
    <w:rsid w:val="00FA65E7"/>
    <w:rsid w:val="00FA662A"/>
    <w:rsid w:val="00FA6A4C"/>
    <w:rsid w:val="00FA7CAF"/>
    <w:rsid w:val="00FA7E70"/>
    <w:rsid w:val="00FB04A7"/>
    <w:rsid w:val="00FB05F7"/>
    <w:rsid w:val="00FB0747"/>
    <w:rsid w:val="00FB0E32"/>
    <w:rsid w:val="00FB1125"/>
    <w:rsid w:val="00FB2436"/>
    <w:rsid w:val="00FB256A"/>
    <w:rsid w:val="00FB2CB2"/>
    <w:rsid w:val="00FB3232"/>
    <w:rsid w:val="00FB5003"/>
    <w:rsid w:val="00FB5411"/>
    <w:rsid w:val="00FB54C3"/>
    <w:rsid w:val="00FB5AD4"/>
    <w:rsid w:val="00FB603E"/>
    <w:rsid w:val="00FB6464"/>
    <w:rsid w:val="00FB786B"/>
    <w:rsid w:val="00FC08C4"/>
    <w:rsid w:val="00FC090E"/>
    <w:rsid w:val="00FC0BD8"/>
    <w:rsid w:val="00FC0F40"/>
    <w:rsid w:val="00FC14F6"/>
    <w:rsid w:val="00FC14FD"/>
    <w:rsid w:val="00FC1595"/>
    <w:rsid w:val="00FC1B37"/>
    <w:rsid w:val="00FC246A"/>
    <w:rsid w:val="00FC2A92"/>
    <w:rsid w:val="00FC2B12"/>
    <w:rsid w:val="00FC34CF"/>
    <w:rsid w:val="00FC360A"/>
    <w:rsid w:val="00FC37F7"/>
    <w:rsid w:val="00FC3A61"/>
    <w:rsid w:val="00FC3F1B"/>
    <w:rsid w:val="00FC4828"/>
    <w:rsid w:val="00FC4A90"/>
    <w:rsid w:val="00FC4E38"/>
    <w:rsid w:val="00FC4EF0"/>
    <w:rsid w:val="00FC4FCC"/>
    <w:rsid w:val="00FC5EB3"/>
    <w:rsid w:val="00FC636E"/>
    <w:rsid w:val="00FC658B"/>
    <w:rsid w:val="00FC66C4"/>
    <w:rsid w:val="00FC6A61"/>
    <w:rsid w:val="00FC779A"/>
    <w:rsid w:val="00FD09F6"/>
    <w:rsid w:val="00FD0ABB"/>
    <w:rsid w:val="00FD0C9F"/>
    <w:rsid w:val="00FD0D03"/>
    <w:rsid w:val="00FD1807"/>
    <w:rsid w:val="00FD28C6"/>
    <w:rsid w:val="00FD32C3"/>
    <w:rsid w:val="00FD3CB7"/>
    <w:rsid w:val="00FD5644"/>
    <w:rsid w:val="00FD5953"/>
    <w:rsid w:val="00FD5B13"/>
    <w:rsid w:val="00FD5D68"/>
    <w:rsid w:val="00FD6AF9"/>
    <w:rsid w:val="00FD710C"/>
    <w:rsid w:val="00FD72BE"/>
    <w:rsid w:val="00FD7CA1"/>
    <w:rsid w:val="00FD7F10"/>
    <w:rsid w:val="00FE0155"/>
    <w:rsid w:val="00FE01F0"/>
    <w:rsid w:val="00FE0B9A"/>
    <w:rsid w:val="00FE15FD"/>
    <w:rsid w:val="00FE1B84"/>
    <w:rsid w:val="00FE1F5C"/>
    <w:rsid w:val="00FE1F96"/>
    <w:rsid w:val="00FE2E23"/>
    <w:rsid w:val="00FE2ECA"/>
    <w:rsid w:val="00FE3797"/>
    <w:rsid w:val="00FE3B15"/>
    <w:rsid w:val="00FE4269"/>
    <w:rsid w:val="00FE58AC"/>
    <w:rsid w:val="00FE5E4A"/>
    <w:rsid w:val="00FE6340"/>
    <w:rsid w:val="00FE6CB4"/>
    <w:rsid w:val="00FE7E75"/>
    <w:rsid w:val="00FF0530"/>
    <w:rsid w:val="00FF0601"/>
    <w:rsid w:val="00FF13D6"/>
    <w:rsid w:val="00FF1941"/>
    <w:rsid w:val="00FF2CBF"/>
    <w:rsid w:val="00FF33BF"/>
    <w:rsid w:val="00FF35C5"/>
    <w:rsid w:val="00FF3FAC"/>
    <w:rsid w:val="00FF4480"/>
    <w:rsid w:val="00FF5068"/>
    <w:rsid w:val="00FF55EC"/>
    <w:rsid w:val="00FF6AF4"/>
    <w:rsid w:val="00FF72F0"/>
    <w:rsid w:val="00FF74C9"/>
    <w:rsid w:val="010D29D6"/>
    <w:rsid w:val="01106172"/>
    <w:rsid w:val="0111454D"/>
    <w:rsid w:val="0114A4BE"/>
    <w:rsid w:val="011E75D5"/>
    <w:rsid w:val="0127A328"/>
    <w:rsid w:val="013B06C0"/>
    <w:rsid w:val="0140AE7D"/>
    <w:rsid w:val="0148EAEE"/>
    <w:rsid w:val="014DCF4F"/>
    <w:rsid w:val="014E9322"/>
    <w:rsid w:val="01512832"/>
    <w:rsid w:val="01685C1B"/>
    <w:rsid w:val="01685CE6"/>
    <w:rsid w:val="016EC38D"/>
    <w:rsid w:val="01807643"/>
    <w:rsid w:val="0194EFF8"/>
    <w:rsid w:val="0195C44B"/>
    <w:rsid w:val="019A4856"/>
    <w:rsid w:val="01ABBF6E"/>
    <w:rsid w:val="01B139CC"/>
    <w:rsid w:val="01B9CC85"/>
    <w:rsid w:val="01D0219E"/>
    <w:rsid w:val="01E0CA08"/>
    <w:rsid w:val="01E4C205"/>
    <w:rsid w:val="020822FA"/>
    <w:rsid w:val="020F1837"/>
    <w:rsid w:val="02198029"/>
    <w:rsid w:val="02473300"/>
    <w:rsid w:val="024B4EA7"/>
    <w:rsid w:val="026A2B38"/>
    <w:rsid w:val="0272992E"/>
    <w:rsid w:val="0273567E"/>
    <w:rsid w:val="027CA5A6"/>
    <w:rsid w:val="027D1C3D"/>
    <w:rsid w:val="02811179"/>
    <w:rsid w:val="02878884"/>
    <w:rsid w:val="028A0920"/>
    <w:rsid w:val="029154B1"/>
    <w:rsid w:val="0293B461"/>
    <w:rsid w:val="02940FAE"/>
    <w:rsid w:val="02C51D76"/>
    <w:rsid w:val="02D50207"/>
    <w:rsid w:val="02D5D25C"/>
    <w:rsid w:val="02D772EF"/>
    <w:rsid w:val="02E1E78D"/>
    <w:rsid w:val="02E3BC36"/>
    <w:rsid w:val="02FEE442"/>
    <w:rsid w:val="0300D901"/>
    <w:rsid w:val="031856B6"/>
    <w:rsid w:val="031CE908"/>
    <w:rsid w:val="0325EC44"/>
    <w:rsid w:val="032EC339"/>
    <w:rsid w:val="0338A7AC"/>
    <w:rsid w:val="033EC781"/>
    <w:rsid w:val="034E0680"/>
    <w:rsid w:val="03520B13"/>
    <w:rsid w:val="03533607"/>
    <w:rsid w:val="036377F1"/>
    <w:rsid w:val="03675F04"/>
    <w:rsid w:val="036B9148"/>
    <w:rsid w:val="03786C0D"/>
    <w:rsid w:val="037A85AA"/>
    <w:rsid w:val="037DDA42"/>
    <w:rsid w:val="037E0EBD"/>
    <w:rsid w:val="039015F0"/>
    <w:rsid w:val="03928A86"/>
    <w:rsid w:val="03A7ADD3"/>
    <w:rsid w:val="03BB185C"/>
    <w:rsid w:val="03BB5004"/>
    <w:rsid w:val="03CA0DAA"/>
    <w:rsid w:val="03D6873B"/>
    <w:rsid w:val="03D7343C"/>
    <w:rsid w:val="03DE20D4"/>
    <w:rsid w:val="03F42DE8"/>
    <w:rsid w:val="03FA8C92"/>
    <w:rsid w:val="040D2B3B"/>
    <w:rsid w:val="04153255"/>
    <w:rsid w:val="041BACB3"/>
    <w:rsid w:val="041C5A96"/>
    <w:rsid w:val="041CDF17"/>
    <w:rsid w:val="042F1AE7"/>
    <w:rsid w:val="04317568"/>
    <w:rsid w:val="043601E5"/>
    <w:rsid w:val="043BB2CC"/>
    <w:rsid w:val="0445DA09"/>
    <w:rsid w:val="044C02CC"/>
    <w:rsid w:val="045A3506"/>
    <w:rsid w:val="046B9910"/>
    <w:rsid w:val="046FFCD2"/>
    <w:rsid w:val="047229C7"/>
    <w:rsid w:val="04745B9F"/>
    <w:rsid w:val="047D8F09"/>
    <w:rsid w:val="04834273"/>
    <w:rsid w:val="04897C0D"/>
    <w:rsid w:val="04ABBFDA"/>
    <w:rsid w:val="04ADF32C"/>
    <w:rsid w:val="04AED0E7"/>
    <w:rsid w:val="04AF5A51"/>
    <w:rsid w:val="04B0F4B3"/>
    <w:rsid w:val="04BB7EF7"/>
    <w:rsid w:val="04BDDF58"/>
    <w:rsid w:val="04C4E7CE"/>
    <w:rsid w:val="04CDE2BB"/>
    <w:rsid w:val="04E1E400"/>
    <w:rsid w:val="04E3E232"/>
    <w:rsid w:val="04F4F3B3"/>
    <w:rsid w:val="04F56A78"/>
    <w:rsid w:val="04F7D76B"/>
    <w:rsid w:val="0502A763"/>
    <w:rsid w:val="051462EC"/>
    <w:rsid w:val="052B6C66"/>
    <w:rsid w:val="052E00E2"/>
    <w:rsid w:val="052F3C2F"/>
    <w:rsid w:val="05354A03"/>
    <w:rsid w:val="0540EC4E"/>
    <w:rsid w:val="0541B7D6"/>
    <w:rsid w:val="054473CB"/>
    <w:rsid w:val="054668B9"/>
    <w:rsid w:val="05491A10"/>
    <w:rsid w:val="054A2B42"/>
    <w:rsid w:val="054CC137"/>
    <w:rsid w:val="055505D4"/>
    <w:rsid w:val="0558FE34"/>
    <w:rsid w:val="05654A42"/>
    <w:rsid w:val="056E037D"/>
    <w:rsid w:val="056F4F07"/>
    <w:rsid w:val="057085D8"/>
    <w:rsid w:val="05796782"/>
    <w:rsid w:val="057B28C8"/>
    <w:rsid w:val="05852A15"/>
    <w:rsid w:val="058C2A54"/>
    <w:rsid w:val="0590AD1D"/>
    <w:rsid w:val="059A17BD"/>
    <w:rsid w:val="059ADBB4"/>
    <w:rsid w:val="05A5FEC5"/>
    <w:rsid w:val="05A9F74F"/>
    <w:rsid w:val="05B16DA7"/>
    <w:rsid w:val="05BC0B34"/>
    <w:rsid w:val="05BC147A"/>
    <w:rsid w:val="05BE6D3F"/>
    <w:rsid w:val="05D262B6"/>
    <w:rsid w:val="05D69298"/>
    <w:rsid w:val="05DA7C8A"/>
    <w:rsid w:val="05E37C0C"/>
    <w:rsid w:val="05EF9E09"/>
    <w:rsid w:val="05FBF389"/>
    <w:rsid w:val="06007C03"/>
    <w:rsid w:val="060AA093"/>
    <w:rsid w:val="06133F3E"/>
    <w:rsid w:val="062BB9D1"/>
    <w:rsid w:val="0668BE10"/>
    <w:rsid w:val="066999E2"/>
    <w:rsid w:val="066D44B1"/>
    <w:rsid w:val="068FE356"/>
    <w:rsid w:val="06999C13"/>
    <w:rsid w:val="06BEA149"/>
    <w:rsid w:val="06D062F3"/>
    <w:rsid w:val="06D8B27D"/>
    <w:rsid w:val="06EB0E48"/>
    <w:rsid w:val="06EC8A78"/>
    <w:rsid w:val="06ECD190"/>
    <w:rsid w:val="06ECDE84"/>
    <w:rsid w:val="06F1B1DE"/>
    <w:rsid w:val="06F9BE49"/>
    <w:rsid w:val="06FD83CF"/>
    <w:rsid w:val="070BC358"/>
    <w:rsid w:val="07131E8A"/>
    <w:rsid w:val="071B1A7B"/>
    <w:rsid w:val="072AE579"/>
    <w:rsid w:val="07360709"/>
    <w:rsid w:val="07365311"/>
    <w:rsid w:val="073AFA77"/>
    <w:rsid w:val="0744A159"/>
    <w:rsid w:val="0746C2D3"/>
    <w:rsid w:val="0748F7FE"/>
    <w:rsid w:val="074E3A2D"/>
    <w:rsid w:val="075064A0"/>
    <w:rsid w:val="0770FC69"/>
    <w:rsid w:val="0776B5AF"/>
    <w:rsid w:val="078A9A84"/>
    <w:rsid w:val="078ABAEB"/>
    <w:rsid w:val="078B6663"/>
    <w:rsid w:val="078E86F2"/>
    <w:rsid w:val="0794A9B9"/>
    <w:rsid w:val="0798033A"/>
    <w:rsid w:val="079A664B"/>
    <w:rsid w:val="07A04B31"/>
    <w:rsid w:val="07A7AF59"/>
    <w:rsid w:val="07ACD92B"/>
    <w:rsid w:val="07B6EEA8"/>
    <w:rsid w:val="07BE1F27"/>
    <w:rsid w:val="07D8314E"/>
    <w:rsid w:val="07E32F52"/>
    <w:rsid w:val="07EF00A1"/>
    <w:rsid w:val="07F7F709"/>
    <w:rsid w:val="08071E0E"/>
    <w:rsid w:val="080CEE25"/>
    <w:rsid w:val="081631F0"/>
    <w:rsid w:val="081E8D77"/>
    <w:rsid w:val="083DAB62"/>
    <w:rsid w:val="0842518A"/>
    <w:rsid w:val="085ADC81"/>
    <w:rsid w:val="086BFEA3"/>
    <w:rsid w:val="086D86F3"/>
    <w:rsid w:val="087B778A"/>
    <w:rsid w:val="087F3B06"/>
    <w:rsid w:val="08874C34"/>
    <w:rsid w:val="08A20A5B"/>
    <w:rsid w:val="08B296EF"/>
    <w:rsid w:val="08B6B5B8"/>
    <w:rsid w:val="08D80F97"/>
    <w:rsid w:val="08DA19F3"/>
    <w:rsid w:val="08E9802A"/>
    <w:rsid w:val="08E9DF14"/>
    <w:rsid w:val="08EC159C"/>
    <w:rsid w:val="08F35F02"/>
    <w:rsid w:val="09079C7F"/>
    <w:rsid w:val="0913FCBE"/>
    <w:rsid w:val="091401F1"/>
    <w:rsid w:val="09198077"/>
    <w:rsid w:val="091ED6F9"/>
    <w:rsid w:val="0920CB74"/>
    <w:rsid w:val="09237DB0"/>
    <w:rsid w:val="094963D2"/>
    <w:rsid w:val="094DB25B"/>
    <w:rsid w:val="095CE262"/>
    <w:rsid w:val="095E0498"/>
    <w:rsid w:val="095F7AD7"/>
    <w:rsid w:val="09734273"/>
    <w:rsid w:val="097B2AEB"/>
    <w:rsid w:val="097C6F6C"/>
    <w:rsid w:val="0989F192"/>
    <w:rsid w:val="099AF78A"/>
    <w:rsid w:val="09A64D61"/>
    <w:rsid w:val="09A8B084"/>
    <w:rsid w:val="09AF185D"/>
    <w:rsid w:val="09AF38C4"/>
    <w:rsid w:val="09BBF062"/>
    <w:rsid w:val="09C28588"/>
    <w:rsid w:val="09C9FC4E"/>
    <w:rsid w:val="09CCE8F1"/>
    <w:rsid w:val="09CF92A1"/>
    <w:rsid w:val="09DDC5D4"/>
    <w:rsid w:val="09E4578A"/>
    <w:rsid w:val="09E7DD10"/>
    <w:rsid w:val="09E9B3A2"/>
    <w:rsid w:val="09EBB264"/>
    <w:rsid w:val="09F17708"/>
    <w:rsid w:val="09F28619"/>
    <w:rsid w:val="09FF3D05"/>
    <w:rsid w:val="0A1487D6"/>
    <w:rsid w:val="0A1B6CAD"/>
    <w:rsid w:val="0A253DA3"/>
    <w:rsid w:val="0A3A3707"/>
    <w:rsid w:val="0A3ED4A0"/>
    <w:rsid w:val="0A3FBBE2"/>
    <w:rsid w:val="0A4B8CB4"/>
    <w:rsid w:val="0A545230"/>
    <w:rsid w:val="0A5901C3"/>
    <w:rsid w:val="0A5F9958"/>
    <w:rsid w:val="0A79A558"/>
    <w:rsid w:val="0A7A6637"/>
    <w:rsid w:val="0A7E07C9"/>
    <w:rsid w:val="0A87A8AA"/>
    <w:rsid w:val="0A8B9220"/>
    <w:rsid w:val="0A9024C1"/>
    <w:rsid w:val="0AB7A543"/>
    <w:rsid w:val="0AB9372B"/>
    <w:rsid w:val="0AC9B967"/>
    <w:rsid w:val="0AE5D0E4"/>
    <w:rsid w:val="0AE734D0"/>
    <w:rsid w:val="0B0F0AB1"/>
    <w:rsid w:val="0B1502E1"/>
    <w:rsid w:val="0B21FF03"/>
    <w:rsid w:val="0B220114"/>
    <w:rsid w:val="0B2787CC"/>
    <w:rsid w:val="0B2E076E"/>
    <w:rsid w:val="0B34D2BE"/>
    <w:rsid w:val="0B480651"/>
    <w:rsid w:val="0B4B5494"/>
    <w:rsid w:val="0B4F0764"/>
    <w:rsid w:val="0B64E4FD"/>
    <w:rsid w:val="0B726509"/>
    <w:rsid w:val="0B7666F7"/>
    <w:rsid w:val="0B768A56"/>
    <w:rsid w:val="0B7D1D0A"/>
    <w:rsid w:val="0B928A83"/>
    <w:rsid w:val="0B949C5C"/>
    <w:rsid w:val="0BA4065C"/>
    <w:rsid w:val="0BDEE336"/>
    <w:rsid w:val="0BE389AD"/>
    <w:rsid w:val="0BF0D97A"/>
    <w:rsid w:val="0BF2E8B3"/>
    <w:rsid w:val="0C00BA77"/>
    <w:rsid w:val="0C010EF3"/>
    <w:rsid w:val="0C04A377"/>
    <w:rsid w:val="0C182987"/>
    <w:rsid w:val="0C218EE1"/>
    <w:rsid w:val="0C22BBF7"/>
    <w:rsid w:val="0C25CCC1"/>
    <w:rsid w:val="0C2608B4"/>
    <w:rsid w:val="0C2C5B06"/>
    <w:rsid w:val="0C3C89BC"/>
    <w:rsid w:val="0C4866B2"/>
    <w:rsid w:val="0C61112E"/>
    <w:rsid w:val="0C709C62"/>
    <w:rsid w:val="0C77AF3D"/>
    <w:rsid w:val="0C790D94"/>
    <w:rsid w:val="0C7E5C73"/>
    <w:rsid w:val="0C7EB48C"/>
    <w:rsid w:val="0C944D0E"/>
    <w:rsid w:val="0C9602B2"/>
    <w:rsid w:val="0C983479"/>
    <w:rsid w:val="0CA80E62"/>
    <w:rsid w:val="0CB0992B"/>
    <w:rsid w:val="0CB6ED03"/>
    <w:rsid w:val="0CC3A00F"/>
    <w:rsid w:val="0CD05413"/>
    <w:rsid w:val="0CD5A007"/>
    <w:rsid w:val="0CE92526"/>
    <w:rsid w:val="0CED53E1"/>
    <w:rsid w:val="0CF1A6EF"/>
    <w:rsid w:val="0CF4D882"/>
    <w:rsid w:val="0CFBA774"/>
    <w:rsid w:val="0CFFFDED"/>
    <w:rsid w:val="0D022EB4"/>
    <w:rsid w:val="0D057F45"/>
    <w:rsid w:val="0D098361"/>
    <w:rsid w:val="0D0A3D50"/>
    <w:rsid w:val="0D106E6B"/>
    <w:rsid w:val="0D158150"/>
    <w:rsid w:val="0D1B67A1"/>
    <w:rsid w:val="0D22C936"/>
    <w:rsid w:val="0D46B168"/>
    <w:rsid w:val="0D48320A"/>
    <w:rsid w:val="0D49DD32"/>
    <w:rsid w:val="0D5600D5"/>
    <w:rsid w:val="0D587B70"/>
    <w:rsid w:val="0D5F84F8"/>
    <w:rsid w:val="0D6922CB"/>
    <w:rsid w:val="0D6ADC77"/>
    <w:rsid w:val="0D6E2E77"/>
    <w:rsid w:val="0D72D5E4"/>
    <w:rsid w:val="0D73C698"/>
    <w:rsid w:val="0D7457EC"/>
    <w:rsid w:val="0DB44A31"/>
    <w:rsid w:val="0DBCA184"/>
    <w:rsid w:val="0DC83D15"/>
    <w:rsid w:val="0DD27A17"/>
    <w:rsid w:val="0DEB74FB"/>
    <w:rsid w:val="0DFDDA7D"/>
    <w:rsid w:val="0E00115B"/>
    <w:rsid w:val="0E01EE3E"/>
    <w:rsid w:val="0E0B55A3"/>
    <w:rsid w:val="0E18FC3F"/>
    <w:rsid w:val="0E2F0C99"/>
    <w:rsid w:val="0E316144"/>
    <w:rsid w:val="0E36D144"/>
    <w:rsid w:val="0E3EC89F"/>
    <w:rsid w:val="0E3FC120"/>
    <w:rsid w:val="0E478EBD"/>
    <w:rsid w:val="0E47DA1C"/>
    <w:rsid w:val="0E5AA78F"/>
    <w:rsid w:val="0E5C7819"/>
    <w:rsid w:val="0E6E399C"/>
    <w:rsid w:val="0E782A8D"/>
    <w:rsid w:val="0E7BA9F2"/>
    <w:rsid w:val="0E7C1B71"/>
    <w:rsid w:val="0E81DA60"/>
    <w:rsid w:val="0E8D4B3F"/>
    <w:rsid w:val="0E8DDB06"/>
    <w:rsid w:val="0E8E75E0"/>
    <w:rsid w:val="0E91E9EE"/>
    <w:rsid w:val="0EAA8714"/>
    <w:rsid w:val="0EB25CF2"/>
    <w:rsid w:val="0EB585ED"/>
    <w:rsid w:val="0EB7BFD9"/>
    <w:rsid w:val="0EC04638"/>
    <w:rsid w:val="0EC0FC2B"/>
    <w:rsid w:val="0EC1CC3B"/>
    <w:rsid w:val="0EC82A35"/>
    <w:rsid w:val="0ECDD19F"/>
    <w:rsid w:val="0ED1F5F3"/>
    <w:rsid w:val="0ED4D900"/>
    <w:rsid w:val="0EDA6938"/>
    <w:rsid w:val="0EDD18EF"/>
    <w:rsid w:val="0EE705E3"/>
    <w:rsid w:val="0EEA77A7"/>
    <w:rsid w:val="0F11C8FA"/>
    <w:rsid w:val="0F136DF6"/>
    <w:rsid w:val="0F2E9F79"/>
    <w:rsid w:val="0F3ECE11"/>
    <w:rsid w:val="0F46828C"/>
    <w:rsid w:val="0F4732D7"/>
    <w:rsid w:val="0F4DCCCD"/>
    <w:rsid w:val="0F52D96E"/>
    <w:rsid w:val="0F5704FB"/>
    <w:rsid w:val="0F585A9E"/>
    <w:rsid w:val="0F5E90EE"/>
    <w:rsid w:val="0F623D56"/>
    <w:rsid w:val="0F6B2A76"/>
    <w:rsid w:val="0F76C473"/>
    <w:rsid w:val="0F7A4618"/>
    <w:rsid w:val="0F7CA4E8"/>
    <w:rsid w:val="0F7ECD5D"/>
    <w:rsid w:val="0F7FE972"/>
    <w:rsid w:val="0FA0B255"/>
    <w:rsid w:val="0FB85C6C"/>
    <w:rsid w:val="0FBB1D51"/>
    <w:rsid w:val="0FBD2C4B"/>
    <w:rsid w:val="0FBF3596"/>
    <w:rsid w:val="0FC2626D"/>
    <w:rsid w:val="0FCF52EA"/>
    <w:rsid w:val="0FCFFB62"/>
    <w:rsid w:val="0FEF80F9"/>
    <w:rsid w:val="0FF89B04"/>
    <w:rsid w:val="101DE0DB"/>
    <w:rsid w:val="1020DB23"/>
    <w:rsid w:val="102B0A9B"/>
    <w:rsid w:val="102C8692"/>
    <w:rsid w:val="102CE02D"/>
    <w:rsid w:val="102E4950"/>
    <w:rsid w:val="1032D04F"/>
    <w:rsid w:val="1034D7C7"/>
    <w:rsid w:val="1041D674"/>
    <w:rsid w:val="10437EA3"/>
    <w:rsid w:val="104F518D"/>
    <w:rsid w:val="1051DDAA"/>
    <w:rsid w:val="10541677"/>
    <w:rsid w:val="10541B37"/>
    <w:rsid w:val="105F1524"/>
    <w:rsid w:val="105F65E0"/>
    <w:rsid w:val="106270D6"/>
    <w:rsid w:val="1063F87F"/>
    <w:rsid w:val="107FB89B"/>
    <w:rsid w:val="1095B1DB"/>
    <w:rsid w:val="10963894"/>
    <w:rsid w:val="1099769F"/>
    <w:rsid w:val="109AE5A9"/>
    <w:rsid w:val="109E4EFE"/>
    <w:rsid w:val="10A6F4A2"/>
    <w:rsid w:val="10AFC6DF"/>
    <w:rsid w:val="10E42D8E"/>
    <w:rsid w:val="10E8DF13"/>
    <w:rsid w:val="10F140EC"/>
    <w:rsid w:val="10FAF73A"/>
    <w:rsid w:val="110099B4"/>
    <w:rsid w:val="110DA185"/>
    <w:rsid w:val="110E6171"/>
    <w:rsid w:val="111662B7"/>
    <w:rsid w:val="11234B49"/>
    <w:rsid w:val="1123E586"/>
    <w:rsid w:val="1135381B"/>
    <w:rsid w:val="113C59D9"/>
    <w:rsid w:val="114370CB"/>
    <w:rsid w:val="1145952A"/>
    <w:rsid w:val="11470327"/>
    <w:rsid w:val="1158871F"/>
    <w:rsid w:val="1167CA19"/>
    <w:rsid w:val="116E82DE"/>
    <w:rsid w:val="117F7C9D"/>
    <w:rsid w:val="118B32E8"/>
    <w:rsid w:val="119610E7"/>
    <w:rsid w:val="119706A6"/>
    <w:rsid w:val="11A2FA81"/>
    <w:rsid w:val="11A95CD1"/>
    <w:rsid w:val="11A9F0E7"/>
    <w:rsid w:val="11AF2AC5"/>
    <w:rsid w:val="11B47DD8"/>
    <w:rsid w:val="11B67A20"/>
    <w:rsid w:val="11D3F52B"/>
    <w:rsid w:val="11DE64AF"/>
    <w:rsid w:val="11E87376"/>
    <w:rsid w:val="11EDB967"/>
    <w:rsid w:val="11EDC1D4"/>
    <w:rsid w:val="11F20615"/>
    <w:rsid w:val="11FAF9DF"/>
    <w:rsid w:val="11FD3B74"/>
    <w:rsid w:val="11FDC7D9"/>
    <w:rsid w:val="11FE651B"/>
    <w:rsid w:val="1203C6CA"/>
    <w:rsid w:val="1207625F"/>
    <w:rsid w:val="121CCA83"/>
    <w:rsid w:val="12219D5A"/>
    <w:rsid w:val="122555A8"/>
    <w:rsid w:val="1225D439"/>
    <w:rsid w:val="1231771D"/>
    <w:rsid w:val="12500106"/>
    <w:rsid w:val="125819F8"/>
    <w:rsid w:val="1264AC41"/>
    <w:rsid w:val="126B6F0B"/>
    <w:rsid w:val="127D825A"/>
    <w:rsid w:val="128C45B5"/>
    <w:rsid w:val="12911EC0"/>
    <w:rsid w:val="12A16EC1"/>
    <w:rsid w:val="12A8AF4F"/>
    <w:rsid w:val="12AA0639"/>
    <w:rsid w:val="12B1B1D8"/>
    <w:rsid w:val="12B64FE3"/>
    <w:rsid w:val="12B82936"/>
    <w:rsid w:val="12BB826B"/>
    <w:rsid w:val="12CF319D"/>
    <w:rsid w:val="12D1A32D"/>
    <w:rsid w:val="12D84D07"/>
    <w:rsid w:val="12D9877F"/>
    <w:rsid w:val="12DE2565"/>
    <w:rsid w:val="12F5C98C"/>
    <w:rsid w:val="12F778ED"/>
    <w:rsid w:val="12F7E567"/>
    <w:rsid w:val="13067CF6"/>
    <w:rsid w:val="130C74E8"/>
    <w:rsid w:val="130E4CFF"/>
    <w:rsid w:val="13187D66"/>
    <w:rsid w:val="1327269E"/>
    <w:rsid w:val="13288A57"/>
    <w:rsid w:val="133B89F5"/>
    <w:rsid w:val="133C7509"/>
    <w:rsid w:val="133E2DF2"/>
    <w:rsid w:val="13515855"/>
    <w:rsid w:val="135870DB"/>
    <w:rsid w:val="135EEE91"/>
    <w:rsid w:val="1365603F"/>
    <w:rsid w:val="13714457"/>
    <w:rsid w:val="137C298E"/>
    <w:rsid w:val="1384AB70"/>
    <w:rsid w:val="138A2845"/>
    <w:rsid w:val="13938FD2"/>
    <w:rsid w:val="13B29BE5"/>
    <w:rsid w:val="13D2BBF0"/>
    <w:rsid w:val="13D61B6E"/>
    <w:rsid w:val="13FE84B8"/>
    <w:rsid w:val="1402481A"/>
    <w:rsid w:val="140A64DC"/>
    <w:rsid w:val="141865E2"/>
    <w:rsid w:val="14234C01"/>
    <w:rsid w:val="142619B6"/>
    <w:rsid w:val="14268CA5"/>
    <w:rsid w:val="14294EB2"/>
    <w:rsid w:val="142F5A3F"/>
    <w:rsid w:val="1439ECC8"/>
    <w:rsid w:val="144A9542"/>
    <w:rsid w:val="144E0E30"/>
    <w:rsid w:val="145931D9"/>
    <w:rsid w:val="146C4DE8"/>
    <w:rsid w:val="146F3D19"/>
    <w:rsid w:val="1470067D"/>
    <w:rsid w:val="14763E5C"/>
    <w:rsid w:val="147729F2"/>
    <w:rsid w:val="1478BCF7"/>
    <w:rsid w:val="14808DA0"/>
    <w:rsid w:val="1490DCA5"/>
    <w:rsid w:val="149E15F5"/>
    <w:rsid w:val="14C244FE"/>
    <w:rsid w:val="14C6FE10"/>
    <w:rsid w:val="14C701D1"/>
    <w:rsid w:val="14CE39BE"/>
    <w:rsid w:val="1509BBDA"/>
    <w:rsid w:val="15114390"/>
    <w:rsid w:val="1518A30A"/>
    <w:rsid w:val="151ACFCE"/>
    <w:rsid w:val="152A2666"/>
    <w:rsid w:val="152C109F"/>
    <w:rsid w:val="152DEC25"/>
    <w:rsid w:val="153845C4"/>
    <w:rsid w:val="154A620F"/>
    <w:rsid w:val="15528B42"/>
    <w:rsid w:val="155C5E73"/>
    <w:rsid w:val="15666977"/>
    <w:rsid w:val="15695D9A"/>
    <w:rsid w:val="15813FE9"/>
    <w:rsid w:val="15886F07"/>
    <w:rsid w:val="15903D66"/>
    <w:rsid w:val="1595AC91"/>
    <w:rsid w:val="15A08BC5"/>
    <w:rsid w:val="15A99198"/>
    <w:rsid w:val="15AE4C36"/>
    <w:rsid w:val="15AECEA7"/>
    <w:rsid w:val="15BD7BF9"/>
    <w:rsid w:val="15BF3116"/>
    <w:rsid w:val="15C5AD0C"/>
    <w:rsid w:val="15C65CF6"/>
    <w:rsid w:val="15CECEF2"/>
    <w:rsid w:val="15E2A59B"/>
    <w:rsid w:val="15FF8196"/>
    <w:rsid w:val="160DDA88"/>
    <w:rsid w:val="1610E6C5"/>
    <w:rsid w:val="161D1445"/>
    <w:rsid w:val="163188E8"/>
    <w:rsid w:val="1641A63A"/>
    <w:rsid w:val="1651D3BA"/>
    <w:rsid w:val="165D0681"/>
    <w:rsid w:val="16818E71"/>
    <w:rsid w:val="16858FE5"/>
    <w:rsid w:val="16882D35"/>
    <w:rsid w:val="1688E6FB"/>
    <w:rsid w:val="169F5957"/>
    <w:rsid w:val="16BC21BC"/>
    <w:rsid w:val="16CFC721"/>
    <w:rsid w:val="16D9A3B6"/>
    <w:rsid w:val="16D9D4A1"/>
    <w:rsid w:val="16EC4506"/>
    <w:rsid w:val="16F4291B"/>
    <w:rsid w:val="16F8A412"/>
    <w:rsid w:val="1705D0EA"/>
    <w:rsid w:val="170B3B4B"/>
    <w:rsid w:val="170EE489"/>
    <w:rsid w:val="1732766A"/>
    <w:rsid w:val="1733C391"/>
    <w:rsid w:val="1739B494"/>
    <w:rsid w:val="174B2CBC"/>
    <w:rsid w:val="174C06D0"/>
    <w:rsid w:val="1758DA25"/>
    <w:rsid w:val="17630BEE"/>
    <w:rsid w:val="17680176"/>
    <w:rsid w:val="1772FCCA"/>
    <w:rsid w:val="17756683"/>
    <w:rsid w:val="177EEF18"/>
    <w:rsid w:val="178955A5"/>
    <w:rsid w:val="17899C72"/>
    <w:rsid w:val="178B82C2"/>
    <w:rsid w:val="179710EB"/>
    <w:rsid w:val="17A7913E"/>
    <w:rsid w:val="17B0C5CC"/>
    <w:rsid w:val="17B0F655"/>
    <w:rsid w:val="17B4FFF2"/>
    <w:rsid w:val="17BF29BA"/>
    <w:rsid w:val="17D4E2F8"/>
    <w:rsid w:val="17D96568"/>
    <w:rsid w:val="17DB2264"/>
    <w:rsid w:val="17DC6D42"/>
    <w:rsid w:val="17EE4D4A"/>
    <w:rsid w:val="17EED923"/>
    <w:rsid w:val="180054FE"/>
    <w:rsid w:val="1800F68B"/>
    <w:rsid w:val="1809B97F"/>
    <w:rsid w:val="1812307E"/>
    <w:rsid w:val="1822EC91"/>
    <w:rsid w:val="18255069"/>
    <w:rsid w:val="1832795E"/>
    <w:rsid w:val="18380AEC"/>
    <w:rsid w:val="1849F2E2"/>
    <w:rsid w:val="1853D867"/>
    <w:rsid w:val="1858EB86"/>
    <w:rsid w:val="185C3251"/>
    <w:rsid w:val="18704D94"/>
    <w:rsid w:val="18736683"/>
    <w:rsid w:val="187E0F45"/>
    <w:rsid w:val="18837679"/>
    <w:rsid w:val="18973423"/>
    <w:rsid w:val="18AC004B"/>
    <w:rsid w:val="18BA9551"/>
    <w:rsid w:val="18C05397"/>
    <w:rsid w:val="18C79E6D"/>
    <w:rsid w:val="18C90356"/>
    <w:rsid w:val="18E685E4"/>
    <w:rsid w:val="18E99C9D"/>
    <w:rsid w:val="19019D74"/>
    <w:rsid w:val="19036214"/>
    <w:rsid w:val="19120533"/>
    <w:rsid w:val="1919A13E"/>
    <w:rsid w:val="191B7C24"/>
    <w:rsid w:val="19263389"/>
    <w:rsid w:val="19473E97"/>
    <w:rsid w:val="1953EA37"/>
    <w:rsid w:val="195D2447"/>
    <w:rsid w:val="196A2D68"/>
    <w:rsid w:val="197236E9"/>
    <w:rsid w:val="197891ED"/>
    <w:rsid w:val="197F4C83"/>
    <w:rsid w:val="1988159A"/>
    <w:rsid w:val="19A29308"/>
    <w:rsid w:val="19B26B36"/>
    <w:rsid w:val="19C0FFEE"/>
    <w:rsid w:val="19C110B1"/>
    <w:rsid w:val="19C1C5A7"/>
    <w:rsid w:val="19C86CF6"/>
    <w:rsid w:val="19CB29C3"/>
    <w:rsid w:val="19CF517F"/>
    <w:rsid w:val="19D819EE"/>
    <w:rsid w:val="19E10D0A"/>
    <w:rsid w:val="19F15236"/>
    <w:rsid w:val="1A0EE4DF"/>
    <w:rsid w:val="1A1C11A6"/>
    <w:rsid w:val="1A1E8CC4"/>
    <w:rsid w:val="1A249283"/>
    <w:rsid w:val="1A260820"/>
    <w:rsid w:val="1A2FB9F0"/>
    <w:rsid w:val="1A30AA14"/>
    <w:rsid w:val="1A3A813D"/>
    <w:rsid w:val="1A4918DA"/>
    <w:rsid w:val="1A4964E0"/>
    <w:rsid w:val="1A5BD980"/>
    <w:rsid w:val="1A5D815E"/>
    <w:rsid w:val="1A5FA08C"/>
    <w:rsid w:val="1A606B1E"/>
    <w:rsid w:val="1A6579AB"/>
    <w:rsid w:val="1A6613C7"/>
    <w:rsid w:val="1A70917C"/>
    <w:rsid w:val="1A736EA2"/>
    <w:rsid w:val="1A794C93"/>
    <w:rsid w:val="1A7B8A22"/>
    <w:rsid w:val="1A7C10DE"/>
    <w:rsid w:val="1A8BA878"/>
    <w:rsid w:val="1A92E566"/>
    <w:rsid w:val="1A9F0AEA"/>
    <w:rsid w:val="1AA92C77"/>
    <w:rsid w:val="1AAC195A"/>
    <w:rsid w:val="1AB4AFF6"/>
    <w:rsid w:val="1ABE5FC7"/>
    <w:rsid w:val="1AC98E5A"/>
    <w:rsid w:val="1AD7B852"/>
    <w:rsid w:val="1ADF39C4"/>
    <w:rsid w:val="1AE343CA"/>
    <w:rsid w:val="1AE5886E"/>
    <w:rsid w:val="1AF84B57"/>
    <w:rsid w:val="1AF8BEFF"/>
    <w:rsid w:val="1AFB9456"/>
    <w:rsid w:val="1B125518"/>
    <w:rsid w:val="1B16A075"/>
    <w:rsid w:val="1B1A5285"/>
    <w:rsid w:val="1B1EBF82"/>
    <w:rsid w:val="1B3821EB"/>
    <w:rsid w:val="1B38C8F0"/>
    <w:rsid w:val="1B3B6EC8"/>
    <w:rsid w:val="1B3DF7F2"/>
    <w:rsid w:val="1B3E748B"/>
    <w:rsid w:val="1B481D3F"/>
    <w:rsid w:val="1B5B264A"/>
    <w:rsid w:val="1B68C78F"/>
    <w:rsid w:val="1B6ECB33"/>
    <w:rsid w:val="1B7BA551"/>
    <w:rsid w:val="1B8C2C67"/>
    <w:rsid w:val="1BAB8D4C"/>
    <w:rsid w:val="1BABEA71"/>
    <w:rsid w:val="1BBCF5BE"/>
    <w:rsid w:val="1BCF2E05"/>
    <w:rsid w:val="1BF2CE91"/>
    <w:rsid w:val="1BF82B34"/>
    <w:rsid w:val="1BF99F63"/>
    <w:rsid w:val="1BFC7819"/>
    <w:rsid w:val="1C0990B2"/>
    <w:rsid w:val="1C153071"/>
    <w:rsid w:val="1C2A88FF"/>
    <w:rsid w:val="1C3660AA"/>
    <w:rsid w:val="1C392F05"/>
    <w:rsid w:val="1C3A6BAD"/>
    <w:rsid w:val="1C44FC17"/>
    <w:rsid w:val="1C468AFA"/>
    <w:rsid w:val="1C47D92E"/>
    <w:rsid w:val="1C58F4DC"/>
    <w:rsid w:val="1C5CDA4E"/>
    <w:rsid w:val="1C86FD1B"/>
    <w:rsid w:val="1C8BBEAE"/>
    <w:rsid w:val="1C94001F"/>
    <w:rsid w:val="1C98E6DC"/>
    <w:rsid w:val="1C9A74DB"/>
    <w:rsid w:val="1CC74C2F"/>
    <w:rsid w:val="1CCFAEF7"/>
    <w:rsid w:val="1CD74D59"/>
    <w:rsid w:val="1CD936E0"/>
    <w:rsid w:val="1D13B0F0"/>
    <w:rsid w:val="1D13EDFC"/>
    <w:rsid w:val="1D14FD1D"/>
    <w:rsid w:val="1D154B29"/>
    <w:rsid w:val="1D1F66B3"/>
    <w:rsid w:val="1D58DB87"/>
    <w:rsid w:val="1D6B09E0"/>
    <w:rsid w:val="1D88C2C3"/>
    <w:rsid w:val="1D896E84"/>
    <w:rsid w:val="1DA56F3F"/>
    <w:rsid w:val="1DAC866A"/>
    <w:rsid w:val="1DBBB538"/>
    <w:rsid w:val="1DC7D6F2"/>
    <w:rsid w:val="1DCAA66F"/>
    <w:rsid w:val="1DE1B911"/>
    <w:rsid w:val="1DE1CB95"/>
    <w:rsid w:val="1DE691CB"/>
    <w:rsid w:val="1DFA5D28"/>
    <w:rsid w:val="1DFC24F7"/>
    <w:rsid w:val="1E020F51"/>
    <w:rsid w:val="1E0933BC"/>
    <w:rsid w:val="1E09A6D8"/>
    <w:rsid w:val="1E0CCF11"/>
    <w:rsid w:val="1E0FCEA8"/>
    <w:rsid w:val="1E1E2EFB"/>
    <w:rsid w:val="1E29673C"/>
    <w:rsid w:val="1E2E7359"/>
    <w:rsid w:val="1E30D6B4"/>
    <w:rsid w:val="1E40E12B"/>
    <w:rsid w:val="1E4D2774"/>
    <w:rsid w:val="1E5115E8"/>
    <w:rsid w:val="1E518DBC"/>
    <w:rsid w:val="1E59222E"/>
    <w:rsid w:val="1E5B4B8B"/>
    <w:rsid w:val="1E65E7A0"/>
    <w:rsid w:val="1E707AE2"/>
    <w:rsid w:val="1E71733A"/>
    <w:rsid w:val="1E79C5D1"/>
    <w:rsid w:val="1E7FB205"/>
    <w:rsid w:val="1E8AAB36"/>
    <w:rsid w:val="1E8AFD26"/>
    <w:rsid w:val="1EAA8549"/>
    <w:rsid w:val="1EAC82D8"/>
    <w:rsid w:val="1EB528F0"/>
    <w:rsid w:val="1EC25FD5"/>
    <w:rsid w:val="1ED81F8E"/>
    <w:rsid w:val="1EE440C0"/>
    <w:rsid w:val="1EE5823A"/>
    <w:rsid w:val="1EF5469F"/>
    <w:rsid w:val="1F071D06"/>
    <w:rsid w:val="1F42EBB1"/>
    <w:rsid w:val="1F47442D"/>
    <w:rsid w:val="1F5695F8"/>
    <w:rsid w:val="1F5D438C"/>
    <w:rsid w:val="1F610993"/>
    <w:rsid w:val="1F6202BB"/>
    <w:rsid w:val="1F6D5C62"/>
    <w:rsid w:val="1F71E781"/>
    <w:rsid w:val="1F7A394F"/>
    <w:rsid w:val="1F84504C"/>
    <w:rsid w:val="1FA19E31"/>
    <w:rsid w:val="1FA31282"/>
    <w:rsid w:val="1FA49CF6"/>
    <w:rsid w:val="1FA68479"/>
    <w:rsid w:val="1FAAAABC"/>
    <w:rsid w:val="1FB0DE60"/>
    <w:rsid w:val="1FB619B1"/>
    <w:rsid w:val="1FC09254"/>
    <w:rsid w:val="1FC3D2A0"/>
    <w:rsid w:val="1FE24346"/>
    <w:rsid w:val="1FF001C5"/>
    <w:rsid w:val="1FF6E4D5"/>
    <w:rsid w:val="200ACB17"/>
    <w:rsid w:val="200D362D"/>
    <w:rsid w:val="2010D430"/>
    <w:rsid w:val="2016C990"/>
    <w:rsid w:val="201869DA"/>
    <w:rsid w:val="2019586E"/>
    <w:rsid w:val="20223E2A"/>
    <w:rsid w:val="202BD7B8"/>
    <w:rsid w:val="205A5D8E"/>
    <w:rsid w:val="205BA730"/>
    <w:rsid w:val="206EBF3A"/>
    <w:rsid w:val="207F8609"/>
    <w:rsid w:val="2088D316"/>
    <w:rsid w:val="209EC036"/>
    <w:rsid w:val="20AB4503"/>
    <w:rsid w:val="20AEB496"/>
    <w:rsid w:val="20B60490"/>
    <w:rsid w:val="20C98A28"/>
    <w:rsid w:val="20D1B9D3"/>
    <w:rsid w:val="20D1BD99"/>
    <w:rsid w:val="20D6C982"/>
    <w:rsid w:val="20D928C5"/>
    <w:rsid w:val="20E4140E"/>
    <w:rsid w:val="20F0AD42"/>
    <w:rsid w:val="20FDA017"/>
    <w:rsid w:val="210071BC"/>
    <w:rsid w:val="210D0E75"/>
    <w:rsid w:val="210ECA62"/>
    <w:rsid w:val="210F755E"/>
    <w:rsid w:val="212495F3"/>
    <w:rsid w:val="2130EA17"/>
    <w:rsid w:val="213D03C2"/>
    <w:rsid w:val="21445485"/>
    <w:rsid w:val="2145C805"/>
    <w:rsid w:val="214E9ABD"/>
    <w:rsid w:val="21527408"/>
    <w:rsid w:val="21728737"/>
    <w:rsid w:val="217712BC"/>
    <w:rsid w:val="217F5F9D"/>
    <w:rsid w:val="2184D0C3"/>
    <w:rsid w:val="2189DC93"/>
    <w:rsid w:val="219ACC86"/>
    <w:rsid w:val="21AA237C"/>
    <w:rsid w:val="21B571C4"/>
    <w:rsid w:val="21C0375C"/>
    <w:rsid w:val="21C7A13B"/>
    <w:rsid w:val="21CC361A"/>
    <w:rsid w:val="21D1B8A9"/>
    <w:rsid w:val="21DF5BC5"/>
    <w:rsid w:val="21F4AA3A"/>
    <w:rsid w:val="21F58954"/>
    <w:rsid w:val="21F6392B"/>
    <w:rsid w:val="2204CB63"/>
    <w:rsid w:val="2209D603"/>
    <w:rsid w:val="220B4EF2"/>
    <w:rsid w:val="2214CB0A"/>
    <w:rsid w:val="2220EEEC"/>
    <w:rsid w:val="222CEE08"/>
    <w:rsid w:val="22370294"/>
    <w:rsid w:val="223D422D"/>
    <w:rsid w:val="223DA7AE"/>
    <w:rsid w:val="225556CA"/>
    <w:rsid w:val="225A377E"/>
    <w:rsid w:val="2262865F"/>
    <w:rsid w:val="22735F24"/>
    <w:rsid w:val="22775660"/>
    <w:rsid w:val="227E21D4"/>
    <w:rsid w:val="229F4E42"/>
    <w:rsid w:val="22AF2FC1"/>
    <w:rsid w:val="22B1EDC4"/>
    <w:rsid w:val="22B2B4F9"/>
    <w:rsid w:val="22B6171B"/>
    <w:rsid w:val="22C18FB9"/>
    <w:rsid w:val="22C368E1"/>
    <w:rsid w:val="22D5AD54"/>
    <w:rsid w:val="22D6F5A3"/>
    <w:rsid w:val="22E17578"/>
    <w:rsid w:val="22E81F2D"/>
    <w:rsid w:val="22EB89F1"/>
    <w:rsid w:val="22F56F67"/>
    <w:rsid w:val="22FC8729"/>
    <w:rsid w:val="22FED72B"/>
    <w:rsid w:val="23076D44"/>
    <w:rsid w:val="23166532"/>
    <w:rsid w:val="232D4915"/>
    <w:rsid w:val="232DB597"/>
    <w:rsid w:val="233F921F"/>
    <w:rsid w:val="234921B1"/>
    <w:rsid w:val="234C4BE7"/>
    <w:rsid w:val="23628304"/>
    <w:rsid w:val="2376B7E3"/>
    <w:rsid w:val="238869E6"/>
    <w:rsid w:val="238E5F87"/>
    <w:rsid w:val="239332E6"/>
    <w:rsid w:val="2399CEE7"/>
    <w:rsid w:val="239E2F20"/>
    <w:rsid w:val="23B6B798"/>
    <w:rsid w:val="23B884AE"/>
    <w:rsid w:val="23B9EB44"/>
    <w:rsid w:val="23C08AF0"/>
    <w:rsid w:val="23C5B044"/>
    <w:rsid w:val="23C9563E"/>
    <w:rsid w:val="23CF26C3"/>
    <w:rsid w:val="23D696C9"/>
    <w:rsid w:val="23DB38DD"/>
    <w:rsid w:val="23DEF796"/>
    <w:rsid w:val="23F3B5C8"/>
    <w:rsid w:val="24022306"/>
    <w:rsid w:val="2404E403"/>
    <w:rsid w:val="240A11C9"/>
    <w:rsid w:val="240CB65A"/>
    <w:rsid w:val="2410557B"/>
    <w:rsid w:val="241A0410"/>
    <w:rsid w:val="241D1550"/>
    <w:rsid w:val="2423ECC5"/>
    <w:rsid w:val="2425832C"/>
    <w:rsid w:val="242C70AC"/>
    <w:rsid w:val="242F8714"/>
    <w:rsid w:val="2438589C"/>
    <w:rsid w:val="243A0C71"/>
    <w:rsid w:val="24454E94"/>
    <w:rsid w:val="244B3CEB"/>
    <w:rsid w:val="2458E921"/>
    <w:rsid w:val="246E3E2E"/>
    <w:rsid w:val="246F25B9"/>
    <w:rsid w:val="2490F683"/>
    <w:rsid w:val="24B17F56"/>
    <w:rsid w:val="24B5F569"/>
    <w:rsid w:val="24BB2879"/>
    <w:rsid w:val="24BB8947"/>
    <w:rsid w:val="24BC325D"/>
    <w:rsid w:val="24D6DC2E"/>
    <w:rsid w:val="24EEDB79"/>
    <w:rsid w:val="24FFFD1F"/>
    <w:rsid w:val="250830A7"/>
    <w:rsid w:val="25112F3F"/>
    <w:rsid w:val="251C96BB"/>
    <w:rsid w:val="252CE3E7"/>
    <w:rsid w:val="255D2BE2"/>
    <w:rsid w:val="256402A2"/>
    <w:rsid w:val="25690023"/>
    <w:rsid w:val="257BA184"/>
    <w:rsid w:val="25877D31"/>
    <w:rsid w:val="259A2490"/>
    <w:rsid w:val="25A8C5A6"/>
    <w:rsid w:val="25AA0760"/>
    <w:rsid w:val="25B776A6"/>
    <w:rsid w:val="25C6FD39"/>
    <w:rsid w:val="25C9D82D"/>
    <w:rsid w:val="25D2F0A0"/>
    <w:rsid w:val="25DC2F41"/>
    <w:rsid w:val="25DD0864"/>
    <w:rsid w:val="25DD0B54"/>
    <w:rsid w:val="25E34763"/>
    <w:rsid w:val="25E9B660"/>
    <w:rsid w:val="25ED1A26"/>
    <w:rsid w:val="25FE107A"/>
    <w:rsid w:val="25FF39D8"/>
    <w:rsid w:val="25FFD9D2"/>
    <w:rsid w:val="260A3575"/>
    <w:rsid w:val="262C2F68"/>
    <w:rsid w:val="263A583B"/>
    <w:rsid w:val="26624B09"/>
    <w:rsid w:val="26627D61"/>
    <w:rsid w:val="2678872E"/>
    <w:rsid w:val="267A2502"/>
    <w:rsid w:val="26879AFB"/>
    <w:rsid w:val="2687ED32"/>
    <w:rsid w:val="268BE2B2"/>
    <w:rsid w:val="268D76B9"/>
    <w:rsid w:val="26913A62"/>
    <w:rsid w:val="2698381B"/>
    <w:rsid w:val="269E6933"/>
    <w:rsid w:val="269FBC36"/>
    <w:rsid w:val="26B24437"/>
    <w:rsid w:val="26BAAD20"/>
    <w:rsid w:val="26C2B3CC"/>
    <w:rsid w:val="26D3986D"/>
    <w:rsid w:val="26D56307"/>
    <w:rsid w:val="26F427A6"/>
    <w:rsid w:val="26F52E67"/>
    <w:rsid w:val="26FC9236"/>
    <w:rsid w:val="270D99C4"/>
    <w:rsid w:val="271FD411"/>
    <w:rsid w:val="272162C0"/>
    <w:rsid w:val="2730CEFA"/>
    <w:rsid w:val="27316E49"/>
    <w:rsid w:val="275167C8"/>
    <w:rsid w:val="275E0A48"/>
    <w:rsid w:val="277ED6F6"/>
    <w:rsid w:val="27901865"/>
    <w:rsid w:val="279E6B08"/>
    <w:rsid w:val="27A78898"/>
    <w:rsid w:val="27A91CDB"/>
    <w:rsid w:val="27C17ACB"/>
    <w:rsid w:val="27C8899D"/>
    <w:rsid w:val="27CB1E71"/>
    <w:rsid w:val="27DA5C36"/>
    <w:rsid w:val="27F05260"/>
    <w:rsid w:val="27F2B1BA"/>
    <w:rsid w:val="27FAEFFB"/>
    <w:rsid w:val="2800112C"/>
    <w:rsid w:val="2800E1A1"/>
    <w:rsid w:val="280B344C"/>
    <w:rsid w:val="280DE9A4"/>
    <w:rsid w:val="28128BD1"/>
    <w:rsid w:val="282CC2B2"/>
    <w:rsid w:val="282DD1B9"/>
    <w:rsid w:val="282EAEA3"/>
    <w:rsid w:val="2834B422"/>
    <w:rsid w:val="28351DF0"/>
    <w:rsid w:val="2839AAC9"/>
    <w:rsid w:val="2843C461"/>
    <w:rsid w:val="28500CAE"/>
    <w:rsid w:val="2853D41D"/>
    <w:rsid w:val="285BF199"/>
    <w:rsid w:val="285D0C1C"/>
    <w:rsid w:val="285D7B27"/>
    <w:rsid w:val="2861A45F"/>
    <w:rsid w:val="28639726"/>
    <w:rsid w:val="2869DBCC"/>
    <w:rsid w:val="287A93EA"/>
    <w:rsid w:val="28821C69"/>
    <w:rsid w:val="28830A9A"/>
    <w:rsid w:val="2888100E"/>
    <w:rsid w:val="288810BA"/>
    <w:rsid w:val="28C2ACDC"/>
    <w:rsid w:val="28CC9C9E"/>
    <w:rsid w:val="28CDE21C"/>
    <w:rsid w:val="28D50DF9"/>
    <w:rsid w:val="28DBDDE4"/>
    <w:rsid w:val="28FB04E4"/>
    <w:rsid w:val="28FE12F6"/>
    <w:rsid w:val="2901B444"/>
    <w:rsid w:val="29059F37"/>
    <w:rsid w:val="29095D30"/>
    <w:rsid w:val="290C4DE6"/>
    <w:rsid w:val="29194644"/>
    <w:rsid w:val="291DFEE1"/>
    <w:rsid w:val="2920EF8A"/>
    <w:rsid w:val="2925E736"/>
    <w:rsid w:val="2928A14A"/>
    <w:rsid w:val="292A0596"/>
    <w:rsid w:val="2937500E"/>
    <w:rsid w:val="2940AF6C"/>
    <w:rsid w:val="296E8962"/>
    <w:rsid w:val="2970BF10"/>
    <w:rsid w:val="29733387"/>
    <w:rsid w:val="2975DD4E"/>
    <w:rsid w:val="2997506B"/>
    <w:rsid w:val="29A1357B"/>
    <w:rsid w:val="29A3425F"/>
    <w:rsid w:val="29A6ACE3"/>
    <w:rsid w:val="29A8910A"/>
    <w:rsid w:val="29ACF5B5"/>
    <w:rsid w:val="29D2FC29"/>
    <w:rsid w:val="29D71D56"/>
    <w:rsid w:val="29DBEDE0"/>
    <w:rsid w:val="29E88BCF"/>
    <w:rsid w:val="29F74730"/>
    <w:rsid w:val="29FDE0EC"/>
    <w:rsid w:val="2A0440FA"/>
    <w:rsid w:val="2A09AA4B"/>
    <w:rsid w:val="2A0B7C4F"/>
    <w:rsid w:val="2A26BFC5"/>
    <w:rsid w:val="2A2C5629"/>
    <w:rsid w:val="2A34E907"/>
    <w:rsid w:val="2A39AF62"/>
    <w:rsid w:val="2A50816D"/>
    <w:rsid w:val="2A62A47F"/>
    <w:rsid w:val="2A6B25D8"/>
    <w:rsid w:val="2A6B3EBE"/>
    <w:rsid w:val="2A842609"/>
    <w:rsid w:val="2A84B63E"/>
    <w:rsid w:val="2A9F336F"/>
    <w:rsid w:val="2AA1377D"/>
    <w:rsid w:val="2AA4F4D0"/>
    <w:rsid w:val="2AB1B497"/>
    <w:rsid w:val="2ABB81F3"/>
    <w:rsid w:val="2ABF4DC9"/>
    <w:rsid w:val="2ACF94CB"/>
    <w:rsid w:val="2ADDFD87"/>
    <w:rsid w:val="2ADFB216"/>
    <w:rsid w:val="2AE4EE9C"/>
    <w:rsid w:val="2AF27A0C"/>
    <w:rsid w:val="2AF801D0"/>
    <w:rsid w:val="2B02CEEB"/>
    <w:rsid w:val="2B1D5BBD"/>
    <w:rsid w:val="2B1FFA56"/>
    <w:rsid w:val="2B342567"/>
    <w:rsid w:val="2B3A4FBE"/>
    <w:rsid w:val="2B3DA901"/>
    <w:rsid w:val="2B4A6332"/>
    <w:rsid w:val="2B8E5449"/>
    <w:rsid w:val="2BAD0AC5"/>
    <w:rsid w:val="2BB0086A"/>
    <w:rsid w:val="2BB68219"/>
    <w:rsid w:val="2BB8629D"/>
    <w:rsid w:val="2BBFE81A"/>
    <w:rsid w:val="2BC131AE"/>
    <w:rsid w:val="2BD39C37"/>
    <w:rsid w:val="2BD848B9"/>
    <w:rsid w:val="2BDB0342"/>
    <w:rsid w:val="2BDBA9BF"/>
    <w:rsid w:val="2BDBDEB7"/>
    <w:rsid w:val="2BDD298E"/>
    <w:rsid w:val="2BF96E02"/>
    <w:rsid w:val="2BFAECE0"/>
    <w:rsid w:val="2BFB248F"/>
    <w:rsid w:val="2C072DE5"/>
    <w:rsid w:val="2C1FCD58"/>
    <w:rsid w:val="2C275F6E"/>
    <w:rsid w:val="2C4014E6"/>
    <w:rsid w:val="2C53C47E"/>
    <w:rsid w:val="2C74D1B2"/>
    <w:rsid w:val="2C79DCA7"/>
    <w:rsid w:val="2C8318B2"/>
    <w:rsid w:val="2C8859BE"/>
    <w:rsid w:val="2C8939D7"/>
    <w:rsid w:val="2C8E47BD"/>
    <w:rsid w:val="2CA73DB4"/>
    <w:rsid w:val="2CAB040D"/>
    <w:rsid w:val="2CAFE35D"/>
    <w:rsid w:val="2CB1BFEF"/>
    <w:rsid w:val="2CB5E6E0"/>
    <w:rsid w:val="2CDD1009"/>
    <w:rsid w:val="2CDDBC63"/>
    <w:rsid w:val="2CFA83A5"/>
    <w:rsid w:val="2CFC3010"/>
    <w:rsid w:val="2D0282F6"/>
    <w:rsid w:val="2D04D75F"/>
    <w:rsid w:val="2D0728BA"/>
    <w:rsid w:val="2D084E2F"/>
    <w:rsid w:val="2D149BD3"/>
    <w:rsid w:val="2D34B1E7"/>
    <w:rsid w:val="2D5C7410"/>
    <w:rsid w:val="2D6173E7"/>
    <w:rsid w:val="2D753EA6"/>
    <w:rsid w:val="2D7812E9"/>
    <w:rsid w:val="2D8E9649"/>
    <w:rsid w:val="2D9F8BD2"/>
    <w:rsid w:val="2DBCDBB9"/>
    <w:rsid w:val="2DBF69A1"/>
    <w:rsid w:val="2DCDCA43"/>
    <w:rsid w:val="2DD8FCC6"/>
    <w:rsid w:val="2E0BFEF4"/>
    <w:rsid w:val="2E105846"/>
    <w:rsid w:val="2E2C3EFA"/>
    <w:rsid w:val="2E3B9A01"/>
    <w:rsid w:val="2E50241F"/>
    <w:rsid w:val="2E5BCC1F"/>
    <w:rsid w:val="2E5F46C9"/>
    <w:rsid w:val="2E66A8F7"/>
    <w:rsid w:val="2E691903"/>
    <w:rsid w:val="2E6E99CF"/>
    <w:rsid w:val="2E83472B"/>
    <w:rsid w:val="2E84B8D9"/>
    <w:rsid w:val="2E8680D8"/>
    <w:rsid w:val="2E8B622E"/>
    <w:rsid w:val="2E929066"/>
    <w:rsid w:val="2E9C75FF"/>
    <w:rsid w:val="2E9C8144"/>
    <w:rsid w:val="2EA377CF"/>
    <w:rsid w:val="2EA64894"/>
    <w:rsid w:val="2EC5D83E"/>
    <w:rsid w:val="2ECB4F31"/>
    <w:rsid w:val="2ECDBFCF"/>
    <w:rsid w:val="2ED218A6"/>
    <w:rsid w:val="2ED55C74"/>
    <w:rsid w:val="2EDC387C"/>
    <w:rsid w:val="2EDC9E23"/>
    <w:rsid w:val="2EE67CC9"/>
    <w:rsid w:val="2EE95A91"/>
    <w:rsid w:val="2F029BBD"/>
    <w:rsid w:val="2F2898DA"/>
    <w:rsid w:val="2F2F6157"/>
    <w:rsid w:val="2F3BC186"/>
    <w:rsid w:val="2F405F9B"/>
    <w:rsid w:val="2F44AEC7"/>
    <w:rsid w:val="2F4CFE9B"/>
    <w:rsid w:val="2F5C98F7"/>
    <w:rsid w:val="2F6C2776"/>
    <w:rsid w:val="2F6EF7F7"/>
    <w:rsid w:val="2F703E43"/>
    <w:rsid w:val="2F72A51A"/>
    <w:rsid w:val="2F75D94D"/>
    <w:rsid w:val="2F7E6889"/>
    <w:rsid w:val="2F8A4E51"/>
    <w:rsid w:val="2FA1D860"/>
    <w:rsid w:val="2FAC9454"/>
    <w:rsid w:val="2FAF2517"/>
    <w:rsid w:val="2FB3B60E"/>
    <w:rsid w:val="2FB75809"/>
    <w:rsid w:val="2FBF6D4C"/>
    <w:rsid w:val="2FC108BC"/>
    <w:rsid w:val="2FC729CC"/>
    <w:rsid w:val="2FDC93AE"/>
    <w:rsid w:val="2FF4BF9A"/>
    <w:rsid w:val="2FF52ABC"/>
    <w:rsid w:val="2FFE328F"/>
    <w:rsid w:val="3015640E"/>
    <w:rsid w:val="301EA623"/>
    <w:rsid w:val="3020DB79"/>
    <w:rsid w:val="302132C3"/>
    <w:rsid w:val="3024F21F"/>
    <w:rsid w:val="3026DEC3"/>
    <w:rsid w:val="304E55CF"/>
    <w:rsid w:val="305C7DDB"/>
    <w:rsid w:val="3061D5CB"/>
    <w:rsid w:val="306A7A87"/>
    <w:rsid w:val="308566B8"/>
    <w:rsid w:val="309272DF"/>
    <w:rsid w:val="309B93B4"/>
    <w:rsid w:val="30A1A544"/>
    <w:rsid w:val="30A5AB96"/>
    <w:rsid w:val="30B1F10E"/>
    <w:rsid w:val="30B4C935"/>
    <w:rsid w:val="30B96F45"/>
    <w:rsid w:val="30BA813D"/>
    <w:rsid w:val="30BB8983"/>
    <w:rsid w:val="30C54D53"/>
    <w:rsid w:val="30C89EB5"/>
    <w:rsid w:val="30D393CA"/>
    <w:rsid w:val="30E84E1C"/>
    <w:rsid w:val="30F555D0"/>
    <w:rsid w:val="30F5E9EE"/>
    <w:rsid w:val="30F998F9"/>
    <w:rsid w:val="30FFAD07"/>
    <w:rsid w:val="3107B188"/>
    <w:rsid w:val="310B70C8"/>
    <w:rsid w:val="31110B59"/>
    <w:rsid w:val="312D5C99"/>
    <w:rsid w:val="31498371"/>
    <w:rsid w:val="314ACDC9"/>
    <w:rsid w:val="315723DC"/>
    <w:rsid w:val="3166D6DD"/>
    <w:rsid w:val="317291B2"/>
    <w:rsid w:val="3178E586"/>
    <w:rsid w:val="31830306"/>
    <w:rsid w:val="318763BE"/>
    <w:rsid w:val="31CAE079"/>
    <w:rsid w:val="31D4D6EF"/>
    <w:rsid w:val="31E44DEE"/>
    <w:rsid w:val="31E601A4"/>
    <w:rsid w:val="31F335EC"/>
    <w:rsid w:val="31FBC0B6"/>
    <w:rsid w:val="32049D97"/>
    <w:rsid w:val="320BBF77"/>
    <w:rsid w:val="32152542"/>
    <w:rsid w:val="32175AC7"/>
    <w:rsid w:val="321D0017"/>
    <w:rsid w:val="32323BB4"/>
    <w:rsid w:val="3235F709"/>
    <w:rsid w:val="32519AE2"/>
    <w:rsid w:val="32558D1C"/>
    <w:rsid w:val="325B320A"/>
    <w:rsid w:val="326E44E0"/>
    <w:rsid w:val="326E6C42"/>
    <w:rsid w:val="32751F3B"/>
    <w:rsid w:val="32A3F19B"/>
    <w:rsid w:val="32A74B21"/>
    <w:rsid w:val="32B2404F"/>
    <w:rsid w:val="32B25ED8"/>
    <w:rsid w:val="32BBD424"/>
    <w:rsid w:val="32BFAF60"/>
    <w:rsid w:val="32C36A1A"/>
    <w:rsid w:val="32CBB7FE"/>
    <w:rsid w:val="32CC172F"/>
    <w:rsid w:val="32D600EE"/>
    <w:rsid w:val="32D7228B"/>
    <w:rsid w:val="32F0A751"/>
    <w:rsid w:val="330132EE"/>
    <w:rsid w:val="330386DB"/>
    <w:rsid w:val="330A8BBF"/>
    <w:rsid w:val="330CC723"/>
    <w:rsid w:val="33149E75"/>
    <w:rsid w:val="33187543"/>
    <w:rsid w:val="33374737"/>
    <w:rsid w:val="334042D5"/>
    <w:rsid w:val="33454D92"/>
    <w:rsid w:val="3346E28B"/>
    <w:rsid w:val="33532F24"/>
    <w:rsid w:val="3356D581"/>
    <w:rsid w:val="335CF40C"/>
    <w:rsid w:val="3363551F"/>
    <w:rsid w:val="337985F7"/>
    <w:rsid w:val="337B0C46"/>
    <w:rsid w:val="338CBCBA"/>
    <w:rsid w:val="33928E66"/>
    <w:rsid w:val="33934149"/>
    <w:rsid w:val="3399803D"/>
    <w:rsid w:val="33B0EDDE"/>
    <w:rsid w:val="33BEE405"/>
    <w:rsid w:val="33C72B23"/>
    <w:rsid w:val="33C9507A"/>
    <w:rsid w:val="33D193C4"/>
    <w:rsid w:val="33E05787"/>
    <w:rsid w:val="33E2187C"/>
    <w:rsid w:val="33E3EE4D"/>
    <w:rsid w:val="33E9CB35"/>
    <w:rsid w:val="33FE7A08"/>
    <w:rsid w:val="34045942"/>
    <w:rsid w:val="340A3CF9"/>
    <w:rsid w:val="3427F690"/>
    <w:rsid w:val="342F86B2"/>
    <w:rsid w:val="3439BB4F"/>
    <w:rsid w:val="34459CB4"/>
    <w:rsid w:val="3446A687"/>
    <w:rsid w:val="3448D1D4"/>
    <w:rsid w:val="345115D5"/>
    <w:rsid w:val="34530162"/>
    <w:rsid w:val="345D3130"/>
    <w:rsid w:val="3462C723"/>
    <w:rsid w:val="346403B0"/>
    <w:rsid w:val="34722E72"/>
    <w:rsid w:val="347CF8B6"/>
    <w:rsid w:val="348852A0"/>
    <w:rsid w:val="348E9EBF"/>
    <w:rsid w:val="349275B4"/>
    <w:rsid w:val="34A94FEF"/>
    <w:rsid w:val="34AE5D5F"/>
    <w:rsid w:val="34B0BAAE"/>
    <w:rsid w:val="34B8C08C"/>
    <w:rsid w:val="34BD3AB6"/>
    <w:rsid w:val="34BEE082"/>
    <w:rsid w:val="34C5D25F"/>
    <w:rsid w:val="34C972CC"/>
    <w:rsid w:val="34D1F768"/>
    <w:rsid w:val="34DED3FF"/>
    <w:rsid w:val="34F86DE6"/>
    <w:rsid w:val="351A7EF7"/>
    <w:rsid w:val="35206853"/>
    <w:rsid w:val="35248499"/>
    <w:rsid w:val="352CE32A"/>
    <w:rsid w:val="352EF646"/>
    <w:rsid w:val="352F4A30"/>
    <w:rsid w:val="3556911B"/>
    <w:rsid w:val="355D56F2"/>
    <w:rsid w:val="3566FFDE"/>
    <w:rsid w:val="3567F610"/>
    <w:rsid w:val="357D8C62"/>
    <w:rsid w:val="35802479"/>
    <w:rsid w:val="3580E5D3"/>
    <w:rsid w:val="35819230"/>
    <w:rsid w:val="35827AC6"/>
    <w:rsid w:val="3587942E"/>
    <w:rsid w:val="358B74AF"/>
    <w:rsid w:val="35976B2D"/>
    <w:rsid w:val="359C6E3A"/>
    <w:rsid w:val="35A1497D"/>
    <w:rsid w:val="35A90956"/>
    <w:rsid w:val="35AFE7F7"/>
    <w:rsid w:val="35B01E72"/>
    <w:rsid w:val="35BA67FC"/>
    <w:rsid w:val="35C2E5AE"/>
    <w:rsid w:val="35C5380B"/>
    <w:rsid w:val="35D98733"/>
    <w:rsid w:val="35E34F3B"/>
    <w:rsid w:val="35FECF03"/>
    <w:rsid w:val="36038679"/>
    <w:rsid w:val="362A4B92"/>
    <w:rsid w:val="362BD008"/>
    <w:rsid w:val="362D31F6"/>
    <w:rsid w:val="3634158B"/>
    <w:rsid w:val="3635A778"/>
    <w:rsid w:val="3640B592"/>
    <w:rsid w:val="36442868"/>
    <w:rsid w:val="3644AA96"/>
    <w:rsid w:val="364E41AB"/>
    <w:rsid w:val="364F0EAC"/>
    <w:rsid w:val="364F9433"/>
    <w:rsid w:val="366B0D8E"/>
    <w:rsid w:val="3674F882"/>
    <w:rsid w:val="3676C2F7"/>
    <w:rsid w:val="3683E838"/>
    <w:rsid w:val="36AD1C10"/>
    <w:rsid w:val="36B7440C"/>
    <w:rsid w:val="36BC6142"/>
    <w:rsid w:val="36C74109"/>
    <w:rsid w:val="36C8F97D"/>
    <w:rsid w:val="36D2DE71"/>
    <w:rsid w:val="36E061D4"/>
    <w:rsid w:val="36E07132"/>
    <w:rsid w:val="36EA20B2"/>
    <w:rsid w:val="3703A00F"/>
    <w:rsid w:val="370FB893"/>
    <w:rsid w:val="3715D592"/>
    <w:rsid w:val="372C4CC4"/>
    <w:rsid w:val="37327F49"/>
    <w:rsid w:val="3743416E"/>
    <w:rsid w:val="37440F88"/>
    <w:rsid w:val="3745EFBD"/>
    <w:rsid w:val="376E565F"/>
    <w:rsid w:val="37773179"/>
    <w:rsid w:val="37B2D31E"/>
    <w:rsid w:val="37B5AC3C"/>
    <w:rsid w:val="37BB549D"/>
    <w:rsid w:val="37DBDDA2"/>
    <w:rsid w:val="37E296EB"/>
    <w:rsid w:val="37EE7111"/>
    <w:rsid w:val="37EEBA94"/>
    <w:rsid w:val="37F7EBD1"/>
    <w:rsid w:val="381D0578"/>
    <w:rsid w:val="381FA53A"/>
    <w:rsid w:val="382396B9"/>
    <w:rsid w:val="3829CF20"/>
    <w:rsid w:val="383CC774"/>
    <w:rsid w:val="38445DE2"/>
    <w:rsid w:val="38458C1C"/>
    <w:rsid w:val="386EE7DC"/>
    <w:rsid w:val="3871EB90"/>
    <w:rsid w:val="387CEB46"/>
    <w:rsid w:val="387FD2EE"/>
    <w:rsid w:val="38863E5B"/>
    <w:rsid w:val="388990C9"/>
    <w:rsid w:val="38916C9B"/>
    <w:rsid w:val="3894D255"/>
    <w:rsid w:val="389E65E9"/>
    <w:rsid w:val="38A1E2DC"/>
    <w:rsid w:val="38B34EC4"/>
    <w:rsid w:val="38B6B3FB"/>
    <w:rsid w:val="38C0C707"/>
    <w:rsid w:val="38C402FB"/>
    <w:rsid w:val="38CCBCBC"/>
    <w:rsid w:val="38DF1CB9"/>
    <w:rsid w:val="38F635BA"/>
    <w:rsid w:val="38FEA175"/>
    <w:rsid w:val="38FF06D4"/>
    <w:rsid w:val="3905C860"/>
    <w:rsid w:val="3906C12E"/>
    <w:rsid w:val="39095E49"/>
    <w:rsid w:val="3909984E"/>
    <w:rsid w:val="39222735"/>
    <w:rsid w:val="3922960C"/>
    <w:rsid w:val="3922F2C6"/>
    <w:rsid w:val="392C4997"/>
    <w:rsid w:val="39346E11"/>
    <w:rsid w:val="393991DB"/>
    <w:rsid w:val="3942A2CF"/>
    <w:rsid w:val="39450507"/>
    <w:rsid w:val="3945DA52"/>
    <w:rsid w:val="3948AED3"/>
    <w:rsid w:val="3957D881"/>
    <w:rsid w:val="396B0B4B"/>
    <w:rsid w:val="39715AC3"/>
    <w:rsid w:val="39735455"/>
    <w:rsid w:val="397D0896"/>
    <w:rsid w:val="399290C5"/>
    <w:rsid w:val="39936521"/>
    <w:rsid w:val="399575C3"/>
    <w:rsid w:val="3995C3DB"/>
    <w:rsid w:val="399D9AF1"/>
    <w:rsid w:val="39A01EE7"/>
    <w:rsid w:val="39A72814"/>
    <w:rsid w:val="39B2BB5B"/>
    <w:rsid w:val="39B7F7C6"/>
    <w:rsid w:val="39BA0168"/>
    <w:rsid w:val="39D2F99F"/>
    <w:rsid w:val="39D75419"/>
    <w:rsid w:val="39DA0BD4"/>
    <w:rsid w:val="39EA5A74"/>
    <w:rsid w:val="39F0490D"/>
    <w:rsid w:val="39F94DF1"/>
    <w:rsid w:val="3A068568"/>
    <w:rsid w:val="3A07D91A"/>
    <w:rsid w:val="3A18A830"/>
    <w:rsid w:val="3A19CDC7"/>
    <w:rsid w:val="3A22B13D"/>
    <w:rsid w:val="3A299BFC"/>
    <w:rsid w:val="3A2EADA3"/>
    <w:rsid w:val="3A3AEF2E"/>
    <w:rsid w:val="3A4992F7"/>
    <w:rsid w:val="3A4D9D29"/>
    <w:rsid w:val="3A5AFD53"/>
    <w:rsid w:val="3A67FBAD"/>
    <w:rsid w:val="3A6B0DD0"/>
    <w:rsid w:val="3A78231C"/>
    <w:rsid w:val="3A7D909D"/>
    <w:rsid w:val="3A8F6174"/>
    <w:rsid w:val="3A905222"/>
    <w:rsid w:val="3A9157C1"/>
    <w:rsid w:val="3A916150"/>
    <w:rsid w:val="3AA1CCD5"/>
    <w:rsid w:val="3AA6E5E7"/>
    <w:rsid w:val="3AB46491"/>
    <w:rsid w:val="3AD87A00"/>
    <w:rsid w:val="3AE8C349"/>
    <w:rsid w:val="3AF4ACAD"/>
    <w:rsid w:val="3AFD614A"/>
    <w:rsid w:val="3B0F994E"/>
    <w:rsid w:val="3B12FBE5"/>
    <w:rsid w:val="3B1658D9"/>
    <w:rsid w:val="3B31FBB9"/>
    <w:rsid w:val="3B4053BC"/>
    <w:rsid w:val="3B4E95E6"/>
    <w:rsid w:val="3B6540EE"/>
    <w:rsid w:val="3B65E19C"/>
    <w:rsid w:val="3B753249"/>
    <w:rsid w:val="3B882F78"/>
    <w:rsid w:val="3B88A8CF"/>
    <w:rsid w:val="3B94CDB1"/>
    <w:rsid w:val="3B9773B1"/>
    <w:rsid w:val="3B983359"/>
    <w:rsid w:val="3B9AC85A"/>
    <w:rsid w:val="3BA5F456"/>
    <w:rsid w:val="3BAAE6DE"/>
    <w:rsid w:val="3BB109B9"/>
    <w:rsid w:val="3BB4838C"/>
    <w:rsid w:val="3BB79607"/>
    <w:rsid w:val="3BCA1819"/>
    <w:rsid w:val="3BCD2D58"/>
    <w:rsid w:val="3BCD2ED9"/>
    <w:rsid w:val="3BD9D3A1"/>
    <w:rsid w:val="3BDD1D99"/>
    <w:rsid w:val="3BF38BCE"/>
    <w:rsid w:val="3C086DA3"/>
    <w:rsid w:val="3C166E9D"/>
    <w:rsid w:val="3C1B339C"/>
    <w:rsid w:val="3C1D7E99"/>
    <w:rsid w:val="3C1E0BCD"/>
    <w:rsid w:val="3C1F6E61"/>
    <w:rsid w:val="3C1FACC3"/>
    <w:rsid w:val="3C2023B2"/>
    <w:rsid w:val="3C2176F3"/>
    <w:rsid w:val="3C26ADD2"/>
    <w:rsid w:val="3C28942D"/>
    <w:rsid w:val="3C364238"/>
    <w:rsid w:val="3C36CAD2"/>
    <w:rsid w:val="3C441F8E"/>
    <w:rsid w:val="3C48E20D"/>
    <w:rsid w:val="3C48E416"/>
    <w:rsid w:val="3C4AE69A"/>
    <w:rsid w:val="3C552EBA"/>
    <w:rsid w:val="3C58ECD9"/>
    <w:rsid w:val="3C5DF8B6"/>
    <w:rsid w:val="3C5F8EB4"/>
    <w:rsid w:val="3C6AC408"/>
    <w:rsid w:val="3C6CC603"/>
    <w:rsid w:val="3C72B429"/>
    <w:rsid w:val="3C74BCF5"/>
    <w:rsid w:val="3C7B9DAE"/>
    <w:rsid w:val="3C88226A"/>
    <w:rsid w:val="3C8A597F"/>
    <w:rsid w:val="3C8E1E9D"/>
    <w:rsid w:val="3C929D3C"/>
    <w:rsid w:val="3C99B306"/>
    <w:rsid w:val="3CAD30E3"/>
    <w:rsid w:val="3CB0FFFB"/>
    <w:rsid w:val="3CD7395B"/>
    <w:rsid w:val="3CE423C8"/>
    <w:rsid w:val="3CE7A629"/>
    <w:rsid w:val="3CE89B57"/>
    <w:rsid w:val="3CFB92F6"/>
    <w:rsid w:val="3D0131C4"/>
    <w:rsid w:val="3D05322A"/>
    <w:rsid w:val="3D193145"/>
    <w:rsid w:val="3D1AFCD7"/>
    <w:rsid w:val="3D2B3F3A"/>
    <w:rsid w:val="3D2E3E3C"/>
    <w:rsid w:val="3D473CD2"/>
    <w:rsid w:val="3D51ECE3"/>
    <w:rsid w:val="3D537D15"/>
    <w:rsid w:val="3D5E4267"/>
    <w:rsid w:val="3D6023B3"/>
    <w:rsid w:val="3D619275"/>
    <w:rsid w:val="3D6A0FE5"/>
    <w:rsid w:val="3D7BECD7"/>
    <w:rsid w:val="3D87C273"/>
    <w:rsid w:val="3D94AF0A"/>
    <w:rsid w:val="3DA53F37"/>
    <w:rsid w:val="3DC1B0B6"/>
    <w:rsid w:val="3DD3BDD8"/>
    <w:rsid w:val="3DE05EB0"/>
    <w:rsid w:val="3DE108C7"/>
    <w:rsid w:val="3DF2867A"/>
    <w:rsid w:val="3E007E8F"/>
    <w:rsid w:val="3E0922B3"/>
    <w:rsid w:val="3E0C54BC"/>
    <w:rsid w:val="3E0DAAE7"/>
    <w:rsid w:val="3E1101AB"/>
    <w:rsid w:val="3E24DAC8"/>
    <w:rsid w:val="3E25FD79"/>
    <w:rsid w:val="3E519763"/>
    <w:rsid w:val="3E5315A3"/>
    <w:rsid w:val="3E5588C3"/>
    <w:rsid w:val="3E82EF6A"/>
    <w:rsid w:val="3E85B052"/>
    <w:rsid w:val="3E8BC3F8"/>
    <w:rsid w:val="3E90D7E4"/>
    <w:rsid w:val="3EA53B05"/>
    <w:rsid w:val="3EA7E845"/>
    <w:rsid w:val="3EA8F1D3"/>
    <w:rsid w:val="3EB6D5F5"/>
    <w:rsid w:val="3EB9201F"/>
    <w:rsid w:val="3EBB5887"/>
    <w:rsid w:val="3EBDBD94"/>
    <w:rsid w:val="3ECE47FA"/>
    <w:rsid w:val="3EDF1459"/>
    <w:rsid w:val="3EE8DC74"/>
    <w:rsid w:val="3EEE9B52"/>
    <w:rsid w:val="3EF044F2"/>
    <w:rsid w:val="3EF120EC"/>
    <w:rsid w:val="3EF81798"/>
    <w:rsid w:val="3F1D0266"/>
    <w:rsid w:val="3F1E9C1B"/>
    <w:rsid w:val="3F360E77"/>
    <w:rsid w:val="3F37F824"/>
    <w:rsid w:val="3F3C90ED"/>
    <w:rsid w:val="3F415D85"/>
    <w:rsid w:val="3F43BB35"/>
    <w:rsid w:val="3F5A09D8"/>
    <w:rsid w:val="3F5C7C66"/>
    <w:rsid w:val="3F660D97"/>
    <w:rsid w:val="3F837602"/>
    <w:rsid w:val="3F8FEB42"/>
    <w:rsid w:val="3F9CF1A3"/>
    <w:rsid w:val="3FA023EE"/>
    <w:rsid w:val="3FA5BED0"/>
    <w:rsid w:val="3FC07603"/>
    <w:rsid w:val="3FC4F1C1"/>
    <w:rsid w:val="3FCC9F7F"/>
    <w:rsid w:val="3FD160BC"/>
    <w:rsid w:val="3FD6B28A"/>
    <w:rsid w:val="3FD9A313"/>
    <w:rsid w:val="3FDF6D4A"/>
    <w:rsid w:val="3FED6260"/>
    <w:rsid w:val="3FEED061"/>
    <w:rsid w:val="401511F9"/>
    <w:rsid w:val="40191FE8"/>
    <w:rsid w:val="401B823A"/>
    <w:rsid w:val="402211D9"/>
    <w:rsid w:val="4037204F"/>
    <w:rsid w:val="405D7EBF"/>
    <w:rsid w:val="40718F54"/>
    <w:rsid w:val="407AC0EC"/>
    <w:rsid w:val="40809F9D"/>
    <w:rsid w:val="408D63FC"/>
    <w:rsid w:val="40941793"/>
    <w:rsid w:val="409481A0"/>
    <w:rsid w:val="40AAE0E8"/>
    <w:rsid w:val="40C7F3F6"/>
    <w:rsid w:val="40CD3F82"/>
    <w:rsid w:val="40D546DB"/>
    <w:rsid w:val="40EE26BE"/>
    <w:rsid w:val="40F9E3A4"/>
    <w:rsid w:val="40F9F491"/>
    <w:rsid w:val="41024069"/>
    <w:rsid w:val="410B6CCE"/>
    <w:rsid w:val="411489EF"/>
    <w:rsid w:val="4119E2B4"/>
    <w:rsid w:val="41202115"/>
    <w:rsid w:val="41299B12"/>
    <w:rsid w:val="412C3394"/>
    <w:rsid w:val="413AB6BB"/>
    <w:rsid w:val="41455C0D"/>
    <w:rsid w:val="4150376E"/>
    <w:rsid w:val="4159A0A9"/>
    <w:rsid w:val="41622B79"/>
    <w:rsid w:val="4165A06E"/>
    <w:rsid w:val="41661C93"/>
    <w:rsid w:val="41695B3A"/>
    <w:rsid w:val="41777099"/>
    <w:rsid w:val="41848F8B"/>
    <w:rsid w:val="419FD483"/>
    <w:rsid w:val="41ABE5B5"/>
    <w:rsid w:val="41B2B817"/>
    <w:rsid w:val="41B49B74"/>
    <w:rsid w:val="41B65744"/>
    <w:rsid w:val="41CA0D83"/>
    <w:rsid w:val="41D73F31"/>
    <w:rsid w:val="42001409"/>
    <w:rsid w:val="4202ABBA"/>
    <w:rsid w:val="420DEB07"/>
    <w:rsid w:val="420FF3BB"/>
    <w:rsid w:val="4213578A"/>
    <w:rsid w:val="421F1455"/>
    <w:rsid w:val="42226A02"/>
    <w:rsid w:val="42245904"/>
    <w:rsid w:val="4227EF72"/>
    <w:rsid w:val="422991EE"/>
    <w:rsid w:val="4232C5F8"/>
    <w:rsid w:val="4233F5E3"/>
    <w:rsid w:val="4236B587"/>
    <w:rsid w:val="425E65AB"/>
    <w:rsid w:val="4261733E"/>
    <w:rsid w:val="426AF778"/>
    <w:rsid w:val="4289D95F"/>
    <w:rsid w:val="42A1E21D"/>
    <w:rsid w:val="42CC9359"/>
    <w:rsid w:val="42CCEB26"/>
    <w:rsid w:val="42CD5C71"/>
    <w:rsid w:val="42DC8367"/>
    <w:rsid w:val="42E4CCDA"/>
    <w:rsid w:val="42E608E2"/>
    <w:rsid w:val="42E9B9A5"/>
    <w:rsid w:val="42FAA4A9"/>
    <w:rsid w:val="42FCF2FF"/>
    <w:rsid w:val="430610E4"/>
    <w:rsid w:val="4317FA28"/>
    <w:rsid w:val="432111C4"/>
    <w:rsid w:val="43362B3C"/>
    <w:rsid w:val="43461B7F"/>
    <w:rsid w:val="4354D2A8"/>
    <w:rsid w:val="435BC025"/>
    <w:rsid w:val="4365C91F"/>
    <w:rsid w:val="436B76B0"/>
    <w:rsid w:val="43AB6A0A"/>
    <w:rsid w:val="43C1B949"/>
    <w:rsid w:val="43C1BBE2"/>
    <w:rsid w:val="43C9F8C8"/>
    <w:rsid w:val="43CA42EF"/>
    <w:rsid w:val="43D0C5F6"/>
    <w:rsid w:val="43D8A3D6"/>
    <w:rsid w:val="43D9A3AC"/>
    <w:rsid w:val="43DAA12E"/>
    <w:rsid w:val="43E87940"/>
    <w:rsid w:val="43EA2263"/>
    <w:rsid w:val="43EF9D02"/>
    <w:rsid w:val="440E52D2"/>
    <w:rsid w:val="4410D5C7"/>
    <w:rsid w:val="44116555"/>
    <w:rsid w:val="4414939C"/>
    <w:rsid w:val="441F3CBE"/>
    <w:rsid w:val="44204468"/>
    <w:rsid w:val="442E370E"/>
    <w:rsid w:val="44335C59"/>
    <w:rsid w:val="444125A3"/>
    <w:rsid w:val="4446EDAB"/>
    <w:rsid w:val="444E00C6"/>
    <w:rsid w:val="445A54B2"/>
    <w:rsid w:val="44626BBA"/>
    <w:rsid w:val="4472BD51"/>
    <w:rsid w:val="44756441"/>
    <w:rsid w:val="4479C009"/>
    <w:rsid w:val="4489D6F2"/>
    <w:rsid w:val="448D8F7B"/>
    <w:rsid w:val="448F9561"/>
    <w:rsid w:val="449A3459"/>
    <w:rsid w:val="449F7700"/>
    <w:rsid w:val="44BE43AD"/>
    <w:rsid w:val="44CA20A2"/>
    <w:rsid w:val="44CA2DFF"/>
    <w:rsid w:val="44CA737B"/>
    <w:rsid w:val="44D254A9"/>
    <w:rsid w:val="44D5BC4B"/>
    <w:rsid w:val="44D7B609"/>
    <w:rsid w:val="44DAD8AB"/>
    <w:rsid w:val="44DC4767"/>
    <w:rsid w:val="44DF4B15"/>
    <w:rsid w:val="44DF9D3F"/>
    <w:rsid w:val="44FE4929"/>
    <w:rsid w:val="44FE8281"/>
    <w:rsid w:val="44FF42E6"/>
    <w:rsid w:val="4503F4E0"/>
    <w:rsid w:val="450BAA17"/>
    <w:rsid w:val="45166977"/>
    <w:rsid w:val="451A341F"/>
    <w:rsid w:val="453008DF"/>
    <w:rsid w:val="4531FB16"/>
    <w:rsid w:val="4533ACAE"/>
    <w:rsid w:val="454FFE67"/>
    <w:rsid w:val="4553CFCD"/>
    <w:rsid w:val="455887D0"/>
    <w:rsid w:val="456BCED2"/>
    <w:rsid w:val="45890BF9"/>
    <w:rsid w:val="4595ECEE"/>
    <w:rsid w:val="45960204"/>
    <w:rsid w:val="459AEB15"/>
    <w:rsid w:val="459E9FDF"/>
    <w:rsid w:val="45C05D94"/>
    <w:rsid w:val="45C68FE2"/>
    <w:rsid w:val="45CEA305"/>
    <w:rsid w:val="45E2DF1C"/>
    <w:rsid w:val="45FB39CD"/>
    <w:rsid w:val="4603D136"/>
    <w:rsid w:val="460D196A"/>
    <w:rsid w:val="4620D683"/>
    <w:rsid w:val="46250130"/>
    <w:rsid w:val="462A26A2"/>
    <w:rsid w:val="46395520"/>
    <w:rsid w:val="464119A5"/>
    <w:rsid w:val="46455603"/>
    <w:rsid w:val="465C8F27"/>
    <w:rsid w:val="466E7107"/>
    <w:rsid w:val="4673C433"/>
    <w:rsid w:val="46777F37"/>
    <w:rsid w:val="468CAF87"/>
    <w:rsid w:val="469491D0"/>
    <w:rsid w:val="469E074C"/>
    <w:rsid w:val="46B411F8"/>
    <w:rsid w:val="46B62AD4"/>
    <w:rsid w:val="46C1DBC7"/>
    <w:rsid w:val="46E5EDAE"/>
    <w:rsid w:val="46F7335D"/>
    <w:rsid w:val="46F76E46"/>
    <w:rsid w:val="4707F023"/>
    <w:rsid w:val="470E4E35"/>
    <w:rsid w:val="47186CE1"/>
    <w:rsid w:val="471E155D"/>
    <w:rsid w:val="471F13C1"/>
    <w:rsid w:val="472519B7"/>
    <w:rsid w:val="472AC7F6"/>
    <w:rsid w:val="473FBC24"/>
    <w:rsid w:val="474435F9"/>
    <w:rsid w:val="4751DD56"/>
    <w:rsid w:val="4752288F"/>
    <w:rsid w:val="47566399"/>
    <w:rsid w:val="475B83E8"/>
    <w:rsid w:val="475E078F"/>
    <w:rsid w:val="475F2843"/>
    <w:rsid w:val="4763EF53"/>
    <w:rsid w:val="4775C233"/>
    <w:rsid w:val="47817C19"/>
    <w:rsid w:val="478A6AB9"/>
    <w:rsid w:val="4792382E"/>
    <w:rsid w:val="4794AAE2"/>
    <w:rsid w:val="47B3E968"/>
    <w:rsid w:val="47C0B4F0"/>
    <w:rsid w:val="47DA8943"/>
    <w:rsid w:val="47E4DB15"/>
    <w:rsid w:val="47E9235B"/>
    <w:rsid w:val="47F2DE36"/>
    <w:rsid w:val="47F6354D"/>
    <w:rsid w:val="47F93136"/>
    <w:rsid w:val="4811AA53"/>
    <w:rsid w:val="4825F23B"/>
    <w:rsid w:val="48333407"/>
    <w:rsid w:val="48377E54"/>
    <w:rsid w:val="483CBE67"/>
    <w:rsid w:val="484B92B6"/>
    <w:rsid w:val="485FA4E1"/>
    <w:rsid w:val="48625C1F"/>
    <w:rsid w:val="4865F15C"/>
    <w:rsid w:val="48686742"/>
    <w:rsid w:val="48720526"/>
    <w:rsid w:val="487BD807"/>
    <w:rsid w:val="488F3EF7"/>
    <w:rsid w:val="48A867EB"/>
    <w:rsid w:val="48B6EC88"/>
    <w:rsid w:val="48C269FC"/>
    <w:rsid w:val="48CD49AE"/>
    <w:rsid w:val="48CD5E98"/>
    <w:rsid w:val="48CE029D"/>
    <w:rsid w:val="48FA8919"/>
    <w:rsid w:val="48FBE632"/>
    <w:rsid w:val="49163BA1"/>
    <w:rsid w:val="491956C8"/>
    <w:rsid w:val="491DEB90"/>
    <w:rsid w:val="491E8F38"/>
    <w:rsid w:val="4931ADB9"/>
    <w:rsid w:val="493B58DA"/>
    <w:rsid w:val="4940198E"/>
    <w:rsid w:val="4967CD53"/>
    <w:rsid w:val="4968AFC7"/>
    <w:rsid w:val="498166B4"/>
    <w:rsid w:val="4984B1C6"/>
    <w:rsid w:val="498B627C"/>
    <w:rsid w:val="49948D41"/>
    <w:rsid w:val="499E3B1A"/>
    <w:rsid w:val="49A5B95E"/>
    <w:rsid w:val="49AEE5A6"/>
    <w:rsid w:val="49AF7A00"/>
    <w:rsid w:val="49B1524A"/>
    <w:rsid w:val="49B80459"/>
    <w:rsid w:val="49C69418"/>
    <w:rsid w:val="49D217CD"/>
    <w:rsid w:val="49D25F66"/>
    <w:rsid w:val="49D41A84"/>
    <w:rsid w:val="49DB5FA7"/>
    <w:rsid w:val="49DCD5A5"/>
    <w:rsid w:val="49DFFEB5"/>
    <w:rsid w:val="49E842FC"/>
    <w:rsid w:val="49E949DE"/>
    <w:rsid w:val="49F46481"/>
    <w:rsid w:val="49F81CB5"/>
    <w:rsid w:val="49FA77A1"/>
    <w:rsid w:val="49FB0438"/>
    <w:rsid w:val="4A1494AD"/>
    <w:rsid w:val="4A172866"/>
    <w:rsid w:val="4A1DDEF6"/>
    <w:rsid w:val="4A41756F"/>
    <w:rsid w:val="4A4A8A2B"/>
    <w:rsid w:val="4A4E02F1"/>
    <w:rsid w:val="4A50CFB2"/>
    <w:rsid w:val="4A568809"/>
    <w:rsid w:val="4A597811"/>
    <w:rsid w:val="4A615C32"/>
    <w:rsid w:val="4A61D027"/>
    <w:rsid w:val="4A7A825D"/>
    <w:rsid w:val="4A968D06"/>
    <w:rsid w:val="4AAE493C"/>
    <w:rsid w:val="4AB0AA50"/>
    <w:rsid w:val="4AB106B2"/>
    <w:rsid w:val="4AB32B45"/>
    <w:rsid w:val="4AB498D2"/>
    <w:rsid w:val="4ABCC97F"/>
    <w:rsid w:val="4ABE2279"/>
    <w:rsid w:val="4AC2BBB5"/>
    <w:rsid w:val="4AC815CC"/>
    <w:rsid w:val="4ACA4E09"/>
    <w:rsid w:val="4AD8806A"/>
    <w:rsid w:val="4AE1CDC4"/>
    <w:rsid w:val="4AE69448"/>
    <w:rsid w:val="4AE8CFDE"/>
    <w:rsid w:val="4AE91A3E"/>
    <w:rsid w:val="4AF25147"/>
    <w:rsid w:val="4B021C66"/>
    <w:rsid w:val="4B04D878"/>
    <w:rsid w:val="4B1C98C6"/>
    <w:rsid w:val="4B1DE8C5"/>
    <w:rsid w:val="4B248F5F"/>
    <w:rsid w:val="4B421533"/>
    <w:rsid w:val="4B4BDA66"/>
    <w:rsid w:val="4B515C2B"/>
    <w:rsid w:val="4B5EBA6D"/>
    <w:rsid w:val="4B85AFCE"/>
    <w:rsid w:val="4B897A26"/>
    <w:rsid w:val="4B8C0F8E"/>
    <w:rsid w:val="4B8C1180"/>
    <w:rsid w:val="4B8E29A3"/>
    <w:rsid w:val="4B914500"/>
    <w:rsid w:val="4B945C09"/>
    <w:rsid w:val="4B9C36D0"/>
    <w:rsid w:val="4B9C7856"/>
    <w:rsid w:val="4BB8F9A6"/>
    <w:rsid w:val="4BBE6756"/>
    <w:rsid w:val="4BBEC17A"/>
    <w:rsid w:val="4BDEA454"/>
    <w:rsid w:val="4BE930C9"/>
    <w:rsid w:val="4BEB848A"/>
    <w:rsid w:val="4BF61151"/>
    <w:rsid w:val="4BF6BBD7"/>
    <w:rsid w:val="4BFD1DC6"/>
    <w:rsid w:val="4C0CC242"/>
    <w:rsid w:val="4C1C59D9"/>
    <w:rsid w:val="4C26677E"/>
    <w:rsid w:val="4C310D1D"/>
    <w:rsid w:val="4C3CA84E"/>
    <w:rsid w:val="4C3DBC9C"/>
    <w:rsid w:val="4C77C219"/>
    <w:rsid w:val="4C7D1DB6"/>
    <w:rsid w:val="4C87DDB2"/>
    <w:rsid w:val="4C87F034"/>
    <w:rsid w:val="4C8A76AC"/>
    <w:rsid w:val="4C931FB7"/>
    <w:rsid w:val="4CAAF495"/>
    <w:rsid w:val="4CB15CB0"/>
    <w:rsid w:val="4CB30F6E"/>
    <w:rsid w:val="4CDC59A7"/>
    <w:rsid w:val="4CF9BDBE"/>
    <w:rsid w:val="4D062023"/>
    <w:rsid w:val="4D0B0344"/>
    <w:rsid w:val="4D0B4F68"/>
    <w:rsid w:val="4D0B6416"/>
    <w:rsid w:val="4D159E33"/>
    <w:rsid w:val="4D1C2E07"/>
    <w:rsid w:val="4D2EAA7F"/>
    <w:rsid w:val="4D34612D"/>
    <w:rsid w:val="4D44820C"/>
    <w:rsid w:val="4D46BCB5"/>
    <w:rsid w:val="4D4E9F30"/>
    <w:rsid w:val="4D7D1A58"/>
    <w:rsid w:val="4D7F93D9"/>
    <w:rsid w:val="4D87E8A2"/>
    <w:rsid w:val="4D8D7DF9"/>
    <w:rsid w:val="4D978C2B"/>
    <w:rsid w:val="4D9F3B25"/>
    <w:rsid w:val="4DACEF6C"/>
    <w:rsid w:val="4DAD15F5"/>
    <w:rsid w:val="4DAFAF90"/>
    <w:rsid w:val="4DC5F174"/>
    <w:rsid w:val="4DF683A9"/>
    <w:rsid w:val="4DFA9AAA"/>
    <w:rsid w:val="4DFB2422"/>
    <w:rsid w:val="4E0EA307"/>
    <w:rsid w:val="4E10DBEB"/>
    <w:rsid w:val="4E1E5E54"/>
    <w:rsid w:val="4E29C20E"/>
    <w:rsid w:val="4E2DCC4A"/>
    <w:rsid w:val="4E2E5C80"/>
    <w:rsid w:val="4E30A8CD"/>
    <w:rsid w:val="4E33BAC3"/>
    <w:rsid w:val="4E37304A"/>
    <w:rsid w:val="4E38A852"/>
    <w:rsid w:val="4E3ADD21"/>
    <w:rsid w:val="4E3FF01E"/>
    <w:rsid w:val="4E4F2F74"/>
    <w:rsid w:val="4E551BF6"/>
    <w:rsid w:val="4E557C95"/>
    <w:rsid w:val="4E5A0784"/>
    <w:rsid w:val="4E5D2CD9"/>
    <w:rsid w:val="4E5EA928"/>
    <w:rsid w:val="4E78A6B9"/>
    <w:rsid w:val="4E91EBCC"/>
    <w:rsid w:val="4EB18491"/>
    <w:rsid w:val="4EB1E5FD"/>
    <w:rsid w:val="4EB760D9"/>
    <w:rsid w:val="4EBF0937"/>
    <w:rsid w:val="4EDAC020"/>
    <w:rsid w:val="4EE21E89"/>
    <w:rsid w:val="4EE301D0"/>
    <w:rsid w:val="4F0ED751"/>
    <w:rsid w:val="4F1694D0"/>
    <w:rsid w:val="4F181D04"/>
    <w:rsid w:val="4F18226B"/>
    <w:rsid w:val="4F18B993"/>
    <w:rsid w:val="4F18DAE4"/>
    <w:rsid w:val="4F1ADFFF"/>
    <w:rsid w:val="4F1AE628"/>
    <w:rsid w:val="4F1E00AC"/>
    <w:rsid w:val="4F1EE3EE"/>
    <w:rsid w:val="4F2572F2"/>
    <w:rsid w:val="4F2844EC"/>
    <w:rsid w:val="4F317AF4"/>
    <w:rsid w:val="4F58DEC1"/>
    <w:rsid w:val="4F63341E"/>
    <w:rsid w:val="4F680A19"/>
    <w:rsid w:val="4F7D392D"/>
    <w:rsid w:val="4F845B5D"/>
    <w:rsid w:val="4F8BA983"/>
    <w:rsid w:val="4F8F5933"/>
    <w:rsid w:val="4F8F6C08"/>
    <w:rsid w:val="4F90BCAB"/>
    <w:rsid w:val="4F981C27"/>
    <w:rsid w:val="4F9A10E0"/>
    <w:rsid w:val="4FA84260"/>
    <w:rsid w:val="4FAE5C6B"/>
    <w:rsid w:val="4FAEF783"/>
    <w:rsid w:val="4FBFED27"/>
    <w:rsid w:val="4FC4322A"/>
    <w:rsid w:val="4FD1B5E6"/>
    <w:rsid w:val="4FD39B3F"/>
    <w:rsid w:val="4FD76DF6"/>
    <w:rsid w:val="4FDAEF20"/>
    <w:rsid w:val="4FDC1185"/>
    <w:rsid w:val="4FDC6E93"/>
    <w:rsid w:val="4FDF5F18"/>
    <w:rsid w:val="4FE67CB7"/>
    <w:rsid w:val="4FF506BE"/>
    <w:rsid w:val="4FF7E86B"/>
    <w:rsid w:val="4FFD4EAA"/>
    <w:rsid w:val="500F6720"/>
    <w:rsid w:val="5018A1B4"/>
    <w:rsid w:val="501EC82F"/>
    <w:rsid w:val="50308641"/>
    <w:rsid w:val="503727FE"/>
    <w:rsid w:val="50523903"/>
    <w:rsid w:val="5055A749"/>
    <w:rsid w:val="50691657"/>
    <w:rsid w:val="506B5316"/>
    <w:rsid w:val="5073010B"/>
    <w:rsid w:val="50809420"/>
    <w:rsid w:val="50A5D19C"/>
    <w:rsid w:val="50AC3F56"/>
    <w:rsid w:val="50AF4A30"/>
    <w:rsid w:val="50B08067"/>
    <w:rsid w:val="50DFF7E4"/>
    <w:rsid w:val="50F64E32"/>
    <w:rsid w:val="510F812D"/>
    <w:rsid w:val="51191C85"/>
    <w:rsid w:val="5164FF4D"/>
    <w:rsid w:val="517002BC"/>
    <w:rsid w:val="518248EC"/>
    <w:rsid w:val="5188625C"/>
    <w:rsid w:val="51B09269"/>
    <w:rsid w:val="51B23A25"/>
    <w:rsid w:val="51C1E251"/>
    <w:rsid w:val="51DA70CC"/>
    <w:rsid w:val="51DC4BE9"/>
    <w:rsid w:val="51DFCDB4"/>
    <w:rsid w:val="51E472D0"/>
    <w:rsid w:val="51E9E2F7"/>
    <w:rsid w:val="51ED1AE5"/>
    <w:rsid w:val="520E06B2"/>
    <w:rsid w:val="522358C8"/>
    <w:rsid w:val="52263563"/>
    <w:rsid w:val="5233BB78"/>
    <w:rsid w:val="5235B7F6"/>
    <w:rsid w:val="523A7601"/>
    <w:rsid w:val="52492383"/>
    <w:rsid w:val="525C293B"/>
    <w:rsid w:val="526F9BCE"/>
    <w:rsid w:val="528201E7"/>
    <w:rsid w:val="52875390"/>
    <w:rsid w:val="528B4FCC"/>
    <w:rsid w:val="528D401E"/>
    <w:rsid w:val="5290F21A"/>
    <w:rsid w:val="529328DB"/>
    <w:rsid w:val="5294A7AA"/>
    <w:rsid w:val="52974022"/>
    <w:rsid w:val="5298F139"/>
    <w:rsid w:val="52AA42F5"/>
    <w:rsid w:val="52AB14ED"/>
    <w:rsid w:val="52AE1C61"/>
    <w:rsid w:val="52AE1D42"/>
    <w:rsid w:val="52B9765B"/>
    <w:rsid w:val="52DE46EC"/>
    <w:rsid w:val="52EB34E1"/>
    <w:rsid w:val="52ED86A7"/>
    <w:rsid w:val="52F51E74"/>
    <w:rsid w:val="52F94D86"/>
    <w:rsid w:val="530DEE01"/>
    <w:rsid w:val="5310217E"/>
    <w:rsid w:val="53173FB7"/>
    <w:rsid w:val="531DC497"/>
    <w:rsid w:val="533BF675"/>
    <w:rsid w:val="533E2C10"/>
    <w:rsid w:val="533F22CA"/>
    <w:rsid w:val="534513E3"/>
    <w:rsid w:val="5355A810"/>
    <w:rsid w:val="53662623"/>
    <w:rsid w:val="536BB45C"/>
    <w:rsid w:val="5375B2C7"/>
    <w:rsid w:val="53804216"/>
    <w:rsid w:val="538BA20A"/>
    <w:rsid w:val="5390A0E2"/>
    <w:rsid w:val="53A0CE7E"/>
    <w:rsid w:val="53AB9EE1"/>
    <w:rsid w:val="53C31BD8"/>
    <w:rsid w:val="53F859EF"/>
    <w:rsid w:val="540A4FD1"/>
    <w:rsid w:val="5416A4DD"/>
    <w:rsid w:val="54207D5D"/>
    <w:rsid w:val="542E6910"/>
    <w:rsid w:val="54343C07"/>
    <w:rsid w:val="5434BA82"/>
    <w:rsid w:val="5434CD2E"/>
    <w:rsid w:val="544DAD5E"/>
    <w:rsid w:val="5461B7F3"/>
    <w:rsid w:val="5463B8A0"/>
    <w:rsid w:val="546E57D3"/>
    <w:rsid w:val="547AEB63"/>
    <w:rsid w:val="54887C09"/>
    <w:rsid w:val="5497EFCA"/>
    <w:rsid w:val="549D3257"/>
    <w:rsid w:val="549D95D4"/>
    <w:rsid w:val="549E9944"/>
    <w:rsid w:val="54A9411C"/>
    <w:rsid w:val="54B499D9"/>
    <w:rsid w:val="54B7830D"/>
    <w:rsid w:val="54C37F33"/>
    <w:rsid w:val="54C4BC8C"/>
    <w:rsid w:val="54E9416D"/>
    <w:rsid w:val="54EA77C9"/>
    <w:rsid w:val="54F5FCBF"/>
    <w:rsid w:val="54FD59E5"/>
    <w:rsid w:val="5503C426"/>
    <w:rsid w:val="550917BF"/>
    <w:rsid w:val="550A478F"/>
    <w:rsid w:val="5519011D"/>
    <w:rsid w:val="55203993"/>
    <w:rsid w:val="55277B2A"/>
    <w:rsid w:val="55373587"/>
    <w:rsid w:val="553FAD1F"/>
    <w:rsid w:val="554425AC"/>
    <w:rsid w:val="55487F99"/>
    <w:rsid w:val="5548B452"/>
    <w:rsid w:val="55576FC8"/>
    <w:rsid w:val="5557BDD5"/>
    <w:rsid w:val="5558E90A"/>
    <w:rsid w:val="556C60F1"/>
    <w:rsid w:val="556FDDD7"/>
    <w:rsid w:val="5576A427"/>
    <w:rsid w:val="557C47D0"/>
    <w:rsid w:val="557D9DC6"/>
    <w:rsid w:val="55849FDC"/>
    <w:rsid w:val="5593BBE3"/>
    <w:rsid w:val="5595BBCE"/>
    <w:rsid w:val="559BBA5A"/>
    <w:rsid w:val="55A0B07A"/>
    <w:rsid w:val="55B4BB77"/>
    <w:rsid w:val="55C8AD5D"/>
    <w:rsid w:val="55CB59CC"/>
    <w:rsid w:val="55D5B90A"/>
    <w:rsid w:val="55E75FFC"/>
    <w:rsid w:val="55F42211"/>
    <w:rsid w:val="560DBC61"/>
    <w:rsid w:val="5610B8CA"/>
    <w:rsid w:val="5616CEE9"/>
    <w:rsid w:val="562D330F"/>
    <w:rsid w:val="5630CEE3"/>
    <w:rsid w:val="5632D947"/>
    <w:rsid w:val="563824B2"/>
    <w:rsid w:val="563BC6AA"/>
    <w:rsid w:val="563FDD3B"/>
    <w:rsid w:val="5645AA83"/>
    <w:rsid w:val="5646669E"/>
    <w:rsid w:val="564925FB"/>
    <w:rsid w:val="56537346"/>
    <w:rsid w:val="56569F19"/>
    <w:rsid w:val="565F7EFE"/>
    <w:rsid w:val="5662DF18"/>
    <w:rsid w:val="5673C74D"/>
    <w:rsid w:val="5677F6C8"/>
    <w:rsid w:val="567D645B"/>
    <w:rsid w:val="5684D3B5"/>
    <w:rsid w:val="5689D428"/>
    <w:rsid w:val="5689E635"/>
    <w:rsid w:val="568E4520"/>
    <w:rsid w:val="56A08833"/>
    <w:rsid w:val="56B18B3B"/>
    <w:rsid w:val="56B5887F"/>
    <w:rsid w:val="56C4CF4A"/>
    <w:rsid w:val="56C92550"/>
    <w:rsid w:val="56CD9D41"/>
    <w:rsid w:val="56D9B284"/>
    <w:rsid w:val="56E244C3"/>
    <w:rsid w:val="56EF6816"/>
    <w:rsid w:val="57007CBF"/>
    <w:rsid w:val="5709C137"/>
    <w:rsid w:val="5713C4C1"/>
    <w:rsid w:val="57143A8A"/>
    <w:rsid w:val="571DEE52"/>
    <w:rsid w:val="571E6963"/>
    <w:rsid w:val="571EC70F"/>
    <w:rsid w:val="57278167"/>
    <w:rsid w:val="573E94F7"/>
    <w:rsid w:val="574390D0"/>
    <w:rsid w:val="5750E274"/>
    <w:rsid w:val="5752B85D"/>
    <w:rsid w:val="57555B64"/>
    <w:rsid w:val="57571B90"/>
    <w:rsid w:val="575854FC"/>
    <w:rsid w:val="5768588D"/>
    <w:rsid w:val="5768DA84"/>
    <w:rsid w:val="576EBAEB"/>
    <w:rsid w:val="577432CA"/>
    <w:rsid w:val="57775FF4"/>
    <w:rsid w:val="577885AB"/>
    <w:rsid w:val="5778C81A"/>
    <w:rsid w:val="577A3569"/>
    <w:rsid w:val="579215D9"/>
    <w:rsid w:val="57A6607D"/>
    <w:rsid w:val="57B1BAD0"/>
    <w:rsid w:val="57D0663A"/>
    <w:rsid w:val="57D09ED1"/>
    <w:rsid w:val="57F8491D"/>
    <w:rsid w:val="57FA650E"/>
    <w:rsid w:val="580E0766"/>
    <w:rsid w:val="580EF1FC"/>
    <w:rsid w:val="5816D033"/>
    <w:rsid w:val="58259503"/>
    <w:rsid w:val="5832B68E"/>
    <w:rsid w:val="5851D9E0"/>
    <w:rsid w:val="585D2FA2"/>
    <w:rsid w:val="587A8E42"/>
    <w:rsid w:val="58A18FB8"/>
    <w:rsid w:val="58B56B03"/>
    <w:rsid w:val="58BAB9EA"/>
    <w:rsid w:val="58BDBC4D"/>
    <w:rsid w:val="58BDDD36"/>
    <w:rsid w:val="58C2DA73"/>
    <w:rsid w:val="58C441E5"/>
    <w:rsid w:val="58C65615"/>
    <w:rsid w:val="58D06201"/>
    <w:rsid w:val="58D1E54E"/>
    <w:rsid w:val="58D9BF58"/>
    <w:rsid w:val="58DC7E42"/>
    <w:rsid w:val="58E26536"/>
    <w:rsid w:val="58E27F80"/>
    <w:rsid w:val="58E7067E"/>
    <w:rsid w:val="58E8C8AB"/>
    <w:rsid w:val="58EBBF90"/>
    <w:rsid w:val="58ED45B5"/>
    <w:rsid w:val="58FD59BB"/>
    <w:rsid w:val="58FD8985"/>
    <w:rsid w:val="5903066B"/>
    <w:rsid w:val="591034FF"/>
    <w:rsid w:val="59109FA6"/>
    <w:rsid w:val="5942C528"/>
    <w:rsid w:val="5949EFB0"/>
    <w:rsid w:val="594D3B44"/>
    <w:rsid w:val="595EF055"/>
    <w:rsid w:val="5976EF4D"/>
    <w:rsid w:val="598CAFC9"/>
    <w:rsid w:val="5997A661"/>
    <w:rsid w:val="599A2EB4"/>
    <w:rsid w:val="599F1174"/>
    <w:rsid w:val="59AC73E8"/>
    <w:rsid w:val="59B420F5"/>
    <w:rsid w:val="59BF9C52"/>
    <w:rsid w:val="59C27152"/>
    <w:rsid w:val="59DF16C7"/>
    <w:rsid w:val="59E7DCEC"/>
    <w:rsid w:val="59FDFAC4"/>
    <w:rsid w:val="59FF4F12"/>
    <w:rsid w:val="59FFA9C7"/>
    <w:rsid w:val="59FFD880"/>
    <w:rsid w:val="5A05F654"/>
    <w:rsid w:val="5A0CE6A1"/>
    <w:rsid w:val="5A153DF6"/>
    <w:rsid w:val="5A18E7CA"/>
    <w:rsid w:val="5A19663D"/>
    <w:rsid w:val="5A1E0CA4"/>
    <w:rsid w:val="5A208FE5"/>
    <w:rsid w:val="5A2BF120"/>
    <w:rsid w:val="5A2F7408"/>
    <w:rsid w:val="5A2FE07B"/>
    <w:rsid w:val="5A320C11"/>
    <w:rsid w:val="5A442AF2"/>
    <w:rsid w:val="5A59446F"/>
    <w:rsid w:val="5A5DFECC"/>
    <w:rsid w:val="5A6160BC"/>
    <w:rsid w:val="5A666FDB"/>
    <w:rsid w:val="5A68817D"/>
    <w:rsid w:val="5A69FA6F"/>
    <w:rsid w:val="5A6AC1D5"/>
    <w:rsid w:val="5A7D87AA"/>
    <w:rsid w:val="5A7EB958"/>
    <w:rsid w:val="5A8449B7"/>
    <w:rsid w:val="5A8E2F03"/>
    <w:rsid w:val="5A902C4B"/>
    <w:rsid w:val="5A9D217E"/>
    <w:rsid w:val="5AB08CB1"/>
    <w:rsid w:val="5ABE8194"/>
    <w:rsid w:val="5ABF7D4B"/>
    <w:rsid w:val="5AD2E461"/>
    <w:rsid w:val="5AD635FF"/>
    <w:rsid w:val="5ADA6458"/>
    <w:rsid w:val="5AE49C5D"/>
    <w:rsid w:val="5AEA0800"/>
    <w:rsid w:val="5AF048E1"/>
    <w:rsid w:val="5AFBC2B7"/>
    <w:rsid w:val="5B0150DE"/>
    <w:rsid w:val="5B0F513A"/>
    <w:rsid w:val="5B1CCA2A"/>
    <w:rsid w:val="5B1E064B"/>
    <w:rsid w:val="5B3959BF"/>
    <w:rsid w:val="5B5B12F5"/>
    <w:rsid w:val="5B6314FF"/>
    <w:rsid w:val="5B76D90E"/>
    <w:rsid w:val="5B7F1849"/>
    <w:rsid w:val="5B868A2B"/>
    <w:rsid w:val="5B874E54"/>
    <w:rsid w:val="5B91551F"/>
    <w:rsid w:val="5B934216"/>
    <w:rsid w:val="5BA09B24"/>
    <w:rsid w:val="5BA52C4C"/>
    <w:rsid w:val="5BB14313"/>
    <w:rsid w:val="5BB8999B"/>
    <w:rsid w:val="5BB8DB0E"/>
    <w:rsid w:val="5BBB4F87"/>
    <w:rsid w:val="5BC055E9"/>
    <w:rsid w:val="5BC792EE"/>
    <w:rsid w:val="5BCF794D"/>
    <w:rsid w:val="5BDFA8C6"/>
    <w:rsid w:val="5BE58FBC"/>
    <w:rsid w:val="5BF6C0B6"/>
    <w:rsid w:val="5BF75995"/>
    <w:rsid w:val="5C04D368"/>
    <w:rsid w:val="5C119A0D"/>
    <w:rsid w:val="5C15F6E8"/>
    <w:rsid w:val="5C165AEB"/>
    <w:rsid w:val="5C2556A4"/>
    <w:rsid w:val="5C2C3CC3"/>
    <w:rsid w:val="5C36A77B"/>
    <w:rsid w:val="5C3A8491"/>
    <w:rsid w:val="5C41F01D"/>
    <w:rsid w:val="5C4752F4"/>
    <w:rsid w:val="5C4B2A05"/>
    <w:rsid w:val="5C59C1E0"/>
    <w:rsid w:val="5C7EC679"/>
    <w:rsid w:val="5C8D6865"/>
    <w:rsid w:val="5C99CBE7"/>
    <w:rsid w:val="5CAAE0A3"/>
    <w:rsid w:val="5CAC6642"/>
    <w:rsid w:val="5CBC0106"/>
    <w:rsid w:val="5CBC1B97"/>
    <w:rsid w:val="5CD284CE"/>
    <w:rsid w:val="5CECFC7E"/>
    <w:rsid w:val="5D04FC2C"/>
    <w:rsid w:val="5D06ED6C"/>
    <w:rsid w:val="5D0D574A"/>
    <w:rsid w:val="5D14BA63"/>
    <w:rsid w:val="5D2844A7"/>
    <w:rsid w:val="5D2DD000"/>
    <w:rsid w:val="5D548D2F"/>
    <w:rsid w:val="5D654057"/>
    <w:rsid w:val="5D69C09C"/>
    <w:rsid w:val="5D6B9507"/>
    <w:rsid w:val="5D6BABB9"/>
    <w:rsid w:val="5D6F5A47"/>
    <w:rsid w:val="5D7334DA"/>
    <w:rsid w:val="5D772283"/>
    <w:rsid w:val="5D77E0AE"/>
    <w:rsid w:val="5D7B7247"/>
    <w:rsid w:val="5D93B18D"/>
    <w:rsid w:val="5D94DA96"/>
    <w:rsid w:val="5D9EEF07"/>
    <w:rsid w:val="5DA12481"/>
    <w:rsid w:val="5DA14D2F"/>
    <w:rsid w:val="5DAF5EC2"/>
    <w:rsid w:val="5DB5A132"/>
    <w:rsid w:val="5DB6403C"/>
    <w:rsid w:val="5DBD455E"/>
    <w:rsid w:val="5DC734CB"/>
    <w:rsid w:val="5DCCF38B"/>
    <w:rsid w:val="5DD8754D"/>
    <w:rsid w:val="5DEDC35F"/>
    <w:rsid w:val="5DF49633"/>
    <w:rsid w:val="5DF4CE88"/>
    <w:rsid w:val="5DFAB4FE"/>
    <w:rsid w:val="5DFBACF5"/>
    <w:rsid w:val="5E193EBE"/>
    <w:rsid w:val="5E1CFEC1"/>
    <w:rsid w:val="5E1E0D70"/>
    <w:rsid w:val="5E257474"/>
    <w:rsid w:val="5E46184D"/>
    <w:rsid w:val="5E4916B7"/>
    <w:rsid w:val="5E4ADF54"/>
    <w:rsid w:val="5E73DDE4"/>
    <w:rsid w:val="5E83261B"/>
    <w:rsid w:val="5E846208"/>
    <w:rsid w:val="5E8A78FE"/>
    <w:rsid w:val="5E9A4299"/>
    <w:rsid w:val="5EAB90BE"/>
    <w:rsid w:val="5EB74A14"/>
    <w:rsid w:val="5EC9D143"/>
    <w:rsid w:val="5ECE7836"/>
    <w:rsid w:val="5ECE8327"/>
    <w:rsid w:val="5ECEDDCC"/>
    <w:rsid w:val="5ED07FC0"/>
    <w:rsid w:val="5ED21D70"/>
    <w:rsid w:val="5ED322B3"/>
    <w:rsid w:val="5EDB0C9F"/>
    <w:rsid w:val="5EE09087"/>
    <w:rsid w:val="5EEBFF8C"/>
    <w:rsid w:val="5EECAE8C"/>
    <w:rsid w:val="5EEEDF87"/>
    <w:rsid w:val="5EF865BC"/>
    <w:rsid w:val="5F0418C1"/>
    <w:rsid w:val="5F110923"/>
    <w:rsid w:val="5F14F24A"/>
    <w:rsid w:val="5F2C7269"/>
    <w:rsid w:val="5F3E2D98"/>
    <w:rsid w:val="5F4027C5"/>
    <w:rsid w:val="5F4C986D"/>
    <w:rsid w:val="5F4ED5AF"/>
    <w:rsid w:val="5F55A019"/>
    <w:rsid w:val="5F5A6C52"/>
    <w:rsid w:val="5F5CA052"/>
    <w:rsid w:val="5F629C0A"/>
    <w:rsid w:val="5F8071B4"/>
    <w:rsid w:val="5F81771D"/>
    <w:rsid w:val="5F924E93"/>
    <w:rsid w:val="5F9B57CC"/>
    <w:rsid w:val="5FA4598C"/>
    <w:rsid w:val="5FA542FD"/>
    <w:rsid w:val="5FAA61AB"/>
    <w:rsid w:val="5FAE9121"/>
    <w:rsid w:val="5FB90283"/>
    <w:rsid w:val="5FD6214F"/>
    <w:rsid w:val="5FD81ABB"/>
    <w:rsid w:val="5FDB7C41"/>
    <w:rsid w:val="5FEF7CED"/>
    <w:rsid w:val="600039CB"/>
    <w:rsid w:val="60094185"/>
    <w:rsid w:val="600A989E"/>
    <w:rsid w:val="600C3FBF"/>
    <w:rsid w:val="6013DABD"/>
    <w:rsid w:val="601CA971"/>
    <w:rsid w:val="602081B7"/>
    <w:rsid w:val="602640A7"/>
    <w:rsid w:val="602D56A7"/>
    <w:rsid w:val="6034C52A"/>
    <w:rsid w:val="603EA19A"/>
    <w:rsid w:val="6054EFC5"/>
    <w:rsid w:val="605E1397"/>
    <w:rsid w:val="606F9D15"/>
    <w:rsid w:val="607791AB"/>
    <w:rsid w:val="607858E7"/>
    <w:rsid w:val="607C881A"/>
    <w:rsid w:val="6084491C"/>
    <w:rsid w:val="6085777B"/>
    <w:rsid w:val="6087315C"/>
    <w:rsid w:val="608AA1F3"/>
    <w:rsid w:val="60915DB1"/>
    <w:rsid w:val="6095E7D2"/>
    <w:rsid w:val="609B66A1"/>
    <w:rsid w:val="609F43CA"/>
    <w:rsid w:val="60A1876B"/>
    <w:rsid w:val="60B1EE8E"/>
    <w:rsid w:val="60B26721"/>
    <w:rsid w:val="60B3153C"/>
    <w:rsid w:val="60BA4645"/>
    <w:rsid w:val="60BBA352"/>
    <w:rsid w:val="60D4803F"/>
    <w:rsid w:val="60DEAF90"/>
    <w:rsid w:val="60EC91CD"/>
    <w:rsid w:val="60EFD3B1"/>
    <w:rsid w:val="60F5DC47"/>
    <w:rsid w:val="6105F53A"/>
    <w:rsid w:val="610A8AEC"/>
    <w:rsid w:val="61172780"/>
    <w:rsid w:val="611CF141"/>
    <w:rsid w:val="6124311E"/>
    <w:rsid w:val="613C75DA"/>
    <w:rsid w:val="614F72C6"/>
    <w:rsid w:val="6151AF2A"/>
    <w:rsid w:val="61553D50"/>
    <w:rsid w:val="6158F28C"/>
    <w:rsid w:val="615C2373"/>
    <w:rsid w:val="61731B2F"/>
    <w:rsid w:val="6177259C"/>
    <w:rsid w:val="61823F26"/>
    <w:rsid w:val="618602C4"/>
    <w:rsid w:val="61A922A8"/>
    <w:rsid w:val="61BF0968"/>
    <w:rsid w:val="61C75F0C"/>
    <w:rsid w:val="61CD5B65"/>
    <w:rsid w:val="61D1ADFD"/>
    <w:rsid w:val="61DF3A21"/>
    <w:rsid w:val="61E6E58F"/>
    <w:rsid w:val="61E9FCB4"/>
    <w:rsid w:val="61F6FEC1"/>
    <w:rsid w:val="61FCE68B"/>
    <w:rsid w:val="62063480"/>
    <w:rsid w:val="621FAD75"/>
    <w:rsid w:val="62210A37"/>
    <w:rsid w:val="622D0654"/>
    <w:rsid w:val="6230797B"/>
    <w:rsid w:val="62312C1E"/>
    <w:rsid w:val="62358B13"/>
    <w:rsid w:val="623DAB85"/>
    <w:rsid w:val="62404B3F"/>
    <w:rsid w:val="6250665B"/>
    <w:rsid w:val="625C4C26"/>
    <w:rsid w:val="626510AB"/>
    <w:rsid w:val="62815555"/>
    <w:rsid w:val="628AE560"/>
    <w:rsid w:val="62902894"/>
    <w:rsid w:val="62980984"/>
    <w:rsid w:val="6299FD4B"/>
    <w:rsid w:val="62A2CBD8"/>
    <w:rsid w:val="62A36C00"/>
    <w:rsid w:val="62A506E9"/>
    <w:rsid w:val="62A51CAC"/>
    <w:rsid w:val="62AB4B2A"/>
    <w:rsid w:val="62BFF55E"/>
    <w:rsid w:val="62D3C086"/>
    <w:rsid w:val="62DB4BB2"/>
    <w:rsid w:val="62DF1535"/>
    <w:rsid w:val="62E1FEB0"/>
    <w:rsid w:val="62E3AB64"/>
    <w:rsid w:val="62F88276"/>
    <w:rsid w:val="6301C8E2"/>
    <w:rsid w:val="6301D7CA"/>
    <w:rsid w:val="6303A7DB"/>
    <w:rsid w:val="630E390A"/>
    <w:rsid w:val="631B74C4"/>
    <w:rsid w:val="6320FE9A"/>
    <w:rsid w:val="6327695A"/>
    <w:rsid w:val="632E1D0F"/>
    <w:rsid w:val="6330B28C"/>
    <w:rsid w:val="633F2336"/>
    <w:rsid w:val="633F326F"/>
    <w:rsid w:val="6352474D"/>
    <w:rsid w:val="63648F1F"/>
    <w:rsid w:val="636B8DAF"/>
    <w:rsid w:val="636D1B7E"/>
    <w:rsid w:val="636E89B8"/>
    <w:rsid w:val="63735B54"/>
    <w:rsid w:val="6378FC36"/>
    <w:rsid w:val="637F03B1"/>
    <w:rsid w:val="639B8AA4"/>
    <w:rsid w:val="63A36B7C"/>
    <w:rsid w:val="63B8E50A"/>
    <w:rsid w:val="63BCD8DD"/>
    <w:rsid w:val="63CA52F0"/>
    <w:rsid w:val="63CA75C2"/>
    <w:rsid w:val="63DB143D"/>
    <w:rsid w:val="63DC3705"/>
    <w:rsid w:val="63E43DE8"/>
    <w:rsid w:val="63E9C1B8"/>
    <w:rsid w:val="63F044F1"/>
    <w:rsid w:val="63FDB97E"/>
    <w:rsid w:val="63FFE000"/>
    <w:rsid w:val="6406AF9D"/>
    <w:rsid w:val="640C2DB6"/>
    <w:rsid w:val="640E565A"/>
    <w:rsid w:val="6426C1A1"/>
    <w:rsid w:val="64442993"/>
    <w:rsid w:val="64457C25"/>
    <w:rsid w:val="644A9647"/>
    <w:rsid w:val="644EE4C1"/>
    <w:rsid w:val="64551674"/>
    <w:rsid w:val="6474C225"/>
    <w:rsid w:val="6479BBE9"/>
    <w:rsid w:val="647D73E9"/>
    <w:rsid w:val="6490428C"/>
    <w:rsid w:val="649CDAC4"/>
    <w:rsid w:val="649D6B7C"/>
    <w:rsid w:val="649E407D"/>
    <w:rsid w:val="64A9646E"/>
    <w:rsid w:val="64B9CB8A"/>
    <w:rsid w:val="64BCCD4F"/>
    <w:rsid w:val="64CB17A1"/>
    <w:rsid w:val="64D0D994"/>
    <w:rsid w:val="64D5AD6F"/>
    <w:rsid w:val="64DCDDA2"/>
    <w:rsid w:val="64F08D4F"/>
    <w:rsid w:val="6508B743"/>
    <w:rsid w:val="6509DDEB"/>
    <w:rsid w:val="65115080"/>
    <w:rsid w:val="65227B54"/>
    <w:rsid w:val="653B6596"/>
    <w:rsid w:val="653D7204"/>
    <w:rsid w:val="653F670D"/>
    <w:rsid w:val="65430EAE"/>
    <w:rsid w:val="6550DC80"/>
    <w:rsid w:val="655AC805"/>
    <w:rsid w:val="655B8A49"/>
    <w:rsid w:val="65669B2F"/>
    <w:rsid w:val="6572284A"/>
    <w:rsid w:val="657D65E1"/>
    <w:rsid w:val="658B2256"/>
    <w:rsid w:val="65A98B17"/>
    <w:rsid w:val="65AA0DB0"/>
    <w:rsid w:val="65B19B82"/>
    <w:rsid w:val="65C00FFC"/>
    <w:rsid w:val="65E15724"/>
    <w:rsid w:val="65E5C3BC"/>
    <w:rsid w:val="65EE11BE"/>
    <w:rsid w:val="65F33A19"/>
    <w:rsid w:val="65FAE49C"/>
    <w:rsid w:val="66017980"/>
    <w:rsid w:val="660A9715"/>
    <w:rsid w:val="660D3DF4"/>
    <w:rsid w:val="6611DA59"/>
    <w:rsid w:val="6620E60D"/>
    <w:rsid w:val="6621C1F9"/>
    <w:rsid w:val="662D00FC"/>
    <w:rsid w:val="66345323"/>
    <w:rsid w:val="663C6AE0"/>
    <w:rsid w:val="663C948F"/>
    <w:rsid w:val="6642AC84"/>
    <w:rsid w:val="6643FA92"/>
    <w:rsid w:val="6648FBB3"/>
    <w:rsid w:val="665976BC"/>
    <w:rsid w:val="6659E611"/>
    <w:rsid w:val="6662E74D"/>
    <w:rsid w:val="6668B9BF"/>
    <w:rsid w:val="666DC52A"/>
    <w:rsid w:val="667CF4CA"/>
    <w:rsid w:val="66865E2A"/>
    <w:rsid w:val="6687C6D0"/>
    <w:rsid w:val="66905BE7"/>
    <w:rsid w:val="6699FB81"/>
    <w:rsid w:val="669BC2DF"/>
    <w:rsid w:val="669F8297"/>
    <w:rsid w:val="66B15357"/>
    <w:rsid w:val="66B35D25"/>
    <w:rsid w:val="66C2C1C9"/>
    <w:rsid w:val="66C8D1CE"/>
    <w:rsid w:val="66CC9EB5"/>
    <w:rsid w:val="66D5406A"/>
    <w:rsid w:val="66E7ACBC"/>
    <w:rsid w:val="66ED2062"/>
    <w:rsid w:val="66F3E76F"/>
    <w:rsid w:val="66FA7878"/>
    <w:rsid w:val="670CC249"/>
    <w:rsid w:val="67183D23"/>
    <w:rsid w:val="6719BE4E"/>
    <w:rsid w:val="6721ABFE"/>
    <w:rsid w:val="672AB7AE"/>
    <w:rsid w:val="672C13DD"/>
    <w:rsid w:val="6741BE2C"/>
    <w:rsid w:val="67429A2C"/>
    <w:rsid w:val="6743555F"/>
    <w:rsid w:val="674926C8"/>
    <w:rsid w:val="67546968"/>
    <w:rsid w:val="676757C2"/>
    <w:rsid w:val="676CF4C8"/>
    <w:rsid w:val="679400EC"/>
    <w:rsid w:val="6799A142"/>
    <w:rsid w:val="679D685D"/>
    <w:rsid w:val="67A1DF10"/>
    <w:rsid w:val="67B3E269"/>
    <w:rsid w:val="67C0AD8A"/>
    <w:rsid w:val="67CB1B45"/>
    <w:rsid w:val="67DF0FA2"/>
    <w:rsid w:val="67E711F6"/>
    <w:rsid w:val="67E87C38"/>
    <w:rsid w:val="67EA5850"/>
    <w:rsid w:val="67EC08A3"/>
    <w:rsid w:val="67EDD7CE"/>
    <w:rsid w:val="6800FB57"/>
    <w:rsid w:val="681EF9F6"/>
    <w:rsid w:val="682F117D"/>
    <w:rsid w:val="6830E258"/>
    <w:rsid w:val="68391BFC"/>
    <w:rsid w:val="683BFEE3"/>
    <w:rsid w:val="683D2B42"/>
    <w:rsid w:val="684103FC"/>
    <w:rsid w:val="684C9F61"/>
    <w:rsid w:val="6850DF23"/>
    <w:rsid w:val="6867AC21"/>
    <w:rsid w:val="68778D8B"/>
    <w:rsid w:val="6892480B"/>
    <w:rsid w:val="6894A2D7"/>
    <w:rsid w:val="68A338C7"/>
    <w:rsid w:val="68A5B0AE"/>
    <w:rsid w:val="68B6EE6A"/>
    <w:rsid w:val="68B8C711"/>
    <w:rsid w:val="68CA0F3F"/>
    <w:rsid w:val="68DBDBE6"/>
    <w:rsid w:val="68E60CE9"/>
    <w:rsid w:val="68ED6473"/>
    <w:rsid w:val="68F1D357"/>
    <w:rsid w:val="68FBC8E5"/>
    <w:rsid w:val="6908B998"/>
    <w:rsid w:val="690ACB9C"/>
    <w:rsid w:val="690D1236"/>
    <w:rsid w:val="6916E547"/>
    <w:rsid w:val="6925BF8D"/>
    <w:rsid w:val="69261B41"/>
    <w:rsid w:val="692A25A4"/>
    <w:rsid w:val="69482AD1"/>
    <w:rsid w:val="69598E97"/>
    <w:rsid w:val="695E6B71"/>
    <w:rsid w:val="696922FD"/>
    <w:rsid w:val="6969C40A"/>
    <w:rsid w:val="696FE44D"/>
    <w:rsid w:val="6970E73E"/>
    <w:rsid w:val="697641E0"/>
    <w:rsid w:val="6984772A"/>
    <w:rsid w:val="69891978"/>
    <w:rsid w:val="69906B90"/>
    <w:rsid w:val="6992A79F"/>
    <w:rsid w:val="6996B516"/>
    <w:rsid w:val="69A0B721"/>
    <w:rsid w:val="69A88A00"/>
    <w:rsid w:val="69A9C201"/>
    <w:rsid w:val="69AA6CFB"/>
    <w:rsid w:val="69B01CFB"/>
    <w:rsid w:val="69B7A044"/>
    <w:rsid w:val="69BC2980"/>
    <w:rsid w:val="69C52988"/>
    <w:rsid w:val="69E1D5E1"/>
    <w:rsid w:val="69EB4EB7"/>
    <w:rsid w:val="69F0DE74"/>
    <w:rsid w:val="69F49770"/>
    <w:rsid w:val="69F78086"/>
    <w:rsid w:val="69FA4C2C"/>
    <w:rsid w:val="69FAEC32"/>
    <w:rsid w:val="6A067FCF"/>
    <w:rsid w:val="6A069ECB"/>
    <w:rsid w:val="6A0FA8D5"/>
    <w:rsid w:val="6A28B93C"/>
    <w:rsid w:val="6A31077F"/>
    <w:rsid w:val="6A34179F"/>
    <w:rsid w:val="6A478296"/>
    <w:rsid w:val="6A47CED6"/>
    <w:rsid w:val="6A5F4B69"/>
    <w:rsid w:val="6A7C31C9"/>
    <w:rsid w:val="6A855B54"/>
    <w:rsid w:val="6A8DB88D"/>
    <w:rsid w:val="6A8E4FAC"/>
    <w:rsid w:val="6A9F9467"/>
    <w:rsid w:val="6AACF0D0"/>
    <w:rsid w:val="6AAE0AEB"/>
    <w:rsid w:val="6AB66DD1"/>
    <w:rsid w:val="6AC08D92"/>
    <w:rsid w:val="6ACE2F20"/>
    <w:rsid w:val="6AD0407B"/>
    <w:rsid w:val="6AD79B22"/>
    <w:rsid w:val="6AE6D07C"/>
    <w:rsid w:val="6AF1A3E2"/>
    <w:rsid w:val="6AF1EBD4"/>
    <w:rsid w:val="6AF914DB"/>
    <w:rsid w:val="6B008797"/>
    <w:rsid w:val="6B09B5E2"/>
    <w:rsid w:val="6B0A0895"/>
    <w:rsid w:val="6B1D4471"/>
    <w:rsid w:val="6B210BDF"/>
    <w:rsid w:val="6B34C083"/>
    <w:rsid w:val="6B4A1AEF"/>
    <w:rsid w:val="6B5B7C43"/>
    <w:rsid w:val="6B5C251B"/>
    <w:rsid w:val="6B5C69F9"/>
    <w:rsid w:val="6B615178"/>
    <w:rsid w:val="6B623115"/>
    <w:rsid w:val="6B67C930"/>
    <w:rsid w:val="6B6A1C95"/>
    <w:rsid w:val="6B723CD2"/>
    <w:rsid w:val="6B73DCB8"/>
    <w:rsid w:val="6B8885C4"/>
    <w:rsid w:val="6B8B4C00"/>
    <w:rsid w:val="6B8B74C9"/>
    <w:rsid w:val="6BAD7798"/>
    <w:rsid w:val="6BBA589F"/>
    <w:rsid w:val="6BBCB121"/>
    <w:rsid w:val="6BC4B74B"/>
    <w:rsid w:val="6BCAB61B"/>
    <w:rsid w:val="6BD144DB"/>
    <w:rsid w:val="6BD4D9D2"/>
    <w:rsid w:val="6C05F8AE"/>
    <w:rsid w:val="6C09230F"/>
    <w:rsid w:val="6C110D8E"/>
    <w:rsid w:val="6C11AA5B"/>
    <w:rsid w:val="6C127051"/>
    <w:rsid w:val="6C37068A"/>
    <w:rsid w:val="6C4AF454"/>
    <w:rsid w:val="6C4B0ADF"/>
    <w:rsid w:val="6C55A03A"/>
    <w:rsid w:val="6C588344"/>
    <w:rsid w:val="6C5DB3B0"/>
    <w:rsid w:val="6C5F18A0"/>
    <w:rsid w:val="6C87ACC9"/>
    <w:rsid w:val="6C8FA0B3"/>
    <w:rsid w:val="6C9346A3"/>
    <w:rsid w:val="6C937140"/>
    <w:rsid w:val="6C94ACF3"/>
    <w:rsid w:val="6C952CFD"/>
    <w:rsid w:val="6C98C62A"/>
    <w:rsid w:val="6CA26F10"/>
    <w:rsid w:val="6CAA285B"/>
    <w:rsid w:val="6CB5CF16"/>
    <w:rsid w:val="6CBDCC4B"/>
    <w:rsid w:val="6CD4A749"/>
    <w:rsid w:val="6CDB8972"/>
    <w:rsid w:val="6CE21459"/>
    <w:rsid w:val="6CEF67DF"/>
    <w:rsid w:val="6D2722FB"/>
    <w:rsid w:val="6D3286E3"/>
    <w:rsid w:val="6D33D2CF"/>
    <w:rsid w:val="6D3B3FE0"/>
    <w:rsid w:val="6D43DC79"/>
    <w:rsid w:val="6D445738"/>
    <w:rsid w:val="6D5AEC41"/>
    <w:rsid w:val="6D5DCF0D"/>
    <w:rsid w:val="6D695D0C"/>
    <w:rsid w:val="6D791492"/>
    <w:rsid w:val="6D8E913A"/>
    <w:rsid w:val="6D929A78"/>
    <w:rsid w:val="6D94B762"/>
    <w:rsid w:val="6D95F6D4"/>
    <w:rsid w:val="6DAE5005"/>
    <w:rsid w:val="6DB9598D"/>
    <w:rsid w:val="6DBC3D9E"/>
    <w:rsid w:val="6DBD7253"/>
    <w:rsid w:val="6DC28B16"/>
    <w:rsid w:val="6DD496CA"/>
    <w:rsid w:val="6DD85E0F"/>
    <w:rsid w:val="6DE992AC"/>
    <w:rsid w:val="6DF30030"/>
    <w:rsid w:val="6DF7B707"/>
    <w:rsid w:val="6DFD3513"/>
    <w:rsid w:val="6E08A3C2"/>
    <w:rsid w:val="6E0989DB"/>
    <w:rsid w:val="6E1A79E8"/>
    <w:rsid w:val="6E243139"/>
    <w:rsid w:val="6E262A20"/>
    <w:rsid w:val="6E334666"/>
    <w:rsid w:val="6E35148F"/>
    <w:rsid w:val="6E5E1C00"/>
    <w:rsid w:val="6E63B47D"/>
    <w:rsid w:val="6E6C3AA3"/>
    <w:rsid w:val="6E7311C5"/>
    <w:rsid w:val="6E8D9711"/>
    <w:rsid w:val="6E963C9C"/>
    <w:rsid w:val="6E9A95F4"/>
    <w:rsid w:val="6E9F8E32"/>
    <w:rsid w:val="6EB0FDC5"/>
    <w:rsid w:val="6EB15ECC"/>
    <w:rsid w:val="6ED779B9"/>
    <w:rsid w:val="6EE25FDA"/>
    <w:rsid w:val="6EE5CE37"/>
    <w:rsid w:val="6EE5DDBC"/>
    <w:rsid w:val="6F079653"/>
    <w:rsid w:val="6F08677C"/>
    <w:rsid w:val="6F1C5C3D"/>
    <w:rsid w:val="6F1D56F6"/>
    <w:rsid w:val="6F348903"/>
    <w:rsid w:val="6F40B4A3"/>
    <w:rsid w:val="6F50B925"/>
    <w:rsid w:val="6F54B41D"/>
    <w:rsid w:val="6F65724C"/>
    <w:rsid w:val="6F6AA413"/>
    <w:rsid w:val="6F6E7DEE"/>
    <w:rsid w:val="6F756AAD"/>
    <w:rsid w:val="6F776F7D"/>
    <w:rsid w:val="6F7F9835"/>
    <w:rsid w:val="6F811784"/>
    <w:rsid w:val="6F9A396F"/>
    <w:rsid w:val="6F9C8700"/>
    <w:rsid w:val="6FAA5259"/>
    <w:rsid w:val="6FB10D63"/>
    <w:rsid w:val="6FB3E203"/>
    <w:rsid w:val="6FB8FF57"/>
    <w:rsid w:val="6FBA6EA4"/>
    <w:rsid w:val="6FBD09F2"/>
    <w:rsid w:val="6FBE96EB"/>
    <w:rsid w:val="6FDA0EF8"/>
    <w:rsid w:val="6FDACC7B"/>
    <w:rsid w:val="6FE54969"/>
    <w:rsid w:val="6FE55AAD"/>
    <w:rsid w:val="6FE6F50E"/>
    <w:rsid w:val="7007FB4A"/>
    <w:rsid w:val="7017DB00"/>
    <w:rsid w:val="701F0BE0"/>
    <w:rsid w:val="70256088"/>
    <w:rsid w:val="702D4A23"/>
    <w:rsid w:val="702DEA79"/>
    <w:rsid w:val="703251AC"/>
    <w:rsid w:val="703968FE"/>
    <w:rsid w:val="7048E3E5"/>
    <w:rsid w:val="7065122D"/>
    <w:rsid w:val="70692BD8"/>
    <w:rsid w:val="70703438"/>
    <w:rsid w:val="707252D0"/>
    <w:rsid w:val="707FC2BC"/>
    <w:rsid w:val="708742FC"/>
    <w:rsid w:val="709253C9"/>
    <w:rsid w:val="7094D0DF"/>
    <w:rsid w:val="709D958F"/>
    <w:rsid w:val="70A04D56"/>
    <w:rsid w:val="70B3D789"/>
    <w:rsid w:val="70B72141"/>
    <w:rsid w:val="70B97A6A"/>
    <w:rsid w:val="70BB2DB4"/>
    <w:rsid w:val="70C094B7"/>
    <w:rsid w:val="70C4BF75"/>
    <w:rsid w:val="70C631DB"/>
    <w:rsid w:val="70C9114F"/>
    <w:rsid w:val="70CA3F95"/>
    <w:rsid w:val="70D09D10"/>
    <w:rsid w:val="70E11C47"/>
    <w:rsid w:val="70E27B60"/>
    <w:rsid w:val="70E579C5"/>
    <w:rsid w:val="70E6933D"/>
    <w:rsid w:val="70F57867"/>
    <w:rsid w:val="70FD645F"/>
    <w:rsid w:val="71015F23"/>
    <w:rsid w:val="7106B4B8"/>
    <w:rsid w:val="710FAC9D"/>
    <w:rsid w:val="71175439"/>
    <w:rsid w:val="711ADCD6"/>
    <w:rsid w:val="7130C8AE"/>
    <w:rsid w:val="714D05B9"/>
    <w:rsid w:val="7152B6EE"/>
    <w:rsid w:val="71568C89"/>
    <w:rsid w:val="71624C91"/>
    <w:rsid w:val="716985E5"/>
    <w:rsid w:val="716C65C1"/>
    <w:rsid w:val="71736D21"/>
    <w:rsid w:val="71780166"/>
    <w:rsid w:val="717EE88E"/>
    <w:rsid w:val="71A0B9C1"/>
    <w:rsid w:val="71AE88EA"/>
    <w:rsid w:val="71B38C97"/>
    <w:rsid w:val="71C3FA69"/>
    <w:rsid w:val="71E853D8"/>
    <w:rsid w:val="71EA0A0E"/>
    <w:rsid w:val="71F4F9D7"/>
    <w:rsid w:val="71F4FDEF"/>
    <w:rsid w:val="71F86076"/>
    <w:rsid w:val="71FC0940"/>
    <w:rsid w:val="71FCA604"/>
    <w:rsid w:val="7203CBF5"/>
    <w:rsid w:val="72070235"/>
    <w:rsid w:val="72096026"/>
    <w:rsid w:val="720C0E6A"/>
    <w:rsid w:val="72113C22"/>
    <w:rsid w:val="721902E0"/>
    <w:rsid w:val="72249FE6"/>
    <w:rsid w:val="722FE925"/>
    <w:rsid w:val="7237E11B"/>
    <w:rsid w:val="725A25BF"/>
    <w:rsid w:val="726B0828"/>
    <w:rsid w:val="726D0DE8"/>
    <w:rsid w:val="7278825D"/>
    <w:rsid w:val="727A1949"/>
    <w:rsid w:val="7286DCEA"/>
    <w:rsid w:val="728A972E"/>
    <w:rsid w:val="729A94C9"/>
    <w:rsid w:val="729BDC40"/>
    <w:rsid w:val="72A6137F"/>
    <w:rsid w:val="72BE61BE"/>
    <w:rsid w:val="72D95EA4"/>
    <w:rsid w:val="72DDC28A"/>
    <w:rsid w:val="72E0DB8E"/>
    <w:rsid w:val="72E95CED"/>
    <w:rsid w:val="72F24108"/>
    <w:rsid w:val="72F4675A"/>
    <w:rsid w:val="72F565B4"/>
    <w:rsid w:val="72F751D0"/>
    <w:rsid w:val="730A73D4"/>
    <w:rsid w:val="730EA27E"/>
    <w:rsid w:val="731DDBEE"/>
    <w:rsid w:val="731EE51D"/>
    <w:rsid w:val="7323A260"/>
    <w:rsid w:val="7332E80B"/>
    <w:rsid w:val="7338DDCF"/>
    <w:rsid w:val="734CC7D9"/>
    <w:rsid w:val="734E0F2F"/>
    <w:rsid w:val="73558D15"/>
    <w:rsid w:val="7357DDD9"/>
    <w:rsid w:val="7358D847"/>
    <w:rsid w:val="7364F2AB"/>
    <w:rsid w:val="7369A9C8"/>
    <w:rsid w:val="736E8ACD"/>
    <w:rsid w:val="7377BF24"/>
    <w:rsid w:val="737974AB"/>
    <w:rsid w:val="737C344D"/>
    <w:rsid w:val="73800089"/>
    <w:rsid w:val="738D48FD"/>
    <w:rsid w:val="739F794C"/>
    <w:rsid w:val="73A16D6F"/>
    <w:rsid w:val="73A82CD7"/>
    <w:rsid w:val="73B0E031"/>
    <w:rsid w:val="73B51CE5"/>
    <w:rsid w:val="73B872C6"/>
    <w:rsid w:val="73C97367"/>
    <w:rsid w:val="73D41FEE"/>
    <w:rsid w:val="73EE9151"/>
    <w:rsid w:val="73F832CF"/>
    <w:rsid w:val="73FBEB1B"/>
    <w:rsid w:val="73FF254B"/>
    <w:rsid w:val="73FFB3B4"/>
    <w:rsid w:val="74080A05"/>
    <w:rsid w:val="740BBF8C"/>
    <w:rsid w:val="7411F8CA"/>
    <w:rsid w:val="742046C4"/>
    <w:rsid w:val="743766E3"/>
    <w:rsid w:val="7470C726"/>
    <w:rsid w:val="74984C0A"/>
    <w:rsid w:val="74A3A666"/>
    <w:rsid w:val="74A9DB1C"/>
    <w:rsid w:val="74B5FC4A"/>
    <w:rsid w:val="74B631C5"/>
    <w:rsid w:val="74BA3D37"/>
    <w:rsid w:val="74D77770"/>
    <w:rsid w:val="74EFACE2"/>
    <w:rsid w:val="7501C8F6"/>
    <w:rsid w:val="750F7815"/>
    <w:rsid w:val="750F8020"/>
    <w:rsid w:val="7514760E"/>
    <w:rsid w:val="7514B0B4"/>
    <w:rsid w:val="75374F7D"/>
    <w:rsid w:val="75389C96"/>
    <w:rsid w:val="75444A3F"/>
    <w:rsid w:val="7548F96D"/>
    <w:rsid w:val="7549B94A"/>
    <w:rsid w:val="754DEFCC"/>
    <w:rsid w:val="755997EA"/>
    <w:rsid w:val="755C54FD"/>
    <w:rsid w:val="7561E74E"/>
    <w:rsid w:val="75707366"/>
    <w:rsid w:val="7598D82F"/>
    <w:rsid w:val="759C50F1"/>
    <w:rsid w:val="75B9E3A7"/>
    <w:rsid w:val="75C2F29E"/>
    <w:rsid w:val="75CC55DF"/>
    <w:rsid w:val="75DC76C5"/>
    <w:rsid w:val="75EE5C2C"/>
    <w:rsid w:val="75EF0A3B"/>
    <w:rsid w:val="75F6A279"/>
    <w:rsid w:val="76012BD1"/>
    <w:rsid w:val="761AE70D"/>
    <w:rsid w:val="76270734"/>
    <w:rsid w:val="7639323F"/>
    <w:rsid w:val="763A7AFD"/>
    <w:rsid w:val="764E0960"/>
    <w:rsid w:val="7658C093"/>
    <w:rsid w:val="765E5ACE"/>
    <w:rsid w:val="766DE9B4"/>
    <w:rsid w:val="76799E66"/>
    <w:rsid w:val="767CE9FF"/>
    <w:rsid w:val="76884A2B"/>
    <w:rsid w:val="76948767"/>
    <w:rsid w:val="769B1BA2"/>
    <w:rsid w:val="76AAC86A"/>
    <w:rsid w:val="76B9A803"/>
    <w:rsid w:val="76BC9497"/>
    <w:rsid w:val="76CE245E"/>
    <w:rsid w:val="76DA9B42"/>
    <w:rsid w:val="76E594B2"/>
    <w:rsid w:val="76E596A1"/>
    <w:rsid w:val="76E79B6B"/>
    <w:rsid w:val="7703F806"/>
    <w:rsid w:val="7708B567"/>
    <w:rsid w:val="770CA1F8"/>
    <w:rsid w:val="772935BC"/>
    <w:rsid w:val="77461E6F"/>
    <w:rsid w:val="77496064"/>
    <w:rsid w:val="774C5EEF"/>
    <w:rsid w:val="7753FDF5"/>
    <w:rsid w:val="7757BE61"/>
    <w:rsid w:val="776AF79B"/>
    <w:rsid w:val="776DD4C9"/>
    <w:rsid w:val="778A6908"/>
    <w:rsid w:val="779EA099"/>
    <w:rsid w:val="779F8CF5"/>
    <w:rsid w:val="77A22801"/>
    <w:rsid w:val="77A93BA7"/>
    <w:rsid w:val="77BFC489"/>
    <w:rsid w:val="77C4DCB2"/>
    <w:rsid w:val="77C5085A"/>
    <w:rsid w:val="77C8D700"/>
    <w:rsid w:val="77CA9526"/>
    <w:rsid w:val="77CC8FD3"/>
    <w:rsid w:val="77E8042A"/>
    <w:rsid w:val="77F63D4E"/>
    <w:rsid w:val="77FBA03E"/>
    <w:rsid w:val="780C2C28"/>
    <w:rsid w:val="781B85A0"/>
    <w:rsid w:val="7825D2E5"/>
    <w:rsid w:val="78305AE5"/>
    <w:rsid w:val="7845E775"/>
    <w:rsid w:val="784F7454"/>
    <w:rsid w:val="785C5FE7"/>
    <w:rsid w:val="786ED282"/>
    <w:rsid w:val="7877F65C"/>
    <w:rsid w:val="78827DFD"/>
    <w:rsid w:val="7889DC21"/>
    <w:rsid w:val="78918617"/>
    <w:rsid w:val="789311C0"/>
    <w:rsid w:val="78981643"/>
    <w:rsid w:val="789851CC"/>
    <w:rsid w:val="789CE22C"/>
    <w:rsid w:val="78A39B38"/>
    <w:rsid w:val="78B7930A"/>
    <w:rsid w:val="78BEFB2E"/>
    <w:rsid w:val="78BF020E"/>
    <w:rsid w:val="78E591D6"/>
    <w:rsid w:val="790CB895"/>
    <w:rsid w:val="791110D5"/>
    <w:rsid w:val="791301DD"/>
    <w:rsid w:val="791A5B30"/>
    <w:rsid w:val="791CBEAF"/>
    <w:rsid w:val="79324609"/>
    <w:rsid w:val="7933D733"/>
    <w:rsid w:val="79388A73"/>
    <w:rsid w:val="794700B7"/>
    <w:rsid w:val="794A3F4A"/>
    <w:rsid w:val="794B1A83"/>
    <w:rsid w:val="7953AAE1"/>
    <w:rsid w:val="7954958B"/>
    <w:rsid w:val="7957B5B0"/>
    <w:rsid w:val="796A08DA"/>
    <w:rsid w:val="798ABB56"/>
    <w:rsid w:val="799066EC"/>
    <w:rsid w:val="7991C411"/>
    <w:rsid w:val="79949EA8"/>
    <w:rsid w:val="7996A2BE"/>
    <w:rsid w:val="79A464E2"/>
    <w:rsid w:val="79A58A77"/>
    <w:rsid w:val="79B4400E"/>
    <w:rsid w:val="79BABB9D"/>
    <w:rsid w:val="79BDCCD5"/>
    <w:rsid w:val="79CA0C87"/>
    <w:rsid w:val="79CAF47E"/>
    <w:rsid w:val="79D302F8"/>
    <w:rsid w:val="79D6EA9D"/>
    <w:rsid w:val="79E19E03"/>
    <w:rsid w:val="79EC0101"/>
    <w:rsid w:val="79ECEA03"/>
    <w:rsid w:val="79ECF23E"/>
    <w:rsid w:val="7A32F8A8"/>
    <w:rsid w:val="7A36CE23"/>
    <w:rsid w:val="7A41691E"/>
    <w:rsid w:val="7A4E5CFC"/>
    <w:rsid w:val="7A504C88"/>
    <w:rsid w:val="7A6E31B2"/>
    <w:rsid w:val="7A72765D"/>
    <w:rsid w:val="7A801444"/>
    <w:rsid w:val="7A8F605E"/>
    <w:rsid w:val="7A94737E"/>
    <w:rsid w:val="7AB085D3"/>
    <w:rsid w:val="7AB4F844"/>
    <w:rsid w:val="7AB67A3D"/>
    <w:rsid w:val="7ACB5BF2"/>
    <w:rsid w:val="7AD56DC7"/>
    <w:rsid w:val="7AD9B307"/>
    <w:rsid w:val="7AEC7AAF"/>
    <w:rsid w:val="7AEDF942"/>
    <w:rsid w:val="7AFF3F17"/>
    <w:rsid w:val="7B00F6B1"/>
    <w:rsid w:val="7B01DD90"/>
    <w:rsid w:val="7B37A65B"/>
    <w:rsid w:val="7B4A230B"/>
    <w:rsid w:val="7B549454"/>
    <w:rsid w:val="7B68B0DE"/>
    <w:rsid w:val="7B6C239E"/>
    <w:rsid w:val="7B6FBF87"/>
    <w:rsid w:val="7B725463"/>
    <w:rsid w:val="7B817BAB"/>
    <w:rsid w:val="7B818A56"/>
    <w:rsid w:val="7B85694F"/>
    <w:rsid w:val="7B9DD788"/>
    <w:rsid w:val="7BA13BE6"/>
    <w:rsid w:val="7BB26301"/>
    <w:rsid w:val="7BBB48CB"/>
    <w:rsid w:val="7BBECE01"/>
    <w:rsid w:val="7BCC125C"/>
    <w:rsid w:val="7BD03C8D"/>
    <w:rsid w:val="7BD4DAC5"/>
    <w:rsid w:val="7BE2982B"/>
    <w:rsid w:val="7BE52457"/>
    <w:rsid w:val="7BF00A60"/>
    <w:rsid w:val="7BF6BC6C"/>
    <w:rsid w:val="7C0E6166"/>
    <w:rsid w:val="7C15FFCD"/>
    <w:rsid w:val="7C17CA35"/>
    <w:rsid w:val="7C1A5863"/>
    <w:rsid w:val="7C1BE9B8"/>
    <w:rsid w:val="7C33DCA4"/>
    <w:rsid w:val="7C6B3EA4"/>
    <w:rsid w:val="7C75DFF4"/>
    <w:rsid w:val="7C8CF0E3"/>
    <w:rsid w:val="7C91B5F5"/>
    <w:rsid w:val="7C94F85D"/>
    <w:rsid w:val="7CA729BD"/>
    <w:rsid w:val="7CB0C4C0"/>
    <w:rsid w:val="7CBFC6D2"/>
    <w:rsid w:val="7CD16D29"/>
    <w:rsid w:val="7CD3340B"/>
    <w:rsid w:val="7CD59CD2"/>
    <w:rsid w:val="7CE54626"/>
    <w:rsid w:val="7CEDAD78"/>
    <w:rsid w:val="7CEE7142"/>
    <w:rsid w:val="7CEF22C6"/>
    <w:rsid w:val="7CF99336"/>
    <w:rsid w:val="7CFC97E8"/>
    <w:rsid w:val="7CFEADC6"/>
    <w:rsid w:val="7D01A3D8"/>
    <w:rsid w:val="7D06B15A"/>
    <w:rsid w:val="7D06B27B"/>
    <w:rsid w:val="7D18670F"/>
    <w:rsid w:val="7D24C9F7"/>
    <w:rsid w:val="7D4B10D9"/>
    <w:rsid w:val="7D55CCC4"/>
    <w:rsid w:val="7D587A1F"/>
    <w:rsid w:val="7D5D85E5"/>
    <w:rsid w:val="7D7213F6"/>
    <w:rsid w:val="7D894444"/>
    <w:rsid w:val="7D8AE19F"/>
    <w:rsid w:val="7D921113"/>
    <w:rsid w:val="7D92E4D9"/>
    <w:rsid w:val="7D9B0858"/>
    <w:rsid w:val="7D9CD1DA"/>
    <w:rsid w:val="7DA3A16A"/>
    <w:rsid w:val="7DAD2DA5"/>
    <w:rsid w:val="7DC674C0"/>
    <w:rsid w:val="7DDC0267"/>
    <w:rsid w:val="7DE134F6"/>
    <w:rsid w:val="7DE2A6D6"/>
    <w:rsid w:val="7E1317F3"/>
    <w:rsid w:val="7E13D242"/>
    <w:rsid w:val="7E181599"/>
    <w:rsid w:val="7E1997CD"/>
    <w:rsid w:val="7E1E61A3"/>
    <w:rsid w:val="7E281B6C"/>
    <w:rsid w:val="7E2A2F2E"/>
    <w:rsid w:val="7E2D8B39"/>
    <w:rsid w:val="7E33FD41"/>
    <w:rsid w:val="7E34EDDA"/>
    <w:rsid w:val="7E3859CE"/>
    <w:rsid w:val="7E3AA236"/>
    <w:rsid w:val="7E41060A"/>
    <w:rsid w:val="7E437AEA"/>
    <w:rsid w:val="7E51EE34"/>
    <w:rsid w:val="7E55F8A4"/>
    <w:rsid w:val="7E6E8A12"/>
    <w:rsid w:val="7E726BC1"/>
    <w:rsid w:val="7E779640"/>
    <w:rsid w:val="7E866A00"/>
    <w:rsid w:val="7E89CCFB"/>
    <w:rsid w:val="7E91D4DE"/>
    <w:rsid w:val="7EA06289"/>
    <w:rsid w:val="7EA325A0"/>
    <w:rsid w:val="7EA6BC0A"/>
    <w:rsid w:val="7EA974D7"/>
    <w:rsid w:val="7EA9FA10"/>
    <w:rsid w:val="7EAB3B16"/>
    <w:rsid w:val="7EAE7476"/>
    <w:rsid w:val="7EC36EBA"/>
    <w:rsid w:val="7EE81DCA"/>
    <w:rsid w:val="7EEA99F7"/>
    <w:rsid w:val="7EEE864A"/>
    <w:rsid w:val="7EF3DF04"/>
    <w:rsid w:val="7EF929E6"/>
    <w:rsid w:val="7F079BA2"/>
    <w:rsid w:val="7F0FB4A5"/>
    <w:rsid w:val="7F350658"/>
    <w:rsid w:val="7F3745D5"/>
    <w:rsid w:val="7F46E66D"/>
    <w:rsid w:val="7F69F38A"/>
    <w:rsid w:val="7F6E6EA5"/>
    <w:rsid w:val="7F79752D"/>
    <w:rsid w:val="7F89D956"/>
    <w:rsid w:val="7F8B8515"/>
    <w:rsid w:val="7F91B4CE"/>
    <w:rsid w:val="7F9638A1"/>
    <w:rsid w:val="7F9872EB"/>
    <w:rsid w:val="7F9B5EB2"/>
    <w:rsid w:val="7F9CC41E"/>
    <w:rsid w:val="7FA8F52D"/>
    <w:rsid w:val="7FAA7033"/>
    <w:rsid w:val="7FAD2E3C"/>
    <w:rsid w:val="7FB1048B"/>
    <w:rsid w:val="7FC91189"/>
    <w:rsid w:val="7FCACDAA"/>
    <w:rsid w:val="7FCEA03C"/>
    <w:rsid w:val="7FCEC6AB"/>
    <w:rsid w:val="7FD4C005"/>
    <w:rsid w:val="7FFE6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204CB9"/>
  <w15:chartTrackingRefBased/>
  <w15:docId w15:val="{E907CD4D-A75C-4B40-B371-27AF428A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4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704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704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704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4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4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4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4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4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4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704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704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704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4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4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4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4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44D"/>
    <w:rPr>
      <w:rFonts w:eastAsiaTheme="majorEastAsia" w:cstheme="majorBidi"/>
      <w:color w:val="272727" w:themeColor="text1" w:themeTint="D8"/>
    </w:rPr>
  </w:style>
  <w:style w:type="paragraph" w:styleId="Title">
    <w:name w:val="Title"/>
    <w:basedOn w:val="Normal"/>
    <w:next w:val="Normal"/>
    <w:link w:val="TitleChar"/>
    <w:uiPriority w:val="10"/>
    <w:qFormat/>
    <w:rsid w:val="000704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4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4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4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44D"/>
    <w:pPr>
      <w:spacing w:before="160"/>
      <w:jc w:val="center"/>
    </w:pPr>
    <w:rPr>
      <w:i/>
      <w:iCs/>
      <w:color w:val="404040" w:themeColor="text1" w:themeTint="BF"/>
    </w:rPr>
  </w:style>
  <w:style w:type="character" w:customStyle="1" w:styleId="QuoteChar">
    <w:name w:val="Quote Char"/>
    <w:basedOn w:val="DefaultParagraphFont"/>
    <w:link w:val="Quote"/>
    <w:uiPriority w:val="29"/>
    <w:rsid w:val="0007044D"/>
    <w:rPr>
      <w:i/>
      <w:iCs/>
      <w:color w:val="404040" w:themeColor="text1" w:themeTint="BF"/>
    </w:rPr>
  </w:style>
  <w:style w:type="paragraph" w:styleId="ListParagraph">
    <w:name w:val="List Paragraph"/>
    <w:basedOn w:val="Normal"/>
    <w:uiPriority w:val="34"/>
    <w:qFormat/>
    <w:rsid w:val="0007044D"/>
    <w:pPr>
      <w:ind w:left="720"/>
      <w:contextualSpacing/>
    </w:pPr>
  </w:style>
  <w:style w:type="character" w:styleId="IntenseEmphasis">
    <w:name w:val="Intense Emphasis"/>
    <w:basedOn w:val="DefaultParagraphFont"/>
    <w:uiPriority w:val="21"/>
    <w:qFormat/>
    <w:rsid w:val="0007044D"/>
    <w:rPr>
      <w:i/>
      <w:iCs/>
      <w:color w:val="0F4761" w:themeColor="accent1" w:themeShade="BF"/>
    </w:rPr>
  </w:style>
  <w:style w:type="paragraph" w:styleId="IntenseQuote">
    <w:name w:val="Intense Quote"/>
    <w:basedOn w:val="Normal"/>
    <w:next w:val="Normal"/>
    <w:link w:val="IntenseQuoteChar"/>
    <w:uiPriority w:val="30"/>
    <w:qFormat/>
    <w:rsid w:val="000704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44D"/>
    <w:rPr>
      <w:i/>
      <w:iCs/>
      <w:color w:val="0F4761" w:themeColor="accent1" w:themeShade="BF"/>
    </w:rPr>
  </w:style>
  <w:style w:type="character" w:styleId="IntenseReference">
    <w:name w:val="Intense Reference"/>
    <w:basedOn w:val="DefaultParagraphFont"/>
    <w:uiPriority w:val="32"/>
    <w:qFormat/>
    <w:rsid w:val="0007044D"/>
    <w:rPr>
      <w:b/>
      <w:bCs/>
      <w:smallCaps/>
      <w:color w:val="0F4761" w:themeColor="accent1" w:themeShade="BF"/>
      <w:spacing w:val="5"/>
    </w:rPr>
  </w:style>
  <w:style w:type="paragraph" w:styleId="CommentText">
    <w:name w:val="annotation text"/>
    <w:basedOn w:val="Normal"/>
    <w:link w:val="CommentTextChar"/>
    <w:uiPriority w:val="99"/>
    <w:unhideWhenUsed/>
    <w:rsid w:val="00044136"/>
    <w:pPr>
      <w:spacing w:line="240" w:lineRule="auto"/>
    </w:pPr>
    <w:rPr>
      <w:sz w:val="20"/>
      <w:szCs w:val="20"/>
    </w:rPr>
  </w:style>
  <w:style w:type="character" w:customStyle="1" w:styleId="CommentTextChar">
    <w:name w:val="Comment Text Char"/>
    <w:basedOn w:val="DefaultParagraphFont"/>
    <w:link w:val="CommentText"/>
    <w:uiPriority w:val="99"/>
    <w:rsid w:val="00044136"/>
    <w:rPr>
      <w:sz w:val="20"/>
      <w:szCs w:val="20"/>
    </w:rPr>
  </w:style>
  <w:style w:type="character" w:styleId="CommentReference">
    <w:name w:val="annotation reference"/>
    <w:basedOn w:val="DefaultParagraphFont"/>
    <w:uiPriority w:val="99"/>
    <w:semiHidden/>
    <w:unhideWhenUsed/>
    <w:rsid w:val="00044136"/>
    <w:rPr>
      <w:sz w:val="16"/>
      <w:szCs w:val="16"/>
    </w:rPr>
  </w:style>
  <w:style w:type="character" w:styleId="Mention">
    <w:name w:val="Mention"/>
    <w:basedOn w:val="DefaultParagraphFont"/>
    <w:uiPriority w:val="99"/>
    <w:unhideWhenUsed/>
    <w:rsid w:val="00044136"/>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953A97"/>
    <w:rPr>
      <w:b/>
      <w:bCs/>
    </w:rPr>
  </w:style>
  <w:style w:type="character" w:customStyle="1" w:styleId="CommentSubjectChar">
    <w:name w:val="Comment Subject Char"/>
    <w:basedOn w:val="CommentTextChar"/>
    <w:link w:val="CommentSubject"/>
    <w:uiPriority w:val="99"/>
    <w:semiHidden/>
    <w:rsid w:val="00953A97"/>
    <w:rPr>
      <w:b/>
      <w:bCs/>
      <w:sz w:val="20"/>
      <w:szCs w:val="20"/>
    </w:rPr>
  </w:style>
  <w:style w:type="table" w:styleId="TableGrid">
    <w:name w:val="Table Grid"/>
    <w:basedOn w:val="TableNormal"/>
    <w:uiPriority w:val="39"/>
    <w:rsid w:val="000A70C4"/>
    <w:pPr>
      <w:spacing w:after="0" w:line="240" w:lineRule="auto"/>
    </w:pPr>
    <w:rPr>
      <w:rFonts w:eastAsiaTheme="minorEastAsia"/>
      <w:kern w:val="0"/>
      <w:lang w:eastAsia="ja-JP"/>
      <w14:ligatures w14:val="none"/>
    </w:rPr>
    <w:tblPr/>
  </w:style>
  <w:style w:type="paragraph" w:styleId="Header">
    <w:name w:val="header"/>
    <w:basedOn w:val="Normal"/>
    <w:link w:val="HeaderChar"/>
    <w:uiPriority w:val="99"/>
    <w:unhideWhenUsed/>
    <w:rsid w:val="00B346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6A8"/>
  </w:style>
  <w:style w:type="paragraph" w:styleId="Footer">
    <w:name w:val="footer"/>
    <w:basedOn w:val="Normal"/>
    <w:link w:val="FooterChar"/>
    <w:uiPriority w:val="99"/>
    <w:unhideWhenUsed/>
    <w:rsid w:val="00B346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6A8"/>
  </w:style>
  <w:style w:type="paragraph" w:styleId="Revision">
    <w:name w:val="Revision"/>
    <w:hidden/>
    <w:uiPriority w:val="99"/>
    <w:semiHidden/>
    <w:rsid w:val="00EB5612"/>
    <w:pPr>
      <w:spacing w:after="0" w:line="240" w:lineRule="auto"/>
    </w:pPr>
  </w:style>
  <w:style w:type="character" w:styleId="Hyperlink">
    <w:name w:val="Hyperlink"/>
    <w:basedOn w:val="DefaultParagraphFont"/>
    <w:uiPriority w:val="99"/>
    <w:unhideWhenUsed/>
    <w:rsid w:val="459AEB15"/>
    <w:rPr>
      <w:color w:val="467886"/>
      <w:u w:val="single"/>
    </w:rPr>
  </w:style>
  <w:style w:type="character" w:styleId="UnresolvedMention">
    <w:name w:val="Unresolved Mention"/>
    <w:basedOn w:val="DefaultParagraphFont"/>
    <w:uiPriority w:val="99"/>
    <w:semiHidden/>
    <w:unhideWhenUsed/>
    <w:rsid w:val="00DD0365"/>
    <w:rPr>
      <w:color w:val="605E5C"/>
      <w:shd w:val="clear" w:color="auto" w:fill="E1DFDD"/>
    </w:rPr>
  </w:style>
  <w:style w:type="paragraph" w:styleId="NormalWeb">
    <w:name w:val="Normal (Web)"/>
    <w:basedOn w:val="Normal"/>
    <w:uiPriority w:val="99"/>
    <w:semiHidden/>
    <w:unhideWhenUsed/>
    <w:rsid w:val="00126575"/>
    <w:rPr>
      <w:rFonts w:ascii="Times New Roman" w:hAnsi="Times New Roman" w:cs="Times New Roman"/>
    </w:rPr>
  </w:style>
  <w:style w:type="paragraph" w:styleId="BalloonText">
    <w:name w:val="Balloon Text"/>
    <w:basedOn w:val="Normal"/>
    <w:link w:val="BalloonTextChar"/>
    <w:uiPriority w:val="99"/>
    <w:semiHidden/>
    <w:unhideWhenUsed/>
    <w:rsid w:val="003720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2028"/>
    <w:rPr>
      <w:rFonts w:ascii="Segoe UI" w:hAnsi="Segoe UI" w:cs="Segoe UI"/>
      <w:sz w:val="18"/>
      <w:szCs w:val="18"/>
    </w:rPr>
  </w:style>
  <w:style w:type="paragraph" w:styleId="Bibliography">
    <w:name w:val="Bibliography"/>
    <w:basedOn w:val="Normal"/>
    <w:next w:val="Normal"/>
    <w:uiPriority w:val="37"/>
    <w:semiHidden/>
    <w:unhideWhenUsed/>
    <w:rsid w:val="00372028"/>
  </w:style>
  <w:style w:type="paragraph" w:styleId="BlockText">
    <w:name w:val="Block Text"/>
    <w:basedOn w:val="Normal"/>
    <w:uiPriority w:val="99"/>
    <w:semiHidden/>
    <w:unhideWhenUsed/>
    <w:rsid w:val="00372028"/>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eastAsiaTheme="minorEastAsia"/>
      <w:i/>
      <w:iCs/>
      <w:color w:val="156082" w:themeColor="accent1"/>
    </w:rPr>
  </w:style>
  <w:style w:type="paragraph" w:styleId="BodyText">
    <w:name w:val="Body Text"/>
    <w:basedOn w:val="Normal"/>
    <w:link w:val="BodyTextChar"/>
    <w:uiPriority w:val="99"/>
    <w:semiHidden/>
    <w:unhideWhenUsed/>
    <w:rsid w:val="00372028"/>
    <w:pPr>
      <w:spacing w:after="120"/>
    </w:pPr>
  </w:style>
  <w:style w:type="character" w:customStyle="1" w:styleId="BodyTextChar">
    <w:name w:val="Body Text Char"/>
    <w:basedOn w:val="DefaultParagraphFont"/>
    <w:link w:val="BodyText"/>
    <w:uiPriority w:val="99"/>
    <w:semiHidden/>
    <w:rsid w:val="00372028"/>
  </w:style>
  <w:style w:type="paragraph" w:styleId="BodyText2">
    <w:name w:val="Body Text 2"/>
    <w:basedOn w:val="Normal"/>
    <w:link w:val="BodyText2Char"/>
    <w:uiPriority w:val="99"/>
    <w:semiHidden/>
    <w:unhideWhenUsed/>
    <w:rsid w:val="00372028"/>
    <w:pPr>
      <w:spacing w:after="120" w:line="480" w:lineRule="auto"/>
    </w:pPr>
  </w:style>
  <w:style w:type="character" w:customStyle="1" w:styleId="BodyText2Char">
    <w:name w:val="Body Text 2 Char"/>
    <w:basedOn w:val="DefaultParagraphFont"/>
    <w:link w:val="BodyText2"/>
    <w:uiPriority w:val="99"/>
    <w:semiHidden/>
    <w:rsid w:val="00372028"/>
  </w:style>
  <w:style w:type="paragraph" w:styleId="BodyText3">
    <w:name w:val="Body Text 3"/>
    <w:basedOn w:val="Normal"/>
    <w:link w:val="BodyText3Char"/>
    <w:uiPriority w:val="99"/>
    <w:semiHidden/>
    <w:unhideWhenUsed/>
    <w:rsid w:val="00372028"/>
    <w:pPr>
      <w:spacing w:after="120"/>
    </w:pPr>
    <w:rPr>
      <w:sz w:val="16"/>
      <w:szCs w:val="16"/>
    </w:rPr>
  </w:style>
  <w:style w:type="character" w:customStyle="1" w:styleId="BodyText3Char">
    <w:name w:val="Body Text 3 Char"/>
    <w:basedOn w:val="DefaultParagraphFont"/>
    <w:link w:val="BodyText3"/>
    <w:uiPriority w:val="99"/>
    <w:semiHidden/>
    <w:rsid w:val="00372028"/>
    <w:rPr>
      <w:sz w:val="16"/>
      <w:szCs w:val="16"/>
    </w:rPr>
  </w:style>
  <w:style w:type="paragraph" w:styleId="BodyTextFirstIndent">
    <w:name w:val="Body Text First Indent"/>
    <w:basedOn w:val="BodyText"/>
    <w:link w:val="BodyTextFirstIndentChar"/>
    <w:uiPriority w:val="99"/>
    <w:semiHidden/>
    <w:unhideWhenUsed/>
    <w:rsid w:val="00372028"/>
    <w:pPr>
      <w:spacing w:after="160"/>
      <w:ind w:firstLine="360"/>
    </w:pPr>
  </w:style>
  <w:style w:type="character" w:customStyle="1" w:styleId="BodyTextFirstIndentChar">
    <w:name w:val="Body Text First Indent Char"/>
    <w:basedOn w:val="BodyTextChar"/>
    <w:link w:val="BodyTextFirstIndent"/>
    <w:uiPriority w:val="99"/>
    <w:semiHidden/>
    <w:rsid w:val="00372028"/>
  </w:style>
  <w:style w:type="paragraph" w:styleId="BodyTextIndent">
    <w:name w:val="Body Text Indent"/>
    <w:basedOn w:val="Normal"/>
    <w:link w:val="BodyTextIndentChar"/>
    <w:uiPriority w:val="99"/>
    <w:semiHidden/>
    <w:unhideWhenUsed/>
    <w:rsid w:val="00372028"/>
    <w:pPr>
      <w:spacing w:after="120"/>
      <w:ind w:left="360"/>
    </w:pPr>
  </w:style>
  <w:style w:type="character" w:customStyle="1" w:styleId="BodyTextIndentChar">
    <w:name w:val="Body Text Indent Char"/>
    <w:basedOn w:val="DefaultParagraphFont"/>
    <w:link w:val="BodyTextIndent"/>
    <w:uiPriority w:val="99"/>
    <w:semiHidden/>
    <w:rsid w:val="00372028"/>
  </w:style>
  <w:style w:type="paragraph" w:styleId="BodyTextFirstIndent2">
    <w:name w:val="Body Text First Indent 2"/>
    <w:basedOn w:val="BodyTextIndent"/>
    <w:link w:val="BodyTextFirstIndent2Char"/>
    <w:uiPriority w:val="99"/>
    <w:semiHidden/>
    <w:unhideWhenUsed/>
    <w:rsid w:val="00372028"/>
    <w:pPr>
      <w:spacing w:after="160"/>
      <w:ind w:firstLine="360"/>
    </w:pPr>
  </w:style>
  <w:style w:type="character" w:customStyle="1" w:styleId="BodyTextFirstIndent2Char">
    <w:name w:val="Body Text First Indent 2 Char"/>
    <w:basedOn w:val="BodyTextIndentChar"/>
    <w:link w:val="BodyTextFirstIndent2"/>
    <w:uiPriority w:val="99"/>
    <w:semiHidden/>
    <w:rsid w:val="00372028"/>
  </w:style>
  <w:style w:type="paragraph" w:styleId="BodyTextIndent2">
    <w:name w:val="Body Text Indent 2"/>
    <w:basedOn w:val="Normal"/>
    <w:link w:val="BodyTextIndent2Char"/>
    <w:uiPriority w:val="99"/>
    <w:semiHidden/>
    <w:unhideWhenUsed/>
    <w:rsid w:val="00372028"/>
    <w:pPr>
      <w:spacing w:after="120" w:line="480" w:lineRule="auto"/>
      <w:ind w:left="360"/>
    </w:pPr>
  </w:style>
  <w:style w:type="character" w:customStyle="1" w:styleId="BodyTextIndent2Char">
    <w:name w:val="Body Text Indent 2 Char"/>
    <w:basedOn w:val="DefaultParagraphFont"/>
    <w:link w:val="BodyTextIndent2"/>
    <w:uiPriority w:val="99"/>
    <w:semiHidden/>
    <w:rsid w:val="00372028"/>
  </w:style>
  <w:style w:type="paragraph" w:styleId="BodyTextIndent3">
    <w:name w:val="Body Text Indent 3"/>
    <w:basedOn w:val="Normal"/>
    <w:link w:val="BodyTextIndent3Char"/>
    <w:uiPriority w:val="99"/>
    <w:semiHidden/>
    <w:unhideWhenUsed/>
    <w:rsid w:val="0037202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72028"/>
    <w:rPr>
      <w:sz w:val="16"/>
      <w:szCs w:val="16"/>
    </w:rPr>
  </w:style>
  <w:style w:type="paragraph" w:styleId="Caption">
    <w:name w:val="caption"/>
    <w:basedOn w:val="Normal"/>
    <w:next w:val="Normal"/>
    <w:uiPriority w:val="35"/>
    <w:semiHidden/>
    <w:unhideWhenUsed/>
    <w:qFormat/>
    <w:rsid w:val="00372028"/>
    <w:pPr>
      <w:spacing w:after="200" w:line="240" w:lineRule="auto"/>
    </w:pPr>
    <w:rPr>
      <w:i/>
      <w:iCs/>
      <w:color w:val="0E2841" w:themeColor="text2"/>
      <w:sz w:val="18"/>
      <w:szCs w:val="18"/>
    </w:rPr>
  </w:style>
  <w:style w:type="paragraph" w:styleId="Closing">
    <w:name w:val="Closing"/>
    <w:basedOn w:val="Normal"/>
    <w:link w:val="ClosingChar"/>
    <w:uiPriority w:val="99"/>
    <w:semiHidden/>
    <w:unhideWhenUsed/>
    <w:rsid w:val="00372028"/>
    <w:pPr>
      <w:spacing w:after="0" w:line="240" w:lineRule="auto"/>
      <w:ind w:left="4320"/>
    </w:pPr>
  </w:style>
  <w:style w:type="character" w:customStyle="1" w:styleId="ClosingChar">
    <w:name w:val="Closing Char"/>
    <w:basedOn w:val="DefaultParagraphFont"/>
    <w:link w:val="Closing"/>
    <w:uiPriority w:val="99"/>
    <w:semiHidden/>
    <w:rsid w:val="00372028"/>
  </w:style>
  <w:style w:type="paragraph" w:styleId="Date">
    <w:name w:val="Date"/>
    <w:basedOn w:val="Normal"/>
    <w:next w:val="Normal"/>
    <w:link w:val="DateChar"/>
    <w:uiPriority w:val="99"/>
    <w:semiHidden/>
    <w:unhideWhenUsed/>
    <w:rsid w:val="00372028"/>
  </w:style>
  <w:style w:type="character" w:customStyle="1" w:styleId="DateChar">
    <w:name w:val="Date Char"/>
    <w:basedOn w:val="DefaultParagraphFont"/>
    <w:link w:val="Date"/>
    <w:uiPriority w:val="99"/>
    <w:semiHidden/>
    <w:rsid w:val="00372028"/>
  </w:style>
  <w:style w:type="paragraph" w:styleId="DocumentMap">
    <w:name w:val="Document Map"/>
    <w:basedOn w:val="Normal"/>
    <w:link w:val="DocumentMapChar"/>
    <w:uiPriority w:val="99"/>
    <w:semiHidden/>
    <w:unhideWhenUsed/>
    <w:rsid w:val="00372028"/>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72028"/>
    <w:rPr>
      <w:rFonts w:ascii="Segoe UI" w:hAnsi="Segoe UI" w:cs="Segoe UI"/>
      <w:sz w:val="16"/>
      <w:szCs w:val="16"/>
    </w:rPr>
  </w:style>
  <w:style w:type="paragraph" w:styleId="E-mailSignature">
    <w:name w:val="E-mail Signature"/>
    <w:basedOn w:val="Normal"/>
    <w:link w:val="E-mailSignatureChar"/>
    <w:uiPriority w:val="99"/>
    <w:semiHidden/>
    <w:unhideWhenUsed/>
    <w:rsid w:val="00372028"/>
    <w:pPr>
      <w:spacing w:after="0" w:line="240" w:lineRule="auto"/>
    </w:pPr>
  </w:style>
  <w:style w:type="character" w:customStyle="1" w:styleId="E-mailSignatureChar">
    <w:name w:val="E-mail Signature Char"/>
    <w:basedOn w:val="DefaultParagraphFont"/>
    <w:link w:val="E-mailSignature"/>
    <w:uiPriority w:val="99"/>
    <w:semiHidden/>
    <w:rsid w:val="00372028"/>
  </w:style>
  <w:style w:type="paragraph" w:styleId="EndnoteText">
    <w:name w:val="endnote text"/>
    <w:basedOn w:val="Normal"/>
    <w:link w:val="EndnoteTextChar"/>
    <w:uiPriority w:val="99"/>
    <w:semiHidden/>
    <w:unhideWhenUsed/>
    <w:rsid w:val="0037202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72028"/>
    <w:rPr>
      <w:sz w:val="20"/>
      <w:szCs w:val="20"/>
    </w:rPr>
  </w:style>
  <w:style w:type="paragraph" w:styleId="EnvelopeAddress">
    <w:name w:val="envelope address"/>
    <w:basedOn w:val="Normal"/>
    <w:uiPriority w:val="99"/>
    <w:semiHidden/>
    <w:unhideWhenUsed/>
    <w:rsid w:val="00372028"/>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372028"/>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3720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2028"/>
    <w:rPr>
      <w:sz w:val="20"/>
      <w:szCs w:val="20"/>
    </w:rPr>
  </w:style>
  <w:style w:type="paragraph" w:styleId="HTMLAddress">
    <w:name w:val="HTML Address"/>
    <w:basedOn w:val="Normal"/>
    <w:link w:val="HTMLAddressChar"/>
    <w:uiPriority w:val="99"/>
    <w:semiHidden/>
    <w:unhideWhenUsed/>
    <w:rsid w:val="00372028"/>
    <w:pPr>
      <w:spacing w:after="0" w:line="240" w:lineRule="auto"/>
    </w:pPr>
    <w:rPr>
      <w:i/>
      <w:iCs/>
    </w:rPr>
  </w:style>
  <w:style w:type="character" w:customStyle="1" w:styleId="HTMLAddressChar">
    <w:name w:val="HTML Address Char"/>
    <w:basedOn w:val="DefaultParagraphFont"/>
    <w:link w:val="HTMLAddress"/>
    <w:uiPriority w:val="99"/>
    <w:semiHidden/>
    <w:rsid w:val="00372028"/>
    <w:rPr>
      <w:i/>
      <w:iCs/>
    </w:rPr>
  </w:style>
  <w:style w:type="paragraph" w:styleId="HTMLPreformatted">
    <w:name w:val="HTML Preformatted"/>
    <w:basedOn w:val="Normal"/>
    <w:link w:val="HTMLPreformattedChar"/>
    <w:uiPriority w:val="99"/>
    <w:semiHidden/>
    <w:unhideWhenUsed/>
    <w:rsid w:val="0037202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72028"/>
    <w:rPr>
      <w:rFonts w:ascii="Consolas" w:hAnsi="Consolas"/>
      <w:sz w:val="20"/>
      <w:szCs w:val="20"/>
    </w:rPr>
  </w:style>
  <w:style w:type="paragraph" w:styleId="Index1">
    <w:name w:val="index 1"/>
    <w:basedOn w:val="Normal"/>
    <w:next w:val="Normal"/>
    <w:autoRedefine/>
    <w:uiPriority w:val="99"/>
    <w:semiHidden/>
    <w:unhideWhenUsed/>
    <w:rsid w:val="00372028"/>
    <w:pPr>
      <w:spacing w:after="0" w:line="240" w:lineRule="auto"/>
      <w:ind w:left="240" w:hanging="240"/>
    </w:pPr>
  </w:style>
  <w:style w:type="paragraph" w:styleId="Index2">
    <w:name w:val="index 2"/>
    <w:basedOn w:val="Normal"/>
    <w:next w:val="Normal"/>
    <w:autoRedefine/>
    <w:uiPriority w:val="99"/>
    <w:semiHidden/>
    <w:unhideWhenUsed/>
    <w:rsid w:val="00372028"/>
    <w:pPr>
      <w:spacing w:after="0" w:line="240" w:lineRule="auto"/>
      <w:ind w:left="480" w:hanging="240"/>
    </w:pPr>
  </w:style>
  <w:style w:type="paragraph" w:styleId="Index3">
    <w:name w:val="index 3"/>
    <w:basedOn w:val="Normal"/>
    <w:next w:val="Normal"/>
    <w:autoRedefine/>
    <w:uiPriority w:val="99"/>
    <w:semiHidden/>
    <w:unhideWhenUsed/>
    <w:rsid w:val="00372028"/>
    <w:pPr>
      <w:spacing w:after="0" w:line="240" w:lineRule="auto"/>
      <w:ind w:left="720" w:hanging="240"/>
    </w:pPr>
  </w:style>
  <w:style w:type="paragraph" w:styleId="Index4">
    <w:name w:val="index 4"/>
    <w:basedOn w:val="Normal"/>
    <w:next w:val="Normal"/>
    <w:autoRedefine/>
    <w:uiPriority w:val="99"/>
    <w:semiHidden/>
    <w:unhideWhenUsed/>
    <w:rsid w:val="00372028"/>
    <w:pPr>
      <w:spacing w:after="0" w:line="240" w:lineRule="auto"/>
      <w:ind w:left="960" w:hanging="240"/>
    </w:pPr>
  </w:style>
  <w:style w:type="paragraph" w:styleId="Index5">
    <w:name w:val="index 5"/>
    <w:basedOn w:val="Normal"/>
    <w:next w:val="Normal"/>
    <w:autoRedefine/>
    <w:uiPriority w:val="99"/>
    <w:semiHidden/>
    <w:unhideWhenUsed/>
    <w:rsid w:val="00372028"/>
    <w:pPr>
      <w:spacing w:after="0" w:line="240" w:lineRule="auto"/>
      <w:ind w:left="1200" w:hanging="240"/>
    </w:pPr>
  </w:style>
  <w:style w:type="paragraph" w:styleId="Index6">
    <w:name w:val="index 6"/>
    <w:basedOn w:val="Normal"/>
    <w:next w:val="Normal"/>
    <w:autoRedefine/>
    <w:uiPriority w:val="99"/>
    <w:semiHidden/>
    <w:unhideWhenUsed/>
    <w:rsid w:val="00372028"/>
    <w:pPr>
      <w:spacing w:after="0" w:line="240" w:lineRule="auto"/>
      <w:ind w:left="1440" w:hanging="240"/>
    </w:pPr>
  </w:style>
  <w:style w:type="paragraph" w:styleId="Index7">
    <w:name w:val="index 7"/>
    <w:basedOn w:val="Normal"/>
    <w:next w:val="Normal"/>
    <w:autoRedefine/>
    <w:uiPriority w:val="99"/>
    <w:semiHidden/>
    <w:unhideWhenUsed/>
    <w:rsid w:val="00372028"/>
    <w:pPr>
      <w:spacing w:after="0" w:line="240" w:lineRule="auto"/>
      <w:ind w:left="1680" w:hanging="240"/>
    </w:pPr>
  </w:style>
  <w:style w:type="paragraph" w:styleId="Index8">
    <w:name w:val="index 8"/>
    <w:basedOn w:val="Normal"/>
    <w:next w:val="Normal"/>
    <w:autoRedefine/>
    <w:uiPriority w:val="99"/>
    <w:semiHidden/>
    <w:unhideWhenUsed/>
    <w:rsid w:val="00372028"/>
    <w:pPr>
      <w:spacing w:after="0" w:line="240" w:lineRule="auto"/>
      <w:ind w:left="1920" w:hanging="240"/>
    </w:pPr>
  </w:style>
  <w:style w:type="paragraph" w:styleId="Index9">
    <w:name w:val="index 9"/>
    <w:basedOn w:val="Normal"/>
    <w:next w:val="Normal"/>
    <w:autoRedefine/>
    <w:uiPriority w:val="99"/>
    <w:semiHidden/>
    <w:unhideWhenUsed/>
    <w:rsid w:val="00372028"/>
    <w:pPr>
      <w:spacing w:after="0" w:line="240" w:lineRule="auto"/>
      <w:ind w:left="2160" w:hanging="240"/>
    </w:pPr>
  </w:style>
  <w:style w:type="paragraph" w:styleId="IndexHeading">
    <w:name w:val="index heading"/>
    <w:basedOn w:val="Normal"/>
    <w:next w:val="Index1"/>
    <w:uiPriority w:val="99"/>
    <w:semiHidden/>
    <w:unhideWhenUsed/>
    <w:rsid w:val="00372028"/>
    <w:rPr>
      <w:rFonts w:asciiTheme="majorHAnsi" w:eastAsiaTheme="majorEastAsia" w:hAnsiTheme="majorHAnsi" w:cstheme="majorBidi"/>
      <w:b/>
      <w:bCs/>
    </w:rPr>
  </w:style>
  <w:style w:type="paragraph" w:styleId="List">
    <w:name w:val="List"/>
    <w:basedOn w:val="Normal"/>
    <w:uiPriority w:val="99"/>
    <w:semiHidden/>
    <w:unhideWhenUsed/>
    <w:rsid w:val="00372028"/>
    <w:pPr>
      <w:ind w:left="360" w:hanging="360"/>
      <w:contextualSpacing/>
    </w:pPr>
  </w:style>
  <w:style w:type="paragraph" w:styleId="List2">
    <w:name w:val="List 2"/>
    <w:basedOn w:val="Normal"/>
    <w:uiPriority w:val="99"/>
    <w:semiHidden/>
    <w:unhideWhenUsed/>
    <w:rsid w:val="00372028"/>
    <w:pPr>
      <w:ind w:left="720" w:hanging="360"/>
      <w:contextualSpacing/>
    </w:pPr>
  </w:style>
  <w:style w:type="paragraph" w:styleId="List3">
    <w:name w:val="List 3"/>
    <w:basedOn w:val="Normal"/>
    <w:uiPriority w:val="99"/>
    <w:semiHidden/>
    <w:unhideWhenUsed/>
    <w:rsid w:val="00372028"/>
    <w:pPr>
      <w:ind w:left="1080" w:hanging="360"/>
      <w:contextualSpacing/>
    </w:pPr>
  </w:style>
  <w:style w:type="paragraph" w:styleId="List4">
    <w:name w:val="List 4"/>
    <w:basedOn w:val="Normal"/>
    <w:uiPriority w:val="99"/>
    <w:semiHidden/>
    <w:unhideWhenUsed/>
    <w:rsid w:val="00372028"/>
    <w:pPr>
      <w:ind w:left="1440" w:hanging="360"/>
      <w:contextualSpacing/>
    </w:pPr>
  </w:style>
  <w:style w:type="paragraph" w:styleId="List5">
    <w:name w:val="List 5"/>
    <w:basedOn w:val="Normal"/>
    <w:uiPriority w:val="99"/>
    <w:semiHidden/>
    <w:unhideWhenUsed/>
    <w:rsid w:val="00372028"/>
    <w:pPr>
      <w:ind w:left="1800" w:hanging="360"/>
      <w:contextualSpacing/>
    </w:pPr>
  </w:style>
  <w:style w:type="paragraph" w:styleId="ListBullet">
    <w:name w:val="List Bullet"/>
    <w:basedOn w:val="Normal"/>
    <w:uiPriority w:val="99"/>
    <w:semiHidden/>
    <w:unhideWhenUsed/>
    <w:rsid w:val="00372028"/>
    <w:pPr>
      <w:numPr>
        <w:numId w:val="24"/>
      </w:numPr>
      <w:contextualSpacing/>
    </w:pPr>
  </w:style>
  <w:style w:type="paragraph" w:styleId="ListBullet2">
    <w:name w:val="List Bullet 2"/>
    <w:basedOn w:val="Normal"/>
    <w:uiPriority w:val="99"/>
    <w:semiHidden/>
    <w:unhideWhenUsed/>
    <w:rsid w:val="00372028"/>
    <w:pPr>
      <w:numPr>
        <w:numId w:val="25"/>
      </w:numPr>
      <w:contextualSpacing/>
    </w:pPr>
  </w:style>
  <w:style w:type="paragraph" w:styleId="ListBullet3">
    <w:name w:val="List Bullet 3"/>
    <w:basedOn w:val="Normal"/>
    <w:uiPriority w:val="99"/>
    <w:semiHidden/>
    <w:unhideWhenUsed/>
    <w:rsid w:val="00372028"/>
    <w:pPr>
      <w:numPr>
        <w:numId w:val="26"/>
      </w:numPr>
      <w:contextualSpacing/>
    </w:pPr>
  </w:style>
  <w:style w:type="paragraph" w:styleId="ListBullet4">
    <w:name w:val="List Bullet 4"/>
    <w:basedOn w:val="Normal"/>
    <w:uiPriority w:val="99"/>
    <w:semiHidden/>
    <w:unhideWhenUsed/>
    <w:rsid w:val="00372028"/>
    <w:pPr>
      <w:numPr>
        <w:numId w:val="27"/>
      </w:numPr>
      <w:contextualSpacing/>
    </w:pPr>
  </w:style>
  <w:style w:type="paragraph" w:styleId="ListBullet5">
    <w:name w:val="List Bullet 5"/>
    <w:basedOn w:val="Normal"/>
    <w:uiPriority w:val="99"/>
    <w:semiHidden/>
    <w:unhideWhenUsed/>
    <w:rsid w:val="00372028"/>
    <w:pPr>
      <w:numPr>
        <w:numId w:val="28"/>
      </w:numPr>
      <w:contextualSpacing/>
    </w:pPr>
  </w:style>
  <w:style w:type="paragraph" w:styleId="ListContinue">
    <w:name w:val="List Continue"/>
    <w:basedOn w:val="Normal"/>
    <w:uiPriority w:val="99"/>
    <w:semiHidden/>
    <w:unhideWhenUsed/>
    <w:rsid w:val="00372028"/>
    <w:pPr>
      <w:spacing w:after="120"/>
      <w:ind w:left="360"/>
      <w:contextualSpacing/>
    </w:pPr>
  </w:style>
  <w:style w:type="paragraph" w:styleId="ListContinue2">
    <w:name w:val="List Continue 2"/>
    <w:basedOn w:val="Normal"/>
    <w:uiPriority w:val="99"/>
    <w:semiHidden/>
    <w:unhideWhenUsed/>
    <w:rsid w:val="00372028"/>
    <w:pPr>
      <w:spacing w:after="120"/>
      <w:ind w:left="720"/>
      <w:contextualSpacing/>
    </w:pPr>
  </w:style>
  <w:style w:type="paragraph" w:styleId="ListContinue3">
    <w:name w:val="List Continue 3"/>
    <w:basedOn w:val="Normal"/>
    <w:uiPriority w:val="99"/>
    <w:semiHidden/>
    <w:unhideWhenUsed/>
    <w:rsid w:val="00372028"/>
    <w:pPr>
      <w:spacing w:after="120"/>
      <w:ind w:left="1080"/>
      <w:contextualSpacing/>
    </w:pPr>
  </w:style>
  <w:style w:type="paragraph" w:styleId="ListContinue4">
    <w:name w:val="List Continue 4"/>
    <w:basedOn w:val="Normal"/>
    <w:uiPriority w:val="99"/>
    <w:semiHidden/>
    <w:unhideWhenUsed/>
    <w:rsid w:val="00372028"/>
    <w:pPr>
      <w:spacing w:after="120"/>
      <w:ind w:left="1440"/>
      <w:contextualSpacing/>
    </w:pPr>
  </w:style>
  <w:style w:type="paragraph" w:styleId="ListContinue5">
    <w:name w:val="List Continue 5"/>
    <w:basedOn w:val="Normal"/>
    <w:uiPriority w:val="99"/>
    <w:semiHidden/>
    <w:unhideWhenUsed/>
    <w:rsid w:val="00372028"/>
    <w:pPr>
      <w:spacing w:after="120"/>
      <w:ind w:left="1800"/>
      <w:contextualSpacing/>
    </w:pPr>
  </w:style>
  <w:style w:type="paragraph" w:styleId="ListNumber">
    <w:name w:val="List Number"/>
    <w:basedOn w:val="Normal"/>
    <w:uiPriority w:val="99"/>
    <w:semiHidden/>
    <w:unhideWhenUsed/>
    <w:rsid w:val="00372028"/>
    <w:pPr>
      <w:numPr>
        <w:numId w:val="29"/>
      </w:numPr>
      <w:contextualSpacing/>
    </w:pPr>
  </w:style>
  <w:style w:type="paragraph" w:styleId="ListNumber2">
    <w:name w:val="List Number 2"/>
    <w:basedOn w:val="Normal"/>
    <w:uiPriority w:val="99"/>
    <w:semiHidden/>
    <w:unhideWhenUsed/>
    <w:rsid w:val="00372028"/>
    <w:pPr>
      <w:numPr>
        <w:numId w:val="30"/>
      </w:numPr>
      <w:contextualSpacing/>
    </w:pPr>
  </w:style>
  <w:style w:type="paragraph" w:styleId="ListNumber3">
    <w:name w:val="List Number 3"/>
    <w:basedOn w:val="Normal"/>
    <w:uiPriority w:val="99"/>
    <w:semiHidden/>
    <w:unhideWhenUsed/>
    <w:rsid w:val="00372028"/>
    <w:pPr>
      <w:numPr>
        <w:numId w:val="31"/>
      </w:numPr>
      <w:contextualSpacing/>
    </w:pPr>
  </w:style>
  <w:style w:type="paragraph" w:styleId="ListNumber4">
    <w:name w:val="List Number 4"/>
    <w:basedOn w:val="Normal"/>
    <w:uiPriority w:val="99"/>
    <w:semiHidden/>
    <w:unhideWhenUsed/>
    <w:rsid w:val="00372028"/>
    <w:pPr>
      <w:numPr>
        <w:numId w:val="32"/>
      </w:numPr>
      <w:contextualSpacing/>
    </w:pPr>
  </w:style>
  <w:style w:type="paragraph" w:styleId="ListNumber5">
    <w:name w:val="List Number 5"/>
    <w:basedOn w:val="Normal"/>
    <w:uiPriority w:val="99"/>
    <w:semiHidden/>
    <w:unhideWhenUsed/>
    <w:rsid w:val="00372028"/>
    <w:pPr>
      <w:numPr>
        <w:numId w:val="33"/>
      </w:numPr>
      <w:contextualSpacing/>
    </w:pPr>
  </w:style>
  <w:style w:type="paragraph" w:styleId="MacroText">
    <w:name w:val="macro"/>
    <w:link w:val="MacroTextChar"/>
    <w:uiPriority w:val="99"/>
    <w:semiHidden/>
    <w:unhideWhenUsed/>
    <w:rsid w:val="0037202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372028"/>
    <w:rPr>
      <w:rFonts w:ascii="Consolas" w:hAnsi="Consolas"/>
      <w:sz w:val="20"/>
      <w:szCs w:val="20"/>
    </w:rPr>
  </w:style>
  <w:style w:type="paragraph" w:styleId="MessageHeader">
    <w:name w:val="Message Header"/>
    <w:basedOn w:val="Normal"/>
    <w:link w:val="MessageHeaderChar"/>
    <w:uiPriority w:val="99"/>
    <w:semiHidden/>
    <w:unhideWhenUsed/>
    <w:rsid w:val="00372028"/>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372028"/>
    <w:rPr>
      <w:rFonts w:asciiTheme="majorHAnsi" w:eastAsiaTheme="majorEastAsia" w:hAnsiTheme="majorHAnsi" w:cstheme="majorBidi"/>
      <w:shd w:val="pct20" w:color="auto" w:fill="auto"/>
    </w:rPr>
  </w:style>
  <w:style w:type="paragraph" w:styleId="NoSpacing">
    <w:name w:val="No Spacing"/>
    <w:uiPriority w:val="1"/>
    <w:qFormat/>
    <w:rsid w:val="00372028"/>
    <w:pPr>
      <w:spacing w:after="0" w:line="240" w:lineRule="auto"/>
    </w:pPr>
  </w:style>
  <w:style w:type="paragraph" w:styleId="NormalIndent">
    <w:name w:val="Normal Indent"/>
    <w:basedOn w:val="Normal"/>
    <w:uiPriority w:val="99"/>
    <w:semiHidden/>
    <w:unhideWhenUsed/>
    <w:rsid w:val="00372028"/>
    <w:pPr>
      <w:ind w:left="720"/>
    </w:pPr>
  </w:style>
  <w:style w:type="paragraph" w:styleId="NoteHeading">
    <w:name w:val="Note Heading"/>
    <w:basedOn w:val="Normal"/>
    <w:next w:val="Normal"/>
    <w:link w:val="NoteHeadingChar"/>
    <w:uiPriority w:val="99"/>
    <w:semiHidden/>
    <w:unhideWhenUsed/>
    <w:rsid w:val="00372028"/>
    <w:pPr>
      <w:spacing w:after="0" w:line="240" w:lineRule="auto"/>
    </w:pPr>
  </w:style>
  <w:style w:type="character" w:customStyle="1" w:styleId="NoteHeadingChar">
    <w:name w:val="Note Heading Char"/>
    <w:basedOn w:val="DefaultParagraphFont"/>
    <w:link w:val="NoteHeading"/>
    <w:uiPriority w:val="99"/>
    <w:semiHidden/>
    <w:rsid w:val="00372028"/>
  </w:style>
  <w:style w:type="paragraph" w:styleId="PlainText">
    <w:name w:val="Plain Text"/>
    <w:basedOn w:val="Normal"/>
    <w:link w:val="PlainTextChar"/>
    <w:uiPriority w:val="99"/>
    <w:semiHidden/>
    <w:unhideWhenUsed/>
    <w:rsid w:val="0037202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72028"/>
    <w:rPr>
      <w:rFonts w:ascii="Consolas" w:hAnsi="Consolas"/>
      <w:sz w:val="21"/>
      <w:szCs w:val="21"/>
    </w:rPr>
  </w:style>
  <w:style w:type="paragraph" w:styleId="Salutation">
    <w:name w:val="Salutation"/>
    <w:basedOn w:val="Normal"/>
    <w:next w:val="Normal"/>
    <w:link w:val="SalutationChar"/>
    <w:uiPriority w:val="99"/>
    <w:semiHidden/>
    <w:unhideWhenUsed/>
    <w:rsid w:val="00372028"/>
  </w:style>
  <w:style w:type="character" w:customStyle="1" w:styleId="SalutationChar">
    <w:name w:val="Salutation Char"/>
    <w:basedOn w:val="DefaultParagraphFont"/>
    <w:link w:val="Salutation"/>
    <w:uiPriority w:val="99"/>
    <w:semiHidden/>
    <w:rsid w:val="00372028"/>
  </w:style>
  <w:style w:type="paragraph" w:styleId="Signature">
    <w:name w:val="Signature"/>
    <w:basedOn w:val="Normal"/>
    <w:link w:val="SignatureChar"/>
    <w:uiPriority w:val="99"/>
    <w:semiHidden/>
    <w:unhideWhenUsed/>
    <w:rsid w:val="00372028"/>
    <w:pPr>
      <w:spacing w:after="0" w:line="240" w:lineRule="auto"/>
      <w:ind w:left="4320"/>
    </w:pPr>
  </w:style>
  <w:style w:type="character" w:customStyle="1" w:styleId="SignatureChar">
    <w:name w:val="Signature Char"/>
    <w:basedOn w:val="DefaultParagraphFont"/>
    <w:link w:val="Signature"/>
    <w:uiPriority w:val="99"/>
    <w:semiHidden/>
    <w:rsid w:val="00372028"/>
  </w:style>
  <w:style w:type="paragraph" w:styleId="TableofAuthorities">
    <w:name w:val="table of authorities"/>
    <w:basedOn w:val="Normal"/>
    <w:next w:val="Normal"/>
    <w:uiPriority w:val="99"/>
    <w:semiHidden/>
    <w:unhideWhenUsed/>
    <w:rsid w:val="00372028"/>
    <w:pPr>
      <w:spacing w:after="0"/>
      <w:ind w:left="240" w:hanging="240"/>
    </w:pPr>
  </w:style>
  <w:style w:type="paragraph" w:styleId="TableofFigures">
    <w:name w:val="table of figures"/>
    <w:basedOn w:val="Normal"/>
    <w:next w:val="Normal"/>
    <w:uiPriority w:val="99"/>
    <w:semiHidden/>
    <w:unhideWhenUsed/>
    <w:rsid w:val="00372028"/>
    <w:pPr>
      <w:spacing w:after="0"/>
    </w:pPr>
  </w:style>
  <w:style w:type="paragraph" w:styleId="TOAHeading">
    <w:name w:val="toa heading"/>
    <w:basedOn w:val="Normal"/>
    <w:next w:val="Normal"/>
    <w:uiPriority w:val="99"/>
    <w:semiHidden/>
    <w:unhideWhenUsed/>
    <w:rsid w:val="00372028"/>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372028"/>
    <w:pPr>
      <w:spacing w:after="100"/>
    </w:pPr>
  </w:style>
  <w:style w:type="paragraph" w:styleId="TOC2">
    <w:name w:val="toc 2"/>
    <w:basedOn w:val="Normal"/>
    <w:next w:val="Normal"/>
    <w:autoRedefine/>
    <w:uiPriority w:val="39"/>
    <w:semiHidden/>
    <w:unhideWhenUsed/>
    <w:rsid w:val="00372028"/>
    <w:pPr>
      <w:spacing w:after="100"/>
      <w:ind w:left="240"/>
    </w:pPr>
  </w:style>
  <w:style w:type="paragraph" w:styleId="TOC3">
    <w:name w:val="toc 3"/>
    <w:basedOn w:val="Normal"/>
    <w:next w:val="Normal"/>
    <w:autoRedefine/>
    <w:uiPriority w:val="39"/>
    <w:semiHidden/>
    <w:unhideWhenUsed/>
    <w:rsid w:val="00372028"/>
    <w:pPr>
      <w:spacing w:after="100"/>
      <w:ind w:left="480"/>
    </w:pPr>
  </w:style>
  <w:style w:type="paragraph" w:styleId="TOC4">
    <w:name w:val="toc 4"/>
    <w:basedOn w:val="Normal"/>
    <w:next w:val="Normal"/>
    <w:autoRedefine/>
    <w:uiPriority w:val="39"/>
    <w:semiHidden/>
    <w:unhideWhenUsed/>
    <w:rsid w:val="00372028"/>
    <w:pPr>
      <w:spacing w:after="100"/>
      <w:ind w:left="720"/>
    </w:pPr>
  </w:style>
  <w:style w:type="paragraph" w:styleId="TOC5">
    <w:name w:val="toc 5"/>
    <w:basedOn w:val="Normal"/>
    <w:next w:val="Normal"/>
    <w:autoRedefine/>
    <w:uiPriority w:val="39"/>
    <w:semiHidden/>
    <w:unhideWhenUsed/>
    <w:rsid w:val="00372028"/>
    <w:pPr>
      <w:spacing w:after="100"/>
      <w:ind w:left="960"/>
    </w:pPr>
  </w:style>
  <w:style w:type="paragraph" w:styleId="TOC6">
    <w:name w:val="toc 6"/>
    <w:basedOn w:val="Normal"/>
    <w:next w:val="Normal"/>
    <w:autoRedefine/>
    <w:uiPriority w:val="39"/>
    <w:semiHidden/>
    <w:unhideWhenUsed/>
    <w:rsid w:val="00372028"/>
    <w:pPr>
      <w:spacing w:after="100"/>
      <w:ind w:left="1200"/>
    </w:pPr>
  </w:style>
  <w:style w:type="paragraph" w:styleId="TOC7">
    <w:name w:val="toc 7"/>
    <w:basedOn w:val="Normal"/>
    <w:next w:val="Normal"/>
    <w:autoRedefine/>
    <w:uiPriority w:val="39"/>
    <w:semiHidden/>
    <w:unhideWhenUsed/>
    <w:rsid w:val="00372028"/>
    <w:pPr>
      <w:spacing w:after="100"/>
      <w:ind w:left="1440"/>
    </w:pPr>
  </w:style>
  <w:style w:type="paragraph" w:styleId="TOC8">
    <w:name w:val="toc 8"/>
    <w:basedOn w:val="Normal"/>
    <w:next w:val="Normal"/>
    <w:autoRedefine/>
    <w:uiPriority w:val="39"/>
    <w:semiHidden/>
    <w:unhideWhenUsed/>
    <w:rsid w:val="00372028"/>
    <w:pPr>
      <w:spacing w:after="100"/>
      <w:ind w:left="1680"/>
    </w:pPr>
  </w:style>
  <w:style w:type="paragraph" w:styleId="TOC9">
    <w:name w:val="toc 9"/>
    <w:basedOn w:val="Normal"/>
    <w:next w:val="Normal"/>
    <w:autoRedefine/>
    <w:uiPriority w:val="39"/>
    <w:semiHidden/>
    <w:unhideWhenUsed/>
    <w:rsid w:val="00372028"/>
    <w:pPr>
      <w:spacing w:after="100"/>
      <w:ind w:left="1920"/>
    </w:pPr>
  </w:style>
  <w:style w:type="paragraph" w:styleId="TOCHeading">
    <w:name w:val="TOC Heading"/>
    <w:basedOn w:val="Heading1"/>
    <w:next w:val="Normal"/>
    <w:uiPriority w:val="39"/>
    <w:semiHidden/>
    <w:unhideWhenUsed/>
    <w:qFormat/>
    <w:rsid w:val="00372028"/>
    <w:pPr>
      <w:spacing w:before="240" w:after="0"/>
      <w:outlineLvl w:val="9"/>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505493">
      <w:bodyDiv w:val="1"/>
      <w:marLeft w:val="0"/>
      <w:marRight w:val="0"/>
      <w:marTop w:val="0"/>
      <w:marBottom w:val="0"/>
      <w:divBdr>
        <w:top w:val="none" w:sz="0" w:space="0" w:color="auto"/>
        <w:left w:val="none" w:sz="0" w:space="0" w:color="auto"/>
        <w:bottom w:val="none" w:sz="0" w:space="0" w:color="auto"/>
        <w:right w:val="none" w:sz="0" w:space="0" w:color="auto"/>
      </w:divBdr>
    </w:div>
    <w:div w:id="709183647">
      <w:bodyDiv w:val="1"/>
      <w:marLeft w:val="0"/>
      <w:marRight w:val="0"/>
      <w:marTop w:val="0"/>
      <w:marBottom w:val="0"/>
      <w:divBdr>
        <w:top w:val="none" w:sz="0" w:space="0" w:color="auto"/>
        <w:left w:val="none" w:sz="0" w:space="0" w:color="auto"/>
        <w:bottom w:val="none" w:sz="0" w:space="0" w:color="auto"/>
        <w:right w:val="none" w:sz="0" w:space="0" w:color="auto"/>
      </w:divBdr>
    </w:div>
    <w:div w:id="874585096">
      <w:bodyDiv w:val="1"/>
      <w:marLeft w:val="0"/>
      <w:marRight w:val="0"/>
      <w:marTop w:val="0"/>
      <w:marBottom w:val="0"/>
      <w:divBdr>
        <w:top w:val="none" w:sz="0" w:space="0" w:color="auto"/>
        <w:left w:val="none" w:sz="0" w:space="0" w:color="auto"/>
        <w:bottom w:val="none" w:sz="0" w:space="0" w:color="auto"/>
        <w:right w:val="none" w:sz="0" w:space="0" w:color="auto"/>
      </w:divBdr>
    </w:div>
    <w:div w:id="1439446818">
      <w:bodyDiv w:val="1"/>
      <w:marLeft w:val="0"/>
      <w:marRight w:val="0"/>
      <w:marTop w:val="0"/>
      <w:marBottom w:val="0"/>
      <w:divBdr>
        <w:top w:val="none" w:sz="0" w:space="0" w:color="auto"/>
        <w:left w:val="none" w:sz="0" w:space="0" w:color="auto"/>
        <w:bottom w:val="none" w:sz="0" w:space="0" w:color="auto"/>
        <w:right w:val="none" w:sz="0" w:space="0" w:color="auto"/>
      </w:divBdr>
    </w:div>
    <w:div w:id="1553074499">
      <w:bodyDiv w:val="1"/>
      <w:marLeft w:val="0"/>
      <w:marRight w:val="0"/>
      <w:marTop w:val="0"/>
      <w:marBottom w:val="0"/>
      <w:divBdr>
        <w:top w:val="none" w:sz="0" w:space="0" w:color="auto"/>
        <w:left w:val="none" w:sz="0" w:space="0" w:color="auto"/>
        <w:bottom w:val="none" w:sz="0" w:space="0" w:color="auto"/>
        <w:right w:val="none" w:sz="0" w:space="0" w:color="auto"/>
      </w:divBdr>
    </w:div>
    <w:div w:id="178056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20/10/relationships/intelligence" Target="intelligence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3648A-75D2-4D93-A826-D915B4752069}">
  <ds:schemaRefs>
    <ds:schemaRef ds:uri="http://schemas.openxmlformats.org/officeDocument/2006/bibliography"/>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Template>
  <TotalTime>54</TotalTime>
  <Pages>8</Pages>
  <Words>2940</Words>
  <Characters>15906</Characters>
  <Application>Microsoft Office Word</Application>
  <DocSecurity>0</DocSecurity>
  <Lines>1316</Lines>
  <Paragraphs>381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Geyer</dc:creator>
  <cp:keywords/>
  <dc:description/>
  <cp:lastModifiedBy>Rachel Geyer</cp:lastModifiedBy>
  <cp:revision>1683</cp:revision>
  <cp:lastPrinted>2025-12-08T17:24:00Z</cp:lastPrinted>
  <dcterms:created xsi:type="dcterms:W3CDTF">2025-06-17T22:16:00Z</dcterms:created>
  <dcterms:modified xsi:type="dcterms:W3CDTF">2026-03-18T21:54:00Z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c6b4f6af-8c51-45b8-84e5-710fd182fb5b</vt:lpwstr>
  </property>
</Properties>
</file>