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2E3B" w14:textId="77777777" w:rsidR="000F03A5" w:rsidRPr="009E35C2" w:rsidRDefault="000F03A5">
      <w:pPr>
        <w:rPr>
          <w:b/>
          <w:bCs/>
        </w:rPr>
      </w:pPr>
    </w:p>
    <w:tbl>
      <w:tblPr>
        <w:tblStyle w:val="DzTablo4"/>
        <w:tblpPr w:leftFromText="141" w:rightFromText="141" w:vertAnchor="text" w:horzAnchor="page" w:tblpX="894" w:tblpY="395"/>
        <w:tblW w:w="9891" w:type="dxa"/>
        <w:tblLook w:val="04A0" w:firstRow="1" w:lastRow="0" w:firstColumn="1" w:lastColumn="0" w:noHBand="0" w:noVBand="1"/>
      </w:tblPr>
      <w:tblGrid>
        <w:gridCol w:w="2940"/>
        <w:gridCol w:w="1739"/>
        <w:gridCol w:w="2160"/>
        <w:gridCol w:w="2093"/>
        <w:gridCol w:w="959"/>
      </w:tblGrid>
      <w:tr w:rsidR="009E35C2" w:rsidRPr="00E154B6" w14:paraId="376CAB21" w14:textId="77777777" w:rsidTr="00E34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5"/>
          </w:tcPr>
          <w:p w14:paraId="734DD049" w14:textId="77777777" w:rsidR="009E35C2" w:rsidRPr="00E154B6" w:rsidRDefault="00951D3D" w:rsidP="009E35C2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Table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2. 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Prognostic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Risk 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Scores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Inflammatory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Parameters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According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2-Year 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Mortality</w:t>
            </w:r>
            <w:proofErr w:type="spellEnd"/>
          </w:p>
          <w:p w14:paraId="18740EE8" w14:textId="569F506D" w:rsidR="00951D3D" w:rsidRPr="00E154B6" w:rsidRDefault="00951D3D" w:rsidP="009E35C2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E154B6" w:rsidRPr="00E154B6" w14:paraId="20092074" w14:textId="77777777" w:rsidTr="00E34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hideMark/>
          </w:tcPr>
          <w:p w14:paraId="09361B1F" w14:textId="77777777" w:rsidR="00E154B6" w:rsidRPr="009E35C2" w:rsidRDefault="00E154B6" w:rsidP="00E154B6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Variable</w:t>
            </w:r>
            <w:proofErr w:type="spellEnd"/>
          </w:p>
        </w:tc>
        <w:tc>
          <w:tcPr>
            <w:tcW w:w="1739" w:type="dxa"/>
            <w:vAlign w:val="center"/>
            <w:hideMark/>
          </w:tcPr>
          <w:p w14:paraId="7BBB2569" w14:textId="424D148A" w:rsidR="00E154B6" w:rsidRPr="009E35C2" w:rsidRDefault="00E154B6" w:rsidP="00E154B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54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(n=544)</w:t>
            </w:r>
          </w:p>
        </w:tc>
        <w:tc>
          <w:tcPr>
            <w:tcW w:w="2160" w:type="dxa"/>
            <w:vAlign w:val="center"/>
            <w:hideMark/>
          </w:tcPr>
          <w:p w14:paraId="55973357" w14:textId="53F7B284" w:rsidR="00E154B6" w:rsidRPr="009E35C2" w:rsidRDefault="00E154B6" w:rsidP="00E154B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54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 </w:t>
            </w:r>
            <w:proofErr w:type="spellStart"/>
            <w:r w:rsidRPr="00E154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Mortality</w:t>
            </w:r>
            <w:proofErr w:type="spellEnd"/>
            <w:r w:rsidRPr="00E154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(n=390)</w:t>
            </w:r>
          </w:p>
        </w:tc>
        <w:tc>
          <w:tcPr>
            <w:tcW w:w="2093" w:type="dxa"/>
            <w:vAlign w:val="center"/>
            <w:hideMark/>
          </w:tcPr>
          <w:p w14:paraId="249976BC" w14:textId="66F32660" w:rsidR="00E154B6" w:rsidRPr="009E35C2" w:rsidRDefault="00E154B6" w:rsidP="00E154B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154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Mortality</w:t>
            </w:r>
            <w:proofErr w:type="spellEnd"/>
            <w:r w:rsidRPr="00E154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(n=154)</w:t>
            </w:r>
          </w:p>
        </w:tc>
        <w:tc>
          <w:tcPr>
            <w:tcW w:w="0" w:type="auto"/>
            <w:hideMark/>
          </w:tcPr>
          <w:p w14:paraId="2E6CD3E1" w14:textId="326A2EF4" w:rsidR="00E154B6" w:rsidRPr="009E35C2" w:rsidRDefault="00E154B6" w:rsidP="00E154B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E154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proofErr w:type="gramEnd"/>
            <w:r w:rsidRPr="00E154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154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value</w:t>
            </w:r>
            <w:proofErr w:type="spellEnd"/>
          </w:p>
        </w:tc>
      </w:tr>
      <w:tr w:rsidR="00E154B6" w:rsidRPr="00E154B6" w14:paraId="4F7C1CF6" w14:textId="77777777" w:rsidTr="00E34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hideMark/>
          </w:tcPr>
          <w:p w14:paraId="192EC115" w14:textId="77777777" w:rsidR="009E35C2" w:rsidRPr="009E35C2" w:rsidRDefault="009E35C2" w:rsidP="009E35C2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STS 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score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%)†</w:t>
            </w:r>
            <w:proofErr w:type="gramEnd"/>
          </w:p>
        </w:tc>
        <w:tc>
          <w:tcPr>
            <w:tcW w:w="1739" w:type="dxa"/>
            <w:hideMark/>
          </w:tcPr>
          <w:p w14:paraId="31B20C49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5.7 (3.4–9.3)</w:t>
            </w:r>
          </w:p>
        </w:tc>
        <w:tc>
          <w:tcPr>
            <w:tcW w:w="2160" w:type="dxa"/>
            <w:hideMark/>
          </w:tcPr>
          <w:p w14:paraId="168E1534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5.12 (3.15–8.16)</w:t>
            </w:r>
          </w:p>
        </w:tc>
        <w:tc>
          <w:tcPr>
            <w:tcW w:w="2093" w:type="dxa"/>
            <w:hideMark/>
          </w:tcPr>
          <w:p w14:paraId="63D026B5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6.70 (3.90–10.23)</w:t>
            </w:r>
          </w:p>
        </w:tc>
        <w:tc>
          <w:tcPr>
            <w:tcW w:w="0" w:type="auto"/>
            <w:hideMark/>
          </w:tcPr>
          <w:p w14:paraId="4369DE25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951D3D" w:rsidRPr="00E154B6" w14:paraId="6BA3DDBB" w14:textId="77777777" w:rsidTr="00E34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hideMark/>
          </w:tcPr>
          <w:p w14:paraId="676FFC4E" w14:textId="77777777" w:rsidR="009E35C2" w:rsidRPr="009E35C2" w:rsidRDefault="009E35C2" w:rsidP="009E35C2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EuroSCORE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II (</w:t>
            </w:r>
            <w:proofErr w:type="gram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%)‡</w:t>
            </w:r>
            <w:proofErr w:type="gramEnd"/>
          </w:p>
        </w:tc>
        <w:tc>
          <w:tcPr>
            <w:tcW w:w="1739" w:type="dxa"/>
            <w:hideMark/>
          </w:tcPr>
          <w:p w14:paraId="4E2F2E9A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9.2 ± SD</w:t>
            </w:r>
          </w:p>
        </w:tc>
        <w:tc>
          <w:tcPr>
            <w:tcW w:w="2160" w:type="dxa"/>
            <w:hideMark/>
          </w:tcPr>
          <w:p w14:paraId="031BA3DD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8.12 ± SD</w:t>
            </w:r>
          </w:p>
        </w:tc>
        <w:tc>
          <w:tcPr>
            <w:tcW w:w="2093" w:type="dxa"/>
            <w:hideMark/>
          </w:tcPr>
          <w:p w14:paraId="566A0790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11.44 ± SD</w:t>
            </w:r>
          </w:p>
        </w:tc>
        <w:tc>
          <w:tcPr>
            <w:tcW w:w="0" w:type="auto"/>
            <w:hideMark/>
          </w:tcPr>
          <w:p w14:paraId="3CB0F495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E154B6" w:rsidRPr="00E154B6" w14:paraId="5E2B8CDD" w14:textId="77777777" w:rsidTr="00E34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hideMark/>
          </w:tcPr>
          <w:p w14:paraId="087E3477" w14:textId="77777777" w:rsidR="009E35C2" w:rsidRPr="009E35C2" w:rsidRDefault="009E35C2" w:rsidP="009E35C2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Logistic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EuroSCORE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%)†</w:t>
            </w:r>
            <w:proofErr w:type="gramEnd"/>
          </w:p>
        </w:tc>
        <w:tc>
          <w:tcPr>
            <w:tcW w:w="1739" w:type="dxa"/>
            <w:hideMark/>
          </w:tcPr>
          <w:p w14:paraId="6CAF7180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18.2 (10–35)</w:t>
            </w:r>
          </w:p>
        </w:tc>
        <w:tc>
          <w:tcPr>
            <w:tcW w:w="2160" w:type="dxa"/>
            <w:hideMark/>
          </w:tcPr>
          <w:p w14:paraId="21A22527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15.55 (9.52–33.00)</w:t>
            </w:r>
          </w:p>
        </w:tc>
        <w:tc>
          <w:tcPr>
            <w:tcW w:w="2093" w:type="dxa"/>
            <w:hideMark/>
          </w:tcPr>
          <w:p w14:paraId="64780123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19.90 (10.50–40.00)</w:t>
            </w:r>
          </w:p>
        </w:tc>
        <w:tc>
          <w:tcPr>
            <w:tcW w:w="0" w:type="auto"/>
            <w:hideMark/>
          </w:tcPr>
          <w:p w14:paraId="6AD08FDA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0.030</w:t>
            </w:r>
          </w:p>
        </w:tc>
      </w:tr>
      <w:tr w:rsidR="00951D3D" w:rsidRPr="00E154B6" w14:paraId="29350A79" w14:textId="77777777" w:rsidTr="00E34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hideMark/>
          </w:tcPr>
          <w:p w14:paraId="47C7DF10" w14:textId="77777777" w:rsidR="009E35C2" w:rsidRPr="009E35C2" w:rsidRDefault="009E35C2" w:rsidP="009E35C2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HALP 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score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†</w:t>
            </w:r>
          </w:p>
        </w:tc>
        <w:tc>
          <w:tcPr>
            <w:tcW w:w="1739" w:type="dxa"/>
            <w:hideMark/>
          </w:tcPr>
          <w:p w14:paraId="59C54E6A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30.1 (18–47)</w:t>
            </w:r>
          </w:p>
        </w:tc>
        <w:tc>
          <w:tcPr>
            <w:tcW w:w="2160" w:type="dxa"/>
            <w:hideMark/>
          </w:tcPr>
          <w:p w14:paraId="015E1E0A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31.35 (19.24–49.49)</w:t>
            </w:r>
          </w:p>
        </w:tc>
        <w:tc>
          <w:tcPr>
            <w:tcW w:w="2093" w:type="dxa"/>
            <w:hideMark/>
          </w:tcPr>
          <w:p w14:paraId="12B31DD5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26.91 (14.68–40.69)</w:t>
            </w:r>
          </w:p>
        </w:tc>
        <w:tc>
          <w:tcPr>
            <w:tcW w:w="0" w:type="auto"/>
            <w:hideMark/>
          </w:tcPr>
          <w:p w14:paraId="7C8C30B2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E154B6" w:rsidRPr="00E154B6" w14:paraId="6332B5DD" w14:textId="77777777" w:rsidTr="00E34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hideMark/>
          </w:tcPr>
          <w:p w14:paraId="72DF921B" w14:textId="77777777" w:rsidR="009E35C2" w:rsidRPr="009E35C2" w:rsidRDefault="009E35C2" w:rsidP="009E35C2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C-</w:t>
            </w: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reactive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protein (mg/</w:t>
            </w:r>
            <w:proofErr w:type="gram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L)‡</w:t>
            </w:r>
            <w:proofErr w:type="gramEnd"/>
          </w:p>
        </w:tc>
        <w:tc>
          <w:tcPr>
            <w:tcW w:w="1739" w:type="dxa"/>
            <w:hideMark/>
          </w:tcPr>
          <w:p w14:paraId="05F500F6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7.0 ± 8.7</w:t>
            </w:r>
          </w:p>
        </w:tc>
        <w:tc>
          <w:tcPr>
            <w:tcW w:w="2160" w:type="dxa"/>
            <w:hideMark/>
          </w:tcPr>
          <w:p w14:paraId="23328741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6.57 ± 8.76</w:t>
            </w:r>
          </w:p>
        </w:tc>
        <w:tc>
          <w:tcPr>
            <w:tcW w:w="2093" w:type="dxa"/>
            <w:hideMark/>
          </w:tcPr>
          <w:p w14:paraId="647B90B1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8.12 ± 8.48</w:t>
            </w:r>
          </w:p>
        </w:tc>
        <w:tc>
          <w:tcPr>
            <w:tcW w:w="0" w:type="auto"/>
            <w:hideMark/>
          </w:tcPr>
          <w:p w14:paraId="736ACC76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0.061*</w:t>
            </w:r>
          </w:p>
        </w:tc>
      </w:tr>
      <w:tr w:rsidR="00951D3D" w:rsidRPr="00E154B6" w14:paraId="6931114A" w14:textId="77777777" w:rsidTr="00E34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hideMark/>
          </w:tcPr>
          <w:p w14:paraId="2B77C7D0" w14:textId="77777777" w:rsidR="009E35C2" w:rsidRPr="009E35C2" w:rsidRDefault="009E35C2" w:rsidP="009E35C2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Neutrophil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(×10³/</w:t>
            </w:r>
            <w:proofErr w:type="gram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µL)‡</w:t>
            </w:r>
            <w:proofErr w:type="gramEnd"/>
          </w:p>
        </w:tc>
        <w:tc>
          <w:tcPr>
            <w:tcW w:w="1739" w:type="dxa"/>
            <w:hideMark/>
          </w:tcPr>
          <w:p w14:paraId="2D3938F3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5.09 ± 2.07</w:t>
            </w:r>
          </w:p>
        </w:tc>
        <w:tc>
          <w:tcPr>
            <w:tcW w:w="2160" w:type="dxa"/>
            <w:hideMark/>
          </w:tcPr>
          <w:p w14:paraId="074A9993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4.95 ± 1.93</w:t>
            </w:r>
          </w:p>
        </w:tc>
        <w:tc>
          <w:tcPr>
            <w:tcW w:w="2093" w:type="dxa"/>
            <w:hideMark/>
          </w:tcPr>
          <w:p w14:paraId="53F240F7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5.47 ± 2.33</w:t>
            </w:r>
          </w:p>
        </w:tc>
        <w:tc>
          <w:tcPr>
            <w:tcW w:w="0" w:type="auto"/>
            <w:hideMark/>
          </w:tcPr>
          <w:p w14:paraId="0FB33626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0.008</w:t>
            </w:r>
          </w:p>
        </w:tc>
      </w:tr>
      <w:tr w:rsidR="00E154B6" w:rsidRPr="00E154B6" w14:paraId="40D73729" w14:textId="77777777" w:rsidTr="00E34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hideMark/>
          </w:tcPr>
          <w:p w14:paraId="1A713AA6" w14:textId="77777777" w:rsidR="009E35C2" w:rsidRPr="009E35C2" w:rsidRDefault="009E35C2" w:rsidP="009E35C2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Monocyte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(×10³/</w:t>
            </w:r>
            <w:proofErr w:type="gram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µL)‡</w:t>
            </w:r>
            <w:proofErr w:type="gramEnd"/>
          </w:p>
        </w:tc>
        <w:tc>
          <w:tcPr>
            <w:tcW w:w="1739" w:type="dxa"/>
            <w:hideMark/>
          </w:tcPr>
          <w:p w14:paraId="04E3A1F7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0.62 ± 0.28</w:t>
            </w:r>
          </w:p>
        </w:tc>
        <w:tc>
          <w:tcPr>
            <w:tcW w:w="2160" w:type="dxa"/>
            <w:hideMark/>
          </w:tcPr>
          <w:p w14:paraId="2BC921ED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0.60 ± 0.28</w:t>
            </w:r>
          </w:p>
        </w:tc>
        <w:tc>
          <w:tcPr>
            <w:tcW w:w="2093" w:type="dxa"/>
            <w:hideMark/>
          </w:tcPr>
          <w:p w14:paraId="5E27467B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0.69 ± 0.29</w:t>
            </w:r>
          </w:p>
        </w:tc>
        <w:tc>
          <w:tcPr>
            <w:tcW w:w="0" w:type="auto"/>
            <w:hideMark/>
          </w:tcPr>
          <w:p w14:paraId="23C7BE2B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951D3D" w:rsidRPr="00E154B6" w14:paraId="0BE4668F" w14:textId="77777777" w:rsidTr="00E34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hideMark/>
          </w:tcPr>
          <w:p w14:paraId="1B6BFAEF" w14:textId="77777777" w:rsidR="009E35C2" w:rsidRPr="009E35C2" w:rsidRDefault="009E35C2" w:rsidP="009E35C2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Lymphocyte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(×10³/</w:t>
            </w:r>
            <w:proofErr w:type="gram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µL)‡</w:t>
            </w:r>
            <w:proofErr w:type="gramEnd"/>
          </w:p>
        </w:tc>
        <w:tc>
          <w:tcPr>
            <w:tcW w:w="1739" w:type="dxa"/>
            <w:hideMark/>
          </w:tcPr>
          <w:p w14:paraId="188670E7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1.65 ± 0.71</w:t>
            </w:r>
          </w:p>
        </w:tc>
        <w:tc>
          <w:tcPr>
            <w:tcW w:w="2160" w:type="dxa"/>
            <w:hideMark/>
          </w:tcPr>
          <w:p w14:paraId="78A60BBB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1.68 ± 0.72</w:t>
            </w:r>
          </w:p>
        </w:tc>
        <w:tc>
          <w:tcPr>
            <w:tcW w:w="2093" w:type="dxa"/>
            <w:hideMark/>
          </w:tcPr>
          <w:p w14:paraId="151CFF85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1.57 ± 0.67</w:t>
            </w:r>
          </w:p>
        </w:tc>
        <w:tc>
          <w:tcPr>
            <w:tcW w:w="0" w:type="auto"/>
            <w:hideMark/>
          </w:tcPr>
          <w:p w14:paraId="14834B17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0.107</w:t>
            </w:r>
          </w:p>
        </w:tc>
      </w:tr>
      <w:tr w:rsidR="00E154B6" w:rsidRPr="00E154B6" w14:paraId="1494349A" w14:textId="77777777" w:rsidTr="00E34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hideMark/>
          </w:tcPr>
          <w:p w14:paraId="543F2E13" w14:textId="77777777" w:rsidR="009E35C2" w:rsidRPr="009E35C2" w:rsidRDefault="009E35C2" w:rsidP="009E35C2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Albumin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 xml:space="preserve"> (g/</w:t>
            </w:r>
            <w:proofErr w:type="spellStart"/>
            <w:proofErr w:type="gram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dL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)‡</w:t>
            </w:r>
            <w:proofErr w:type="gramEnd"/>
          </w:p>
        </w:tc>
        <w:tc>
          <w:tcPr>
            <w:tcW w:w="1739" w:type="dxa"/>
            <w:hideMark/>
          </w:tcPr>
          <w:p w14:paraId="16D77C9A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3.80 ± 0.36</w:t>
            </w:r>
          </w:p>
        </w:tc>
        <w:tc>
          <w:tcPr>
            <w:tcW w:w="2160" w:type="dxa"/>
            <w:hideMark/>
          </w:tcPr>
          <w:p w14:paraId="63D3D06C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3.83 ± 0.34</w:t>
            </w:r>
          </w:p>
        </w:tc>
        <w:tc>
          <w:tcPr>
            <w:tcW w:w="2093" w:type="dxa"/>
            <w:hideMark/>
          </w:tcPr>
          <w:p w14:paraId="4FEFAD14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3.72 ± 0.42</w:t>
            </w:r>
          </w:p>
        </w:tc>
        <w:tc>
          <w:tcPr>
            <w:tcW w:w="0" w:type="auto"/>
            <w:hideMark/>
          </w:tcPr>
          <w:p w14:paraId="38CFBD0C" w14:textId="77777777" w:rsidR="009E35C2" w:rsidRPr="009E35C2" w:rsidRDefault="009E35C2" w:rsidP="009E35C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</w:p>
        </w:tc>
      </w:tr>
      <w:tr w:rsidR="00951D3D" w:rsidRPr="00E154B6" w14:paraId="4A60BD65" w14:textId="77777777" w:rsidTr="00E34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hideMark/>
          </w:tcPr>
          <w:p w14:paraId="14B2B71D" w14:textId="77777777" w:rsidR="009E35C2" w:rsidRPr="009E35C2" w:rsidRDefault="009E35C2" w:rsidP="009E35C2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Hemoglobin (g/</w:t>
            </w:r>
            <w:proofErr w:type="spellStart"/>
            <w:proofErr w:type="gramStart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dL</w:t>
            </w:r>
            <w:proofErr w:type="spellEnd"/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)‡</w:t>
            </w:r>
            <w:proofErr w:type="gramEnd"/>
          </w:p>
        </w:tc>
        <w:tc>
          <w:tcPr>
            <w:tcW w:w="1739" w:type="dxa"/>
            <w:hideMark/>
          </w:tcPr>
          <w:p w14:paraId="27278BBC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11.73 ± 1.88</w:t>
            </w:r>
          </w:p>
        </w:tc>
        <w:tc>
          <w:tcPr>
            <w:tcW w:w="2160" w:type="dxa"/>
            <w:hideMark/>
          </w:tcPr>
          <w:p w14:paraId="3328679E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11.86 ± 1.89</w:t>
            </w:r>
          </w:p>
        </w:tc>
        <w:tc>
          <w:tcPr>
            <w:tcW w:w="2093" w:type="dxa"/>
            <w:hideMark/>
          </w:tcPr>
          <w:p w14:paraId="301BD458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11.41 ± 1.84</w:t>
            </w:r>
          </w:p>
        </w:tc>
        <w:tc>
          <w:tcPr>
            <w:tcW w:w="0" w:type="auto"/>
            <w:hideMark/>
          </w:tcPr>
          <w:p w14:paraId="36ADF36F" w14:textId="77777777" w:rsidR="009E35C2" w:rsidRPr="009E35C2" w:rsidRDefault="009E35C2" w:rsidP="009E35C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sz w:val="22"/>
                <w:szCs w:val="22"/>
              </w:rPr>
              <w:t>0.013</w:t>
            </w:r>
          </w:p>
        </w:tc>
      </w:tr>
      <w:tr w:rsidR="00951D3D" w:rsidRPr="00E154B6" w14:paraId="0C631FB4" w14:textId="77777777" w:rsidTr="00E346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0" w:type="dxa"/>
            <w:gridSpan w:val="5"/>
          </w:tcPr>
          <w:p w14:paraId="34466A27" w14:textId="6ED63DFE" w:rsidR="00951D3D" w:rsidRPr="00E154B6" w:rsidRDefault="00951D3D" w:rsidP="009E35C2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†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Values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are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presented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median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interquartile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range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[IQR]).</w:t>
            </w:r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  <w:t xml:space="preserve">‡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Values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are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presented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mean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±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standard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deviation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(SD).</w:t>
            </w:r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Between-group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comparisons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were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performed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using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independent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samples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t-test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normally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distributed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variables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Mann–Whitney U test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non-normally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distributed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variables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as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appropriate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All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tests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were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two-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sided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p&lt;0.05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was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considered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statistically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significant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Mortality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was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defined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all-cause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mortality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during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2-year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follow-up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period</w:t>
            </w:r>
            <w:proofErr w:type="spellEnd"/>
            <w:r w:rsidRPr="009E35C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5AA342EE" w14:textId="2702B1BA" w:rsidR="009E35C2" w:rsidRPr="009E35C2" w:rsidRDefault="009E35C2" w:rsidP="00951D3D">
      <w:pPr>
        <w:rPr>
          <w:b/>
          <w:bCs/>
        </w:rPr>
      </w:pPr>
    </w:p>
    <w:sectPr w:rsidR="009E35C2" w:rsidRPr="009E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47"/>
    <w:rsid w:val="000F03A5"/>
    <w:rsid w:val="002873C7"/>
    <w:rsid w:val="00377B75"/>
    <w:rsid w:val="007E7B26"/>
    <w:rsid w:val="00886478"/>
    <w:rsid w:val="0093259D"/>
    <w:rsid w:val="00951D3D"/>
    <w:rsid w:val="009E35C2"/>
    <w:rsid w:val="00BF0642"/>
    <w:rsid w:val="00C70947"/>
    <w:rsid w:val="00C931BB"/>
    <w:rsid w:val="00E154B6"/>
    <w:rsid w:val="00E346F1"/>
    <w:rsid w:val="00F259B0"/>
    <w:rsid w:val="00F9642D"/>
    <w:rsid w:val="00F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3426"/>
  <w15:chartTrackingRefBased/>
  <w15:docId w15:val="{CDE5193C-FADF-4101-A893-6F289F75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0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94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94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9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9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9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9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9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9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9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9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947"/>
    <w:rPr>
      <w:b/>
      <w:bCs/>
      <w:smallCaps/>
      <w:color w:val="0F4761" w:themeColor="accent1" w:themeShade="BF"/>
      <w:spacing w:val="5"/>
    </w:rPr>
  </w:style>
  <w:style w:type="table" w:styleId="DzTablo4">
    <w:name w:val="Plain Table 4"/>
    <w:basedOn w:val="NormalTablo"/>
    <w:uiPriority w:val="44"/>
    <w:rsid w:val="00C931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akdi</dc:creator>
  <cp:keywords/>
  <dc:description/>
  <cp:lastModifiedBy>ahmet akdi</cp:lastModifiedBy>
  <cp:revision>13</cp:revision>
  <dcterms:created xsi:type="dcterms:W3CDTF">2026-02-18T11:54:00Z</dcterms:created>
  <dcterms:modified xsi:type="dcterms:W3CDTF">2026-02-21T14:32:00Z</dcterms:modified>
</cp:coreProperties>
</file>