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9018" w14:textId="6DBEA441" w:rsidR="00F34791" w:rsidRDefault="00000000">
      <w:pPr>
        <w:spacing w:after="120"/>
      </w:pPr>
      <w:r>
        <w:rPr>
          <w:rFonts w:ascii="Times New Roman" w:hAnsi="Times New Roman"/>
          <w:b/>
          <w:sz w:val="20"/>
        </w:rPr>
        <w:t>Table 1</w:t>
      </w:r>
      <w:r>
        <w:rPr>
          <w:rFonts w:ascii="Times New Roman" w:hAnsi="Times New Roman"/>
          <w:sz w:val="20"/>
        </w:rPr>
        <w:t xml:space="preserve">  Characteristics of the three experimental sites </w:t>
      </w:r>
    </w:p>
    <w:tbl>
      <w:tblPr>
        <w:tblW w:w="0" w:type="auto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ook w:val="04A0" w:firstRow="1" w:lastRow="0" w:firstColumn="1" w:lastColumn="0" w:noHBand="0" w:noVBand="1"/>
      </w:tblPr>
      <w:tblGrid>
        <w:gridCol w:w="2948"/>
        <w:gridCol w:w="1814"/>
        <w:gridCol w:w="1814"/>
        <w:gridCol w:w="1814"/>
      </w:tblGrid>
      <w:tr w:rsidR="00F024C5" w14:paraId="13A78C2C" w14:textId="77777777">
        <w:tc>
          <w:tcPr>
            <w:tcW w:w="2948" w:type="dxa"/>
            <w:shd w:val="clear" w:color="auto" w:fill="D4E4F7"/>
          </w:tcPr>
          <w:p w14:paraId="7D169945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b/>
                <w:sz w:val="20"/>
              </w:rPr>
              <w:t>Parameter</w:t>
            </w:r>
          </w:p>
        </w:tc>
        <w:tc>
          <w:tcPr>
            <w:tcW w:w="1814" w:type="dxa"/>
            <w:shd w:val="clear" w:color="auto" w:fill="D4E4F7"/>
          </w:tcPr>
          <w:p w14:paraId="6702E0E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Bursa</w:t>
            </w:r>
          </w:p>
        </w:tc>
        <w:tc>
          <w:tcPr>
            <w:tcW w:w="1814" w:type="dxa"/>
            <w:shd w:val="clear" w:color="auto" w:fill="D4E4F7"/>
          </w:tcPr>
          <w:p w14:paraId="7479F87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Eskişehir</w:t>
            </w:r>
          </w:p>
        </w:tc>
        <w:tc>
          <w:tcPr>
            <w:tcW w:w="1814" w:type="dxa"/>
            <w:shd w:val="clear" w:color="auto" w:fill="D4E4F7"/>
          </w:tcPr>
          <w:p w14:paraId="063E008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Tokat</w:t>
            </w:r>
          </w:p>
        </w:tc>
      </w:tr>
      <w:tr w:rsidR="00F024C5" w14:paraId="11EC554A" w14:textId="77777777">
        <w:tc>
          <w:tcPr>
            <w:tcW w:w="2948" w:type="dxa"/>
          </w:tcPr>
          <w:p w14:paraId="1DB925E4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b/>
                <w:sz w:val="20"/>
              </w:rPr>
              <w:t>Ecological region</w:t>
            </w:r>
          </w:p>
        </w:tc>
        <w:tc>
          <w:tcPr>
            <w:tcW w:w="1814" w:type="dxa"/>
          </w:tcPr>
          <w:p w14:paraId="62EF4E4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Marmara</w:t>
            </w:r>
          </w:p>
        </w:tc>
        <w:tc>
          <w:tcPr>
            <w:tcW w:w="1814" w:type="dxa"/>
          </w:tcPr>
          <w:p w14:paraId="1199F6D2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Central Anatolia</w:t>
            </w:r>
          </w:p>
        </w:tc>
        <w:tc>
          <w:tcPr>
            <w:tcW w:w="1814" w:type="dxa"/>
          </w:tcPr>
          <w:p w14:paraId="5A9E9CA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Central Black Sea</w:t>
            </w:r>
          </w:p>
        </w:tc>
      </w:tr>
      <w:tr w:rsidR="00F024C5" w14:paraId="4081C32E" w14:textId="77777777">
        <w:tc>
          <w:tcPr>
            <w:tcW w:w="2948" w:type="dxa"/>
          </w:tcPr>
          <w:p w14:paraId="3290A836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b/>
                <w:sz w:val="20"/>
              </w:rPr>
              <w:t>Latitude (°N)</w:t>
            </w:r>
          </w:p>
        </w:tc>
        <w:tc>
          <w:tcPr>
            <w:tcW w:w="1814" w:type="dxa"/>
          </w:tcPr>
          <w:p w14:paraId="7291FF8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40.18</w:t>
            </w:r>
          </w:p>
        </w:tc>
        <w:tc>
          <w:tcPr>
            <w:tcW w:w="1814" w:type="dxa"/>
          </w:tcPr>
          <w:p w14:paraId="6604A4B3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39.78</w:t>
            </w:r>
          </w:p>
        </w:tc>
        <w:tc>
          <w:tcPr>
            <w:tcW w:w="1814" w:type="dxa"/>
          </w:tcPr>
          <w:p w14:paraId="5B2F4BF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40.31</w:t>
            </w:r>
          </w:p>
        </w:tc>
      </w:tr>
      <w:tr w:rsidR="00F024C5" w14:paraId="3B79D4C9" w14:textId="77777777">
        <w:tc>
          <w:tcPr>
            <w:tcW w:w="2948" w:type="dxa"/>
          </w:tcPr>
          <w:p w14:paraId="4D2998FF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b/>
                <w:sz w:val="20"/>
              </w:rPr>
              <w:t>Longitude (°E)</w:t>
            </w:r>
          </w:p>
        </w:tc>
        <w:tc>
          <w:tcPr>
            <w:tcW w:w="1814" w:type="dxa"/>
          </w:tcPr>
          <w:p w14:paraId="4FDF4DF2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29.06</w:t>
            </w:r>
          </w:p>
        </w:tc>
        <w:tc>
          <w:tcPr>
            <w:tcW w:w="1814" w:type="dxa"/>
          </w:tcPr>
          <w:p w14:paraId="44BE188D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30.52</w:t>
            </w:r>
          </w:p>
        </w:tc>
        <w:tc>
          <w:tcPr>
            <w:tcW w:w="1814" w:type="dxa"/>
          </w:tcPr>
          <w:p w14:paraId="4BC0B8A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36.55</w:t>
            </w:r>
          </w:p>
        </w:tc>
      </w:tr>
      <w:tr w:rsidR="00F024C5" w14:paraId="7985D064" w14:textId="77777777">
        <w:tc>
          <w:tcPr>
            <w:tcW w:w="2948" w:type="dxa"/>
          </w:tcPr>
          <w:p w14:paraId="4BE4FA3C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b/>
                <w:sz w:val="20"/>
              </w:rPr>
              <w:t>Altitude (m a.s.l.)</w:t>
            </w:r>
          </w:p>
        </w:tc>
        <w:tc>
          <w:tcPr>
            <w:tcW w:w="1814" w:type="dxa"/>
          </w:tcPr>
          <w:p w14:paraId="2A60BA1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1814" w:type="dxa"/>
          </w:tcPr>
          <w:p w14:paraId="5BD1076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814" w:type="dxa"/>
          </w:tcPr>
          <w:p w14:paraId="7D1714C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623</w:t>
            </w:r>
          </w:p>
        </w:tc>
      </w:tr>
      <w:tr w:rsidR="00F024C5" w14:paraId="4DC98767" w14:textId="77777777">
        <w:tc>
          <w:tcPr>
            <w:tcW w:w="2948" w:type="dxa"/>
          </w:tcPr>
          <w:p w14:paraId="1D9876F4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b/>
                <w:sz w:val="20"/>
              </w:rPr>
              <w:t>Mean GS temp.ᵃ (°C)</w:t>
            </w:r>
          </w:p>
        </w:tc>
        <w:tc>
          <w:tcPr>
            <w:tcW w:w="1814" w:type="dxa"/>
          </w:tcPr>
          <w:p w14:paraId="7D18346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23.9</w:t>
            </w:r>
          </w:p>
        </w:tc>
        <w:tc>
          <w:tcPr>
            <w:tcW w:w="1814" w:type="dxa"/>
          </w:tcPr>
          <w:p w14:paraId="249F0B0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21.2</w:t>
            </w:r>
          </w:p>
        </w:tc>
        <w:tc>
          <w:tcPr>
            <w:tcW w:w="1814" w:type="dxa"/>
          </w:tcPr>
          <w:p w14:paraId="047669E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22.4</w:t>
            </w:r>
          </w:p>
        </w:tc>
      </w:tr>
      <w:tr w:rsidR="00F024C5" w14:paraId="2424106C" w14:textId="77777777">
        <w:tc>
          <w:tcPr>
            <w:tcW w:w="2948" w:type="dxa"/>
          </w:tcPr>
          <w:p w14:paraId="475C5502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b/>
                <w:sz w:val="20"/>
              </w:rPr>
              <w:t>Total GS precip.ᵃ (mm)</w:t>
            </w:r>
          </w:p>
        </w:tc>
        <w:tc>
          <w:tcPr>
            <w:tcW w:w="1814" w:type="dxa"/>
          </w:tcPr>
          <w:p w14:paraId="3C35F85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1814" w:type="dxa"/>
          </w:tcPr>
          <w:p w14:paraId="7D85919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1814" w:type="dxa"/>
          </w:tcPr>
          <w:p w14:paraId="082F92E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</w:tr>
      <w:tr w:rsidR="00F024C5" w14:paraId="51F32B78" w14:textId="77777777">
        <w:tc>
          <w:tcPr>
            <w:tcW w:w="2948" w:type="dxa"/>
          </w:tcPr>
          <w:p w14:paraId="1696CAEA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b/>
                <w:sz w:val="20"/>
              </w:rPr>
              <w:t>Mean GS RHᵃ (%)</w:t>
            </w:r>
          </w:p>
        </w:tc>
        <w:tc>
          <w:tcPr>
            <w:tcW w:w="1814" w:type="dxa"/>
          </w:tcPr>
          <w:p w14:paraId="31F3380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1814" w:type="dxa"/>
          </w:tcPr>
          <w:p w14:paraId="5AB8D67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814" w:type="dxa"/>
          </w:tcPr>
          <w:p w14:paraId="00081AA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</w:tr>
      <w:tr w:rsidR="00F024C5" w14:paraId="5F455DBB" w14:textId="77777777">
        <w:tc>
          <w:tcPr>
            <w:tcW w:w="2948" w:type="dxa"/>
          </w:tcPr>
          <w:p w14:paraId="78D77A47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b/>
                <w:sz w:val="20"/>
              </w:rPr>
              <w:t>Soil texture</w:t>
            </w:r>
          </w:p>
        </w:tc>
        <w:tc>
          <w:tcPr>
            <w:tcW w:w="1814" w:type="dxa"/>
          </w:tcPr>
          <w:p w14:paraId="7D7ADB8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Clay loam</w:t>
            </w:r>
          </w:p>
        </w:tc>
        <w:tc>
          <w:tcPr>
            <w:tcW w:w="1814" w:type="dxa"/>
          </w:tcPr>
          <w:p w14:paraId="6D45571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Sandy loam</w:t>
            </w:r>
          </w:p>
        </w:tc>
        <w:tc>
          <w:tcPr>
            <w:tcW w:w="1814" w:type="dxa"/>
          </w:tcPr>
          <w:p w14:paraId="182BB18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Loam</w:t>
            </w:r>
          </w:p>
        </w:tc>
      </w:tr>
      <w:tr w:rsidR="00F024C5" w14:paraId="438C783D" w14:textId="77777777">
        <w:tc>
          <w:tcPr>
            <w:tcW w:w="2948" w:type="dxa"/>
          </w:tcPr>
          <w:p w14:paraId="0329ADCC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b/>
                <w:sz w:val="20"/>
              </w:rPr>
              <w:t>pH / organic matter (%)</w:t>
            </w:r>
          </w:p>
        </w:tc>
        <w:tc>
          <w:tcPr>
            <w:tcW w:w="1814" w:type="dxa"/>
          </w:tcPr>
          <w:p w14:paraId="70FD1CE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7.2 / 2.1</w:t>
            </w:r>
          </w:p>
        </w:tc>
        <w:tc>
          <w:tcPr>
            <w:tcW w:w="1814" w:type="dxa"/>
          </w:tcPr>
          <w:p w14:paraId="394BF503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7.6 / 1.4</w:t>
            </w:r>
          </w:p>
        </w:tc>
        <w:tc>
          <w:tcPr>
            <w:tcW w:w="1814" w:type="dxa"/>
          </w:tcPr>
          <w:p w14:paraId="32034C22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7.0 / 2.3</w:t>
            </w:r>
          </w:p>
        </w:tc>
      </w:tr>
    </w:tbl>
    <w:p w14:paraId="7EED855D" w14:textId="77777777" w:rsidR="00F34791" w:rsidRDefault="00000000">
      <w:r>
        <w:br w:type="page"/>
      </w:r>
    </w:p>
    <w:p w14:paraId="79222C61" w14:textId="77777777" w:rsidR="00F34791" w:rsidRDefault="00000000">
      <w:pPr>
        <w:spacing w:after="120"/>
      </w:pPr>
      <w:r>
        <w:rPr>
          <w:rFonts w:ascii="Times New Roman" w:hAnsi="Times New Roman"/>
          <w:b/>
          <w:sz w:val="20"/>
        </w:rPr>
        <w:lastRenderedPageBreak/>
        <w:t>Table 2</w:t>
      </w:r>
      <w:r>
        <w:rPr>
          <w:rFonts w:ascii="Times New Roman" w:hAnsi="Times New Roman"/>
          <w:sz w:val="20"/>
        </w:rPr>
        <w:t xml:space="preserve">  Plant height (cm) of twelve basil genotypes at three Turkish ecological sites; means of Year 1 and Year 2</w:t>
      </w:r>
    </w:p>
    <w:tbl>
      <w:tblPr>
        <w:tblW w:w="0" w:type="auto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F024C5" w14:paraId="05DD1637" w14:textId="77777777">
        <w:trPr>
          <w:tblHeader/>
        </w:trPr>
        <w:tc>
          <w:tcPr>
            <w:tcW w:w="1512" w:type="dxa"/>
            <w:shd w:val="clear" w:color="auto" w:fill="D4E4F7"/>
          </w:tcPr>
          <w:p w14:paraId="2F0D7F2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Genotype</w:t>
            </w:r>
          </w:p>
        </w:tc>
        <w:tc>
          <w:tcPr>
            <w:tcW w:w="1512" w:type="dxa"/>
            <w:shd w:val="clear" w:color="auto" w:fill="D4E4F7"/>
          </w:tcPr>
          <w:p w14:paraId="33D39CA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Bursa</w:t>
            </w:r>
          </w:p>
        </w:tc>
        <w:tc>
          <w:tcPr>
            <w:tcW w:w="1512" w:type="dxa"/>
            <w:shd w:val="clear" w:color="auto" w:fill="D4E4F7"/>
          </w:tcPr>
          <w:p w14:paraId="582DE0A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Eskişehir</w:t>
            </w:r>
          </w:p>
        </w:tc>
        <w:tc>
          <w:tcPr>
            <w:tcW w:w="1512" w:type="dxa"/>
            <w:shd w:val="clear" w:color="auto" w:fill="D4E4F7"/>
          </w:tcPr>
          <w:p w14:paraId="731037A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Tokat</w:t>
            </w:r>
          </w:p>
        </w:tc>
        <w:tc>
          <w:tcPr>
            <w:tcW w:w="1512" w:type="dxa"/>
            <w:shd w:val="clear" w:color="auto" w:fill="D4E4F7"/>
          </w:tcPr>
          <w:p w14:paraId="50345C2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Year 1 mean</w:t>
            </w:r>
          </w:p>
        </w:tc>
        <w:tc>
          <w:tcPr>
            <w:tcW w:w="1512" w:type="dxa"/>
            <w:shd w:val="clear" w:color="auto" w:fill="D4E4F7"/>
          </w:tcPr>
          <w:p w14:paraId="03C05DD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Year 2 mean</w:t>
            </w:r>
          </w:p>
        </w:tc>
      </w:tr>
      <w:tr w:rsidR="00F024C5" w14:paraId="019AF35E" w14:textId="77777777">
        <w:tc>
          <w:tcPr>
            <w:tcW w:w="1512" w:type="dxa"/>
          </w:tcPr>
          <w:p w14:paraId="0DAA014B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R-1</w:t>
            </w:r>
          </w:p>
        </w:tc>
        <w:tc>
          <w:tcPr>
            <w:tcW w:w="1512" w:type="dxa"/>
          </w:tcPr>
          <w:p w14:paraId="4E004E6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36.5</w:t>
            </w:r>
          </w:p>
        </w:tc>
        <w:tc>
          <w:tcPr>
            <w:tcW w:w="1512" w:type="dxa"/>
          </w:tcPr>
          <w:p w14:paraId="7CCC62B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28.5</w:t>
            </w:r>
          </w:p>
        </w:tc>
        <w:tc>
          <w:tcPr>
            <w:tcW w:w="1512" w:type="dxa"/>
          </w:tcPr>
          <w:p w14:paraId="47F3E12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45.5</w:t>
            </w:r>
          </w:p>
        </w:tc>
        <w:tc>
          <w:tcPr>
            <w:tcW w:w="1512" w:type="dxa"/>
          </w:tcPr>
          <w:p w14:paraId="72111A2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36.8</w:t>
            </w:r>
          </w:p>
        </w:tc>
        <w:tc>
          <w:tcPr>
            <w:tcW w:w="1512" w:type="dxa"/>
          </w:tcPr>
          <w:p w14:paraId="152683C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36.1</w:t>
            </w:r>
          </w:p>
        </w:tc>
      </w:tr>
      <w:tr w:rsidR="00F024C5" w14:paraId="711EE35F" w14:textId="77777777">
        <w:tc>
          <w:tcPr>
            <w:tcW w:w="1512" w:type="dxa"/>
          </w:tcPr>
          <w:p w14:paraId="307710DA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R-3k</w:t>
            </w:r>
          </w:p>
        </w:tc>
        <w:tc>
          <w:tcPr>
            <w:tcW w:w="1512" w:type="dxa"/>
          </w:tcPr>
          <w:p w14:paraId="62CE3B6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48.7</w:t>
            </w:r>
          </w:p>
        </w:tc>
        <w:tc>
          <w:tcPr>
            <w:tcW w:w="1512" w:type="dxa"/>
          </w:tcPr>
          <w:p w14:paraId="1CCA03AD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48.6</w:t>
            </w:r>
          </w:p>
        </w:tc>
        <w:tc>
          <w:tcPr>
            <w:tcW w:w="1512" w:type="dxa"/>
          </w:tcPr>
          <w:p w14:paraId="0CFBBB73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57.1</w:t>
            </w:r>
          </w:p>
        </w:tc>
        <w:tc>
          <w:tcPr>
            <w:tcW w:w="1512" w:type="dxa"/>
          </w:tcPr>
          <w:p w14:paraId="3052D5B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51.5</w:t>
            </w:r>
          </w:p>
        </w:tc>
        <w:tc>
          <w:tcPr>
            <w:tcW w:w="1512" w:type="dxa"/>
          </w:tcPr>
          <w:p w14:paraId="74DD840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50.8</w:t>
            </w:r>
          </w:p>
        </w:tc>
      </w:tr>
      <w:tr w:rsidR="00F024C5" w14:paraId="034907B0" w14:textId="77777777">
        <w:tc>
          <w:tcPr>
            <w:tcW w:w="1512" w:type="dxa"/>
          </w:tcPr>
          <w:p w14:paraId="4905A3D4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R-4</w:t>
            </w:r>
          </w:p>
        </w:tc>
        <w:tc>
          <w:tcPr>
            <w:tcW w:w="1512" w:type="dxa"/>
          </w:tcPr>
          <w:p w14:paraId="786AE0A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45.1</w:t>
            </w:r>
          </w:p>
        </w:tc>
        <w:tc>
          <w:tcPr>
            <w:tcW w:w="1512" w:type="dxa"/>
          </w:tcPr>
          <w:p w14:paraId="3738F19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38.3</w:t>
            </w:r>
          </w:p>
        </w:tc>
        <w:tc>
          <w:tcPr>
            <w:tcW w:w="1512" w:type="dxa"/>
          </w:tcPr>
          <w:p w14:paraId="1E99B53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52.9</w:t>
            </w:r>
          </w:p>
        </w:tc>
        <w:tc>
          <w:tcPr>
            <w:tcW w:w="1512" w:type="dxa"/>
          </w:tcPr>
          <w:p w14:paraId="09CA5DD2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45.4</w:t>
            </w:r>
          </w:p>
        </w:tc>
        <w:tc>
          <w:tcPr>
            <w:tcW w:w="1512" w:type="dxa"/>
          </w:tcPr>
          <w:p w14:paraId="337DFC6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44.7</w:t>
            </w:r>
          </w:p>
        </w:tc>
      </w:tr>
      <w:tr w:rsidR="00F024C5" w14:paraId="12D0E95A" w14:textId="77777777">
        <w:tc>
          <w:tcPr>
            <w:tcW w:w="1512" w:type="dxa"/>
          </w:tcPr>
          <w:p w14:paraId="23B89F9D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R-10A</w:t>
            </w:r>
          </w:p>
        </w:tc>
        <w:tc>
          <w:tcPr>
            <w:tcW w:w="1512" w:type="dxa"/>
          </w:tcPr>
          <w:p w14:paraId="7CD0181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1512" w:type="dxa"/>
          </w:tcPr>
          <w:p w14:paraId="5639E55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47.5</w:t>
            </w:r>
          </w:p>
        </w:tc>
        <w:tc>
          <w:tcPr>
            <w:tcW w:w="1512" w:type="dxa"/>
          </w:tcPr>
          <w:p w14:paraId="06209F3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69.5</w:t>
            </w:r>
          </w:p>
        </w:tc>
        <w:tc>
          <w:tcPr>
            <w:tcW w:w="1512" w:type="dxa"/>
          </w:tcPr>
          <w:p w14:paraId="2C88BB93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61.6</w:t>
            </w:r>
          </w:p>
        </w:tc>
        <w:tc>
          <w:tcPr>
            <w:tcW w:w="1512" w:type="dxa"/>
          </w:tcPr>
          <w:p w14:paraId="1490D1E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60.9</w:t>
            </w:r>
          </w:p>
        </w:tc>
      </w:tr>
      <w:tr w:rsidR="00F024C5" w14:paraId="199D79B6" w14:textId="77777777">
        <w:tc>
          <w:tcPr>
            <w:tcW w:w="1512" w:type="dxa"/>
          </w:tcPr>
          <w:p w14:paraId="7394ED25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R-15</w:t>
            </w:r>
          </w:p>
        </w:tc>
        <w:tc>
          <w:tcPr>
            <w:tcW w:w="1512" w:type="dxa"/>
          </w:tcPr>
          <w:p w14:paraId="335AA14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35.9</w:t>
            </w:r>
          </w:p>
        </w:tc>
        <w:tc>
          <w:tcPr>
            <w:tcW w:w="1512" w:type="dxa"/>
          </w:tcPr>
          <w:p w14:paraId="36E9C59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30.5</w:t>
            </w:r>
          </w:p>
        </w:tc>
        <w:tc>
          <w:tcPr>
            <w:tcW w:w="1512" w:type="dxa"/>
          </w:tcPr>
          <w:p w14:paraId="414DC61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39.9</w:t>
            </w:r>
          </w:p>
        </w:tc>
        <w:tc>
          <w:tcPr>
            <w:tcW w:w="1512" w:type="dxa"/>
          </w:tcPr>
          <w:p w14:paraId="5FB5157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35.4</w:t>
            </w:r>
          </w:p>
        </w:tc>
        <w:tc>
          <w:tcPr>
            <w:tcW w:w="1512" w:type="dxa"/>
          </w:tcPr>
          <w:p w14:paraId="4105E13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34.7</w:t>
            </w:r>
          </w:p>
        </w:tc>
      </w:tr>
      <w:tr w:rsidR="00F024C5" w14:paraId="291A0E24" w14:textId="77777777">
        <w:tc>
          <w:tcPr>
            <w:tcW w:w="1512" w:type="dxa"/>
          </w:tcPr>
          <w:p w14:paraId="4952EB39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R-16</w:t>
            </w:r>
          </w:p>
        </w:tc>
        <w:tc>
          <w:tcPr>
            <w:tcW w:w="1512" w:type="dxa"/>
          </w:tcPr>
          <w:p w14:paraId="0D16B4B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39.1</w:t>
            </w:r>
          </w:p>
        </w:tc>
        <w:tc>
          <w:tcPr>
            <w:tcW w:w="1512" w:type="dxa"/>
          </w:tcPr>
          <w:p w14:paraId="3B1F7D23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35.1</w:t>
            </w:r>
          </w:p>
        </w:tc>
        <w:tc>
          <w:tcPr>
            <w:tcW w:w="1512" w:type="dxa"/>
          </w:tcPr>
          <w:p w14:paraId="42108B72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47.1</w:t>
            </w:r>
          </w:p>
        </w:tc>
        <w:tc>
          <w:tcPr>
            <w:tcW w:w="1512" w:type="dxa"/>
          </w:tcPr>
          <w:p w14:paraId="0FC2653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40.4</w:t>
            </w:r>
          </w:p>
        </w:tc>
        <w:tc>
          <w:tcPr>
            <w:tcW w:w="1512" w:type="dxa"/>
          </w:tcPr>
          <w:p w14:paraId="2FB0B4E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39.7</w:t>
            </w:r>
          </w:p>
        </w:tc>
      </w:tr>
      <w:tr w:rsidR="00F024C5" w14:paraId="452C1CE4" w14:textId="77777777">
        <w:tc>
          <w:tcPr>
            <w:tcW w:w="1512" w:type="dxa"/>
          </w:tcPr>
          <w:p w14:paraId="679D4255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R-17</w:t>
            </w:r>
          </w:p>
        </w:tc>
        <w:tc>
          <w:tcPr>
            <w:tcW w:w="1512" w:type="dxa"/>
          </w:tcPr>
          <w:p w14:paraId="1706AD1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68.9</w:t>
            </w:r>
          </w:p>
        </w:tc>
        <w:tc>
          <w:tcPr>
            <w:tcW w:w="1512" w:type="dxa"/>
          </w:tcPr>
          <w:p w14:paraId="762C2380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48.8</w:t>
            </w:r>
          </w:p>
        </w:tc>
        <w:tc>
          <w:tcPr>
            <w:tcW w:w="1512" w:type="dxa"/>
          </w:tcPr>
          <w:p w14:paraId="165AC9E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65.3</w:t>
            </w:r>
          </w:p>
        </w:tc>
        <w:tc>
          <w:tcPr>
            <w:tcW w:w="1512" w:type="dxa"/>
          </w:tcPr>
          <w:p w14:paraId="34008C0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1512" w:type="dxa"/>
          </w:tcPr>
          <w:p w14:paraId="140955C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60.3</w:t>
            </w:r>
          </w:p>
        </w:tc>
      </w:tr>
      <w:tr w:rsidR="00F024C5" w14:paraId="0F6B6064" w14:textId="77777777">
        <w:tc>
          <w:tcPr>
            <w:tcW w:w="1512" w:type="dxa"/>
          </w:tcPr>
          <w:p w14:paraId="485D24C1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R-19</w:t>
            </w:r>
          </w:p>
        </w:tc>
        <w:tc>
          <w:tcPr>
            <w:tcW w:w="1512" w:type="dxa"/>
          </w:tcPr>
          <w:p w14:paraId="3857D65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34.5</w:t>
            </w:r>
          </w:p>
        </w:tc>
        <w:tc>
          <w:tcPr>
            <w:tcW w:w="1512" w:type="dxa"/>
          </w:tcPr>
          <w:p w14:paraId="1CC73D8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30.7</w:t>
            </w:r>
          </w:p>
        </w:tc>
        <w:tc>
          <w:tcPr>
            <w:tcW w:w="1512" w:type="dxa"/>
          </w:tcPr>
          <w:p w14:paraId="228FF6B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41.2</w:t>
            </w:r>
          </w:p>
        </w:tc>
        <w:tc>
          <w:tcPr>
            <w:tcW w:w="1512" w:type="dxa"/>
          </w:tcPr>
          <w:p w14:paraId="07F813A3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35.5</w:t>
            </w:r>
          </w:p>
        </w:tc>
        <w:tc>
          <w:tcPr>
            <w:tcW w:w="1512" w:type="dxa"/>
          </w:tcPr>
          <w:p w14:paraId="53160930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34.8</w:t>
            </w:r>
          </w:p>
        </w:tc>
      </w:tr>
      <w:tr w:rsidR="00F024C5" w14:paraId="482DE6B2" w14:textId="77777777">
        <w:tc>
          <w:tcPr>
            <w:tcW w:w="1512" w:type="dxa"/>
          </w:tcPr>
          <w:p w14:paraId="255D89A9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R-20</w:t>
            </w:r>
          </w:p>
        </w:tc>
        <w:tc>
          <w:tcPr>
            <w:tcW w:w="1512" w:type="dxa"/>
          </w:tcPr>
          <w:p w14:paraId="1076EE1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38.3</w:t>
            </w:r>
          </w:p>
        </w:tc>
        <w:tc>
          <w:tcPr>
            <w:tcW w:w="1512" w:type="dxa"/>
          </w:tcPr>
          <w:p w14:paraId="3D99A09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30.6</w:t>
            </w:r>
          </w:p>
        </w:tc>
        <w:tc>
          <w:tcPr>
            <w:tcW w:w="1512" w:type="dxa"/>
          </w:tcPr>
          <w:p w14:paraId="49B249F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40.2</w:t>
            </w:r>
          </w:p>
        </w:tc>
        <w:tc>
          <w:tcPr>
            <w:tcW w:w="1512" w:type="dxa"/>
          </w:tcPr>
          <w:p w14:paraId="57CD9B9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36.4</w:t>
            </w:r>
          </w:p>
        </w:tc>
        <w:tc>
          <w:tcPr>
            <w:tcW w:w="1512" w:type="dxa"/>
          </w:tcPr>
          <w:p w14:paraId="05D7F06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35.7</w:t>
            </w:r>
          </w:p>
        </w:tc>
      </w:tr>
      <w:tr w:rsidR="00F024C5" w14:paraId="0AD73CAB" w14:textId="77777777">
        <w:tc>
          <w:tcPr>
            <w:tcW w:w="1512" w:type="dxa"/>
          </w:tcPr>
          <w:p w14:paraId="23F8279D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R-23</w:t>
            </w:r>
          </w:p>
        </w:tc>
        <w:tc>
          <w:tcPr>
            <w:tcW w:w="1512" w:type="dxa"/>
          </w:tcPr>
          <w:p w14:paraId="02146990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40.5</w:t>
            </w:r>
          </w:p>
        </w:tc>
        <w:tc>
          <w:tcPr>
            <w:tcW w:w="1512" w:type="dxa"/>
          </w:tcPr>
          <w:p w14:paraId="64225D4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33.7</w:t>
            </w:r>
          </w:p>
        </w:tc>
        <w:tc>
          <w:tcPr>
            <w:tcW w:w="1512" w:type="dxa"/>
          </w:tcPr>
          <w:p w14:paraId="15614DD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46.5</w:t>
            </w:r>
          </w:p>
        </w:tc>
        <w:tc>
          <w:tcPr>
            <w:tcW w:w="1512" w:type="dxa"/>
          </w:tcPr>
          <w:p w14:paraId="50F3911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40.2</w:t>
            </w:r>
          </w:p>
        </w:tc>
        <w:tc>
          <w:tcPr>
            <w:tcW w:w="1512" w:type="dxa"/>
          </w:tcPr>
          <w:p w14:paraId="2B12C9D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39.5</w:t>
            </w:r>
          </w:p>
        </w:tc>
      </w:tr>
      <w:tr w:rsidR="00F024C5" w14:paraId="703D7730" w14:textId="77777777">
        <w:tc>
          <w:tcPr>
            <w:tcW w:w="1512" w:type="dxa"/>
          </w:tcPr>
          <w:p w14:paraId="7E3F18A0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Y-7</w:t>
            </w:r>
          </w:p>
        </w:tc>
        <w:tc>
          <w:tcPr>
            <w:tcW w:w="1512" w:type="dxa"/>
          </w:tcPr>
          <w:p w14:paraId="55A0AE4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48.7</w:t>
            </w:r>
          </w:p>
        </w:tc>
        <w:tc>
          <w:tcPr>
            <w:tcW w:w="1512" w:type="dxa"/>
          </w:tcPr>
          <w:p w14:paraId="104AD940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30.9</w:t>
            </w:r>
          </w:p>
        </w:tc>
        <w:tc>
          <w:tcPr>
            <w:tcW w:w="1512" w:type="dxa"/>
          </w:tcPr>
          <w:p w14:paraId="227D1E9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46.2</w:t>
            </w:r>
          </w:p>
        </w:tc>
        <w:tc>
          <w:tcPr>
            <w:tcW w:w="1512" w:type="dxa"/>
          </w:tcPr>
          <w:p w14:paraId="350BD62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41.9</w:t>
            </w:r>
          </w:p>
        </w:tc>
        <w:tc>
          <w:tcPr>
            <w:tcW w:w="1512" w:type="dxa"/>
          </w:tcPr>
          <w:p w14:paraId="2224938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41.2</w:t>
            </w:r>
          </w:p>
        </w:tc>
      </w:tr>
      <w:tr w:rsidR="00F024C5" w14:paraId="401C940F" w14:textId="77777777">
        <w:tc>
          <w:tcPr>
            <w:tcW w:w="1512" w:type="dxa"/>
          </w:tcPr>
          <w:p w14:paraId="01126D05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Y-15</w:t>
            </w:r>
          </w:p>
        </w:tc>
        <w:tc>
          <w:tcPr>
            <w:tcW w:w="1512" w:type="dxa"/>
          </w:tcPr>
          <w:p w14:paraId="3AED009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48.2</w:t>
            </w:r>
          </w:p>
        </w:tc>
        <w:tc>
          <w:tcPr>
            <w:tcW w:w="1512" w:type="dxa"/>
          </w:tcPr>
          <w:p w14:paraId="313CFF1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33.3</w:t>
            </w:r>
          </w:p>
        </w:tc>
        <w:tc>
          <w:tcPr>
            <w:tcW w:w="1512" w:type="dxa"/>
          </w:tcPr>
          <w:p w14:paraId="0C13174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46.5</w:t>
            </w:r>
          </w:p>
        </w:tc>
        <w:tc>
          <w:tcPr>
            <w:tcW w:w="1512" w:type="dxa"/>
          </w:tcPr>
          <w:p w14:paraId="5370FDA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42.7</w:t>
            </w:r>
          </w:p>
        </w:tc>
        <w:tc>
          <w:tcPr>
            <w:tcW w:w="1512" w:type="dxa"/>
          </w:tcPr>
          <w:p w14:paraId="30BF90A3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42.0</w:t>
            </w:r>
          </w:p>
        </w:tc>
      </w:tr>
      <w:tr w:rsidR="00F024C5" w14:paraId="7972DEA1" w14:textId="77777777">
        <w:tc>
          <w:tcPr>
            <w:tcW w:w="1512" w:type="dxa"/>
            <w:shd w:val="clear" w:color="auto" w:fill="F0F0F0"/>
          </w:tcPr>
          <w:p w14:paraId="2368CAEF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b/>
                <w:sz w:val="20"/>
              </w:rPr>
              <w:t>Location mean</w:t>
            </w:r>
          </w:p>
        </w:tc>
        <w:tc>
          <w:tcPr>
            <w:tcW w:w="1512" w:type="dxa"/>
            <w:shd w:val="clear" w:color="auto" w:fill="F0F0F0"/>
          </w:tcPr>
          <w:p w14:paraId="063DF13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46.0 bᵃ</w:t>
            </w:r>
          </w:p>
        </w:tc>
        <w:tc>
          <w:tcPr>
            <w:tcW w:w="1512" w:type="dxa"/>
            <w:shd w:val="clear" w:color="auto" w:fill="F0F0F0"/>
          </w:tcPr>
          <w:p w14:paraId="115C96C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36.4 c</w:t>
            </w:r>
          </w:p>
        </w:tc>
        <w:tc>
          <w:tcPr>
            <w:tcW w:w="1512" w:type="dxa"/>
            <w:shd w:val="clear" w:color="auto" w:fill="F0F0F0"/>
          </w:tcPr>
          <w:p w14:paraId="28109C5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49.8 a</w:t>
            </w:r>
          </w:p>
        </w:tc>
        <w:tc>
          <w:tcPr>
            <w:tcW w:w="1512" w:type="dxa"/>
            <w:shd w:val="clear" w:color="auto" w:fill="F0F0F0"/>
          </w:tcPr>
          <w:p w14:paraId="204BA0B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—</w:t>
            </w:r>
          </w:p>
        </w:tc>
        <w:tc>
          <w:tcPr>
            <w:tcW w:w="1512" w:type="dxa"/>
            <w:shd w:val="clear" w:color="auto" w:fill="F0F0F0"/>
          </w:tcPr>
          <w:p w14:paraId="10612270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—</w:t>
            </w:r>
          </w:p>
        </w:tc>
      </w:tr>
    </w:tbl>
    <w:p w14:paraId="46D3AC51" w14:textId="77777777" w:rsidR="00F34791" w:rsidRDefault="00000000">
      <w:r>
        <w:br w:type="page"/>
      </w:r>
    </w:p>
    <w:p w14:paraId="41867392" w14:textId="77777777" w:rsidR="00F34791" w:rsidRDefault="00000000">
      <w:pPr>
        <w:spacing w:after="120"/>
      </w:pPr>
      <w:r>
        <w:rPr>
          <w:rFonts w:ascii="Times New Roman" w:hAnsi="Times New Roman"/>
          <w:b/>
          <w:sz w:val="20"/>
        </w:rPr>
        <w:lastRenderedPageBreak/>
        <w:t>Table 3</w:t>
      </w:r>
      <w:r>
        <w:rPr>
          <w:rFonts w:ascii="Times New Roman" w:hAnsi="Times New Roman"/>
          <w:sz w:val="20"/>
        </w:rPr>
        <w:t xml:space="preserve">  Fresh herb yield (FHY, kg ha⁻¹) of twelve basil genotypes at three Turkish ecological sites; Year 1 and Year 2</w:t>
      </w:r>
    </w:p>
    <w:tbl>
      <w:tblPr>
        <w:tblW w:w="0" w:type="auto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F024C5" w14:paraId="76C285A4" w14:textId="77777777">
        <w:trPr>
          <w:tblHeader/>
        </w:trPr>
        <w:tc>
          <w:tcPr>
            <w:tcW w:w="1512" w:type="dxa"/>
            <w:shd w:val="clear" w:color="auto" w:fill="D4E4F7"/>
          </w:tcPr>
          <w:p w14:paraId="5E0C813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Genotype</w:t>
            </w:r>
          </w:p>
        </w:tc>
        <w:tc>
          <w:tcPr>
            <w:tcW w:w="1512" w:type="dxa"/>
            <w:shd w:val="clear" w:color="auto" w:fill="D4E4F7"/>
          </w:tcPr>
          <w:p w14:paraId="20C5879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Bursa</w:t>
            </w:r>
          </w:p>
        </w:tc>
        <w:tc>
          <w:tcPr>
            <w:tcW w:w="1512" w:type="dxa"/>
            <w:shd w:val="clear" w:color="auto" w:fill="D4E4F7"/>
          </w:tcPr>
          <w:p w14:paraId="54EEEA8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Eskişehir</w:t>
            </w:r>
          </w:p>
        </w:tc>
        <w:tc>
          <w:tcPr>
            <w:tcW w:w="1512" w:type="dxa"/>
            <w:shd w:val="clear" w:color="auto" w:fill="D4E4F7"/>
          </w:tcPr>
          <w:p w14:paraId="6CA7BB2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Tokat</w:t>
            </w:r>
          </w:p>
        </w:tc>
        <w:tc>
          <w:tcPr>
            <w:tcW w:w="1512" w:type="dxa"/>
            <w:shd w:val="clear" w:color="auto" w:fill="D4E4F7"/>
          </w:tcPr>
          <w:p w14:paraId="79C44C1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Year 1 mean</w:t>
            </w:r>
          </w:p>
        </w:tc>
        <w:tc>
          <w:tcPr>
            <w:tcW w:w="1512" w:type="dxa"/>
            <w:shd w:val="clear" w:color="auto" w:fill="D4E4F7"/>
          </w:tcPr>
          <w:p w14:paraId="7AA7144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Year 2 mean</w:t>
            </w:r>
          </w:p>
        </w:tc>
      </w:tr>
      <w:tr w:rsidR="00F024C5" w14:paraId="71401F97" w14:textId="77777777">
        <w:tc>
          <w:tcPr>
            <w:tcW w:w="1512" w:type="dxa"/>
          </w:tcPr>
          <w:p w14:paraId="1F8DE349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R-1</w:t>
            </w:r>
          </w:p>
        </w:tc>
        <w:tc>
          <w:tcPr>
            <w:tcW w:w="1512" w:type="dxa"/>
          </w:tcPr>
          <w:p w14:paraId="215520F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5577</w:t>
            </w:r>
          </w:p>
        </w:tc>
        <w:tc>
          <w:tcPr>
            <w:tcW w:w="1512" w:type="dxa"/>
          </w:tcPr>
          <w:p w14:paraId="59DF6FF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3935</w:t>
            </w:r>
          </w:p>
        </w:tc>
        <w:tc>
          <w:tcPr>
            <w:tcW w:w="1512" w:type="dxa"/>
          </w:tcPr>
          <w:p w14:paraId="6BD7195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9720</w:t>
            </w:r>
          </w:p>
        </w:tc>
        <w:tc>
          <w:tcPr>
            <w:tcW w:w="1512" w:type="dxa"/>
          </w:tcPr>
          <w:p w14:paraId="35F40AC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6411</w:t>
            </w:r>
          </w:p>
        </w:tc>
        <w:tc>
          <w:tcPr>
            <w:tcW w:w="1512" w:type="dxa"/>
          </w:tcPr>
          <w:p w14:paraId="6E4F3F6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7693</w:t>
            </w:r>
          </w:p>
        </w:tc>
      </w:tr>
      <w:tr w:rsidR="00F024C5" w14:paraId="445931EC" w14:textId="77777777">
        <w:tc>
          <w:tcPr>
            <w:tcW w:w="1512" w:type="dxa"/>
          </w:tcPr>
          <w:p w14:paraId="4408E7A8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R-3k</w:t>
            </w:r>
          </w:p>
        </w:tc>
        <w:tc>
          <w:tcPr>
            <w:tcW w:w="1512" w:type="dxa"/>
          </w:tcPr>
          <w:p w14:paraId="24ABDEF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10205</w:t>
            </w:r>
          </w:p>
        </w:tc>
        <w:tc>
          <w:tcPr>
            <w:tcW w:w="1512" w:type="dxa"/>
          </w:tcPr>
          <w:p w14:paraId="70966A4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8699</w:t>
            </w:r>
          </w:p>
        </w:tc>
        <w:tc>
          <w:tcPr>
            <w:tcW w:w="1512" w:type="dxa"/>
          </w:tcPr>
          <w:p w14:paraId="5577DB8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12375</w:t>
            </w:r>
          </w:p>
        </w:tc>
        <w:tc>
          <w:tcPr>
            <w:tcW w:w="1512" w:type="dxa"/>
          </w:tcPr>
          <w:p w14:paraId="722D39E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10426</w:t>
            </w:r>
          </w:p>
        </w:tc>
        <w:tc>
          <w:tcPr>
            <w:tcW w:w="1512" w:type="dxa"/>
          </w:tcPr>
          <w:p w14:paraId="4C145DA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12512</w:t>
            </w:r>
          </w:p>
        </w:tc>
      </w:tr>
      <w:tr w:rsidR="00F024C5" w14:paraId="2C268BB0" w14:textId="77777777">
        <w:tc>
          <w:tcPr>
            <w:tcW w:w="1512" w:type="dxa"/>
          </w:tcPr>
          <w:p w14:paraId="2CDD004E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R-4</w:t>
            </w:r>
          </w:p>
        </w:tc>
        <w:tc>
          <w:tcPr>
            <w:tcW w:w="1512" w:type="dxa"/>
          </w:tcPr>
          <w:p w14:paraId="35617472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11113</w:t>
            </w:r>
          </w:p>
        </w:tc>
        <w:tc>
          <w:tcPr>
            <w:tcW w:w="1512" w:type="dxa"/>
          </w:tcPr>
          <w:p w14:paraId="76BD178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9704</w:t>
            </w:r>
          </w:p>
        </w:tc>
        <w:tc>
          <w:tcPr>
            <w:tcW w:w="1512" w:type="dxa"/>
          </w:tcPr>
          <w:p w14:paraId="4F3C4EE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13267</w:t>
            </w:r>
          </w:p>
        </w:tc>
        <w:tc>
          <w:tcPr>
            <w:tcW w:w="1512" w:type="dxa"/>
          </w:tcPr>
          <w:p w14:paraId="57AC3BC0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11361</w:t>
            </w:r>
          </w:p>
        </w:tc>
        <w:tc>
          <w:tcPr>
            <w:tcW w:w="1512" w:type="dxa"/>
          </w:tcPr>
          <w:p w14:paraId="057D1F4D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13634</w:t>
            </w:r>
          </w:p>
        </w:tc>
      </w:tr>
      <w:tr w:rsidR="00F024C5" w14:paraId="68B1F032" w14:textId="77777777">
        <w:tc>
          <w:tcPr>
            <w:tcW w:w="1512" w:type="dxa"/>
          </w:tcPr>
          <w:p w14:paraId="5DC9BA0C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R-10A</w:t>
            </w:r>
          </w:p>
        </w:tc>
        <w:tc>
          <w:tcPr>
            <w:tcW w:w="1512" w:type="dxa"/>
          </w:tcPr>
          <w:p w14:paraId="1EF359C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23076</w:t>
            </w:r>
          </w:p>
        </w:tc>
        <w:tc>
          <w:tcPr>
            <w:tcW w:w="1512" w:type="dxa"/>
          </w:tcPr>
          <w:p w14:paraId="78C79442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10971</w:t>
            </w:r>
          </w:p>
        </w:tc>
        <w:tc>
          <w:tcPr>
            <w:tcW w:w="1512" w:type="dxa"/>
          </w:tcPr>
          <w:p w14:paraId="1B8FA2F0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17625</w:t>
            </w:r>
          </w:p>
        </w:tc>
        <w:tc>
          <w:tcPr>
            <w:tcW w:w="1512" w:type="dxa"/>
          </w:tcPr>
          <w:p w14:paraId="706A8782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17224</w:t>
            </w:r>
          </w:p>
        </w:tc>
        <w:tc>
          <w:tcPr>
            <w:tcW w:w="1512" w:type="dxa"/>
          </w:tcPr>
          <w:p w14:paraId="41DD7A8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20669</w:t>
            </w:r>
          </w:p>
        </w:tc>
      </w:tr>
      <w:tr w:rsidR="00F024C5" w14:paraId="305465C0" w14:textId="77777777">
        <w:tc>
          <w:tcPr>
            <w:tcW w:w="1512" w:type="dxa"/>
          </w:tcPr>
          <w:p w14:paraId="0D588AA1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R-15</w:t>
            </w:r>
          </w:p>
        </w:tc>
        <w:tc>
          <w:tcPr>
            <w:tcW w:w="1512" w:type="dxa"/>
          </w:tcPr>
          <w:p w14:paraId="18CAFB83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8506</w:t>
            </w:r>
          </w:p>
        </w:tc>
        <w:tc>
          <w:tcPr>
            <w:tcW w:w="1512" w:type="dxa"/>
          </w:tcPr>
          <w:p w14:paraId="3E1F8CD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7980</w:t>
            </w:r>
          </w:p>
        </w:tc>
        <w:tc>
          <w:tcPr>
            <w:tcW w:w="1512" w:type="dxa"/>
          </w:tcPr>
          <w:p w14:paraId="5B6AA2B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10512</w:t>
            </w:r>
          </w:p>
        </w:tc>
        <w:tc>
          <w:tcPr>
            <w:tcW w:w="1512" w:type="dxa"/>
          </w:tcPr>
          <w:p w14:paraId="24F1306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8999</w:t>
            </w:r>
          </w:p>
        </w:tc>
        <w:tc>
          <w:tcPr>
            <w:tcW w:w="1512" w:type="dxa"/>
          </w:tcPr>
          <w:p w14:paraId="53DBBFA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10799</w:t>
            </w:r>
          </w:p>
        </w:tc>
      </w:tr>
      <w:tr w:rsidR="00F024C5" w14:paraId="63AA86ED" w14:textId="77777777">
        <w:tc>
          <w:tcPr>
            <w:tcW w:w="1512" w:type="dxa"/>
          </w:tcPr>
          <w:p w14:paraId="30D048CC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R-16</w:t>
            </w:r>
          </w:p>
        </w:tc>
        <w:tc>
          <w:tcPr>
            <w:tcW w:w="1512" w:type="dxa"/>
          </w:tcPr>
          <w:p w14:paraId="41858FF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6400</w:t>
            </w:r>
          </w:p>
        </w:tc>
        <w:tc>
          <w:tcPr>
            <w:tcW w:w="1512" w:type="dxa"/>
          </w:tcPr>
          <w:p w14:paraId="3BF149C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6430</w:t>
            </w:r>
          </w:p>
        </w:tc>
        <w:tc>
          <w:tcPr>
            <w:tcW w:w="1512" w:type="dxa"/>
          </w:tcPr>
          <w:p w14:paraId="32A9317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13506</w:t>
            </w:r>
          </w:p>
        </w:tc>
        <w:tc>
          <w:tcPr>
            <w:tcW w:w="1512" w:type="dxa"/>
          </w:tcPr>
          <w:p w14:paraId="1FDB5C9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8779</w:t>
            </w:r>
          </w:p>
        </w:tc>
        <w:tc>
          <w:tcPr>
            <w:tcW w:w="1512" w:type="dxa"/>
          </w:tcPr>
          <w:p w14:paraId="3D7C468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10534</w:t>
            </w:r>
          </w:p>
        </w:tc>
      </w:tr>
      <w:tr w:rsidR="00F024C5" w14:paraId="1D9F21DF" w14:textId="77777777">
        <w:tc>
          <w:tcPr>
            <w:tcW w:w="1512" w:type="dxa"/>
          </w:tcPr>
          <w:p w14:paraId="200722CB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R-17</w:t>
            </w:r>
          </w:p>
        </w:tc>
        <w:tc>
          <w:tcPr>
            <w:tcW w:w="1512" w:type="dxa"/>
          </w:tcPr>
          <w:p w14:paraId="4CCE806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15998</w:t>
            </w:r>
          </w:p>
        </w:tc>
        <w:tc>
          <w:tcPr>
            <w:tcW w:w="1512" w:type="dxa"/>
          </w:tcPr>
          <w:p w14:paraId="292144F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10700</w:t>
            </w:r>
          </w:p>
        </w:tc>
        <w:tc>
          <w:tcPr>
            <w:tcW w:w="1512" w:type="dxa"/>
          </w:tcPr>
          <w:p w14:paraId="7C5F852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18137</w:t>
            </w:r>
          </w:p>
        </w:tc>
        <w:tc>
          <w:tcPr>
            <w:tcW w:w="1512" w:type="dxa"/>
          </w:tcPr>
          <w:p w14:paraId="7783352D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14945</w:t>
            </w:r>
          </w:p>
        </w:tc>
        <w:tc>
          <w:tcPr>
            <w:tcW w:w="1512" w:type="dxa"/>
          </w:tcPr>
          <w:p w14:paraId="7F9BF8A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17934</w:t>
            </w:r>
          </w:p>
        </w:tc>
      </w:tr>
      <w:tr w:rsidR="00F024C5" w14:paraId="4BCDFA84" w14:textId="77777777">
        <w:tc>
          <w:tcPr>
            <w:tcW w:w="1512" w:type="dxa"/>
          </w:tcPr>
          <w:p w14:paraId="7CE31D95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R-19</w:t>
            </w:r>
          </w:p>
        </w:tc>
        <w:tc>
          <w:tcPr>
            <w:tcW w:w="1512" w:type="dxa"/>
          </w:tcPr>
          <w:p w14:paraId="2FF2D87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8045</w:t>
            </w:r>
          </w:p>
        </w:tc>
        <w:tc>
          <w:tcPr>
            <w:tcW w:w="1512" w:type="dxa"/>
          </w:tcPr>
          <w:p w14:paraId="1267001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7736</w:t>
            </w:r>
          </w:p>
        </w:tc>
        <w:tc>
          <w:tcPr>
            <w:tcW w:w="1512" w:type="dxa"/>
          </w:tcPr>
          <w:p w14:paraId="147BF27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11423</w:t>
            </w:r>
          </w:p>
        </w:tc>
        <w:tc>
          <w:tcPr>
            <w:tcW w:w="1512" w:type="dxa"/>
          </w:tcPr>
          <w:p w14:paraId="72116CD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9068</w:t>
            </w:r>
          </w:p>
        </w:tc>
        <w:tc>
          <w:tcPr>
            <w:tcW w:w="1512" w:type="dxa"/>
          </w:tcPr>
          <w:p w14:paraId="218A258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10882</w:t>
            </w:r>
          </w:p>
        </w:tc>
      </w:tr>
      <w:tr w:rsidR="00F024C5" w14:paraId="124D81FA" w14:textId="77777777">
        <w:tc>
          <w:tcPr>
            <w:tcW w:w="1512" w:type="dxa"/>
          </w:tcPr>
          <w:p w14:paraId="38107152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R-20</w:t>
            </w:r>
          </w:p>
        </w:tc>
        <w:tc>
          <w:tcPr>
            <w:tcW w:w="1512" w:type="dxa"/>
          </w:tcPr>
          <w:p w14:paraId="69D828A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10131</w:t>
            </w:r>
          </w:p>
        </w:tc>
        <w:tc>
          <w:tcPr>
            <w:tcW w:w="1512" w:type="dxa"/>
          </w:tcPr>
          <w:p w14:paraId="249DAFD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7730</w:t>
            </w:r>
          </w:p>
        </w:tc>
        <w:tc>
          <w:tcPr>
            <w:tcW w:w="1512" w:type="dxa"/>
          </w:tcPr>
          <w:p w14:paraId="5070BFD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10653</w:t>
            </w:r>
          </w:p>
        </w:tc>
        <w:tc>
          <w:tcPr>
            <w:tcW w:w="1512" w:type="dxa"/>
          </w:tcPr>
          <w:p w14:paraId="107DC14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9505</w:t>
            </w:r>
          </w:p>
        </w:tc>
        <w:tc>
          <w:tcPr>
            <w:tcW w:w="1512" w:type="dxa"/>
          </w:tcPr>
          <w:p w14:paraId="436B9C0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11406</w:t>
            </w:r>
          </w:p>
        </w:tc>
      </w:tr>
      <w:tr w:rsidR="00F024C5" w14:paraId="77107F48" w14:textId="77777777">
        <w:tc>
          <w:tcPr>
            <w:tcW w:w="1512" w:type="dxa"/>
          </w:tcPr>
          <w:p w14:paraId="42800799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R-23</w:t>
            </w:r>
          </w:p>
        </w:tc>
        <w:tc>
          <w:tcPr>
            <w:tcW w:w="1512" w:type="dxa"/>
          </w:tcPr>
          <w:p w14:paraId="44B03FC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11119</w:t>
            </w:r>
          </w:p>
        </w:tc>
        <w:tc>
          <w:tcPr>
            <w:tcW w:w="1512" w:type="dxa"/>
          </w:tcPr>
          <w:p w14:paraId="388B0B1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8300</w:t>
            </w:r>
          </w:p>
        </w:tc>
        <w:tc>
          <w:tcPr>
            <w:tcW w:w="1512" w:type="dxa"/>
          </w:tcPr>
          <w:p w14:paraId="493600E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12494</w:t>
            </w:r>
          </w:p>
        </w:tc>
        <w:tc>
          <w:tcPr>
            <w:tcW w:w="1512" w:type="dxa"/>
          </w:tcPr>
          <w:p w14:paraId="37CD353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10638</w:t>
            </w:r>
          </w:p>
        </w:tc>
        <w:tc>
          <w:tcPr>
            <w:tcW w:w="1512" w:type="dxa"/>
          </w:tcPr>
          <w:p w14:paraId="567F91FD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12765</w:t>
            </w:r>
          </w:p>
        </w:tc>
      </w:tr>
      <w:tr w:rsidR="00F024C5" w14:paraId="213F0200" w14:textId="77777777">
        <w:tc>
          <w:tcPr>
            <w:tcW w:w="1512" w:type="dxa"/>
          </w:tcPr>
          <w:p w14:paraId="4EEFEE55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Y-7</w:t>
            </w:r>
          </w:p>
        </w:tc>
        <w:tc>
          <w:tcPr>
            <w:tcW w:w="1512" w:type="dxa"/>
          </w:tcPr>
          <w:p w14:paraId="6597126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17728</w:t>
            </w:r>
          </w:p>
        </w:tc>
        <w:tc>
          <w:tcPr>
            <w:tcW w:w="1512" w:type="dxa"/>
          </w:tcPr>
          <w:p w14:paraId="6FAA36A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8824</w:t>
            </w:r>
          </w:p>
        </w:tc>
        <w:tc>
          <w:tcPr>
            <w:tcW w:w="1512" w:type="dxa"/>
          </w:tcPr>
          <w:p w14:paraId="7000D10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12980</w:t>
            </w:r>
          </w:p>
        </w:tc>
        <w:tc>
          <w:tcPr>
            <w:tcW w:w="1512" w:type="dxa"/>
          </w:tcPr>
          <w:p w14:paraId="6A600AAD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13177</w:t>
            </w:r>
          </w:p>
        </w:tc>
        <w:tc>
          <w:tcPr>
            <w:tcW w:w="1512" w:type="dxa"/>
          </w:tcPr>
          <w:p w14:paraId="018688E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15813</w:t>
            </w:r>
          </w:p>
        </w:tc>
      </w:tr>
      <w:tr w:rsidR="00F024C5" w14:paraId="1B64AEA0" w14:textId="77777777">
        <w:tc>
          <w:tcPr>
            <w:tcW w:w="1512" w:type="dxa"/>
          </w:tcPr>
          <w:p w14:paraId="093C8C0D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20"/>
              </w:rPr>
              <w:t>Y-15</w:t>
            </w:r>
          </w:p>
        </w:tc>
        <w:tc>
          <w:tcPr>
            <w:tcW w:w="1512" w:type="dxa"/>
          </w:tcPr>
          <w:p w14:paraId="72D589B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13259</w:t>
            </w:r>
          </w:p>
        </w:tc>
        <w:tc>
          <w:tcPr>
            <w:tcW w:w="1512" w:type="dxa"/>
          </w:tcPr>
          <w:p w14:paraId="0511933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7758</w:t>
            </w:r>
          </w:p>
        </w:tc>
        <w:tc>
          <w:tcPr>
            <w:tcW w:w="1512" w:type="dxa"/>
          </w:tcPr>
          <w:p w14:paraId="0E49000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12315</w:t>
            </w:r>
          </w:p>
        </w:tc>
        <w:tc>
          <w:tcPr>
            <w:tcW w:w="1512" w:type="dxa"/>
          </w:tcPr>
          <w:p w14:paraId="21936AC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11111</w:t>
            </w:r>
          </w:p>
        </w:tc>
        <w:tc>
          <w:tcPr>
            <w:tcW w:w="1512" w:type="dxa"/>
          </w:tcPr>
          <w:p w14:paraId="2F744AC2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20"/>
              </w:rPr>
              <w:t>13333</w:t>
            </w:r>
          </w:p>
        </w:tc>
      </w:tr>
      <w:tr w:rsidR="00F024C5" w14:paraId="09BB75BE" w14:textId="77777777">
        <w:tc>
          <w:tcPr>
            <w:tcW w:w="1512" w:type="dxa"/>
            <w:shd w:val="clear" w:color="auto" w:fill="F0F0F0"/>
          </w:tcPr>
          <w:p w14:paraId="008BE1CF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b/>
                <w:sz w:val="20"/>
              </w:rPr>
              <w:t>Location mean</w:t>
            </w:r>
          </w:p>
        </w:tc>
        <w:tc>
          <w:tcPr>
            <w:tcW w:w="1512" w:type="dxa"/>
            <w:shd w:val="clear" w:color="auto" w:fill="F0F0F0"/>
          </w:tcPr>
          <w:p w14:paraId="11625FB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11,764 bᵃ</w:t>
            </w:r>
          </w:p>
        </w:tc>
        <w:tc>
          <w:tcPr>
            <w:tcW w:w="1512" w:type="dxa"/>
            <w:shd w:val="clear" w:color="auto" w:fill="F0F0F0"/>
          </w:tcPr>
          <w:p w14:paraId="05FF056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8,232 c</w:t>
            </w:r>
          </w:p>
        </w:tc>
        <w:tc>
          <w:tcPr>
            <w:tcW w:w="1512" w:type="dxa"/>
            <w:shd w:val="clear" w:color="auto" w:fill="F0F0F0"/>
          </w:tcPr>
          <w:p w14:paraId="237F843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12,918 a</w:t>
            </w:r>
          </w:p>
        </w:tc>
        <w:tc>
          <w:tcPr>
            <w:tcW w:w="1512" w:type="dxa"/>
            <w:shd w:val="clear" w:color="auto" w:fill="F0F0F0"/>
          </w:tcPr>
          <w:p w14:paraId="6E0120B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—</w:t>
            </w:r>
          </w:p>
        </w:tc>
        <w:tc>
          <w:tcPr>
            <w:tcW w:w="1512" w:type="dxa"/>
            <w:shd w:val="clear" w:color="auto" w:fill="F0F0F0"/>
          </w:tcPr>
          <w:p w14:paraId="3C50FB0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—</w:t>
            </w:r>
          </w:p>
        </w:tc>
      </w:tr>
    </w:tbl>
    <w:p w14:paraId="77A0BBF5" w14:textId="77777777" w:rsidR="00F34791" w:rsidRDefault="00000000">
      <w:r>
        <w:br w:type="page"/>
      </w:r>
    </w:p>
    <w:p w14:paraId="6C57A036" w14:textId="77777777" w:rsidR="00F34791" w:rsidRDefault="00000000">
      <w:pPr>
        <w:spacing w:after="120"/>
      </w:pPr>
      <w:r>
        <w:rPr>
          <w:rFonts w:ascii="Times New Roman" w:hAnsi="Times New Roman"/>
          <w:b/>
          <w:sz w:val="20"/>
        </w:rPr>
        <w:lastRenderedPageBreak/>
        <w:t>Table 4</w:t>
      </w:r>
      <w:r>
        <w:rPr>
          <w:rFonts w:ascii="Times New Roman" w:hAnsi="Times New Roman"/>
          <w:sz w:val="20"/>
        </w:rPr>
        <w:t xml:space="preserve">  Rosmarinic acid (RA) and chicoric acid (CA) (mg 100 g⁻¹ DW) of twelve basil genotypes at three Turkish ecological sites. Values are two-year means ± SD. SD, standard deviation of two-year plot means (n = 6 plots per genotype–location). Eski., Eskişehir. DW, dry weight</w:t>
      </w:r>
    </w:p>
    <w:tbl>
      <w:tblPr>
        <w:tblW w:w="0" w:type="auto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F024C5" w14:paraId="590F5447" w14:textId="77777777">
        <w:trPr>
          <w:tblHeader/>
        </w:trPr>
        <w:tc>
          <w:tcPr>
            <w:tcW w:w="1008" w:type="dxa"/>
            <w:shd w:val="clear" w:color="auto" w:fill="D4E4F7"/>
          </w:tcPr>
          <w:p w14:paraId="78AA1B5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Genotype</w:t>
            </w:r>
          </w:p>
        </w:tc>
        <w:tc>
          <w:tcPr>
            <w:tcW w:w="1008" w:type="dxa"/>
            <w:shd w:val="clear" w:color="auto" w:fill="D4E4F7"/>
          </w:tcPr>
          <w:p w14:paraId="30E7F62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 Bursa</w:t>
            </w:r>
          </w:p>
        </w:tc>
        <w:tc>
          <w:tcPr>
            <w:tcW w:w="1008" w:type="dxa"/>
            <w:shd w:val="clear" w:color="auto" w:fill="D4E4F7"/>
          </w:tcPr>
          <w:p w14:paraId="4DDC1C40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 Eski.</w:t>
            </w:r>
          </w:p>
        </w:tc>
        <w:tc>
          <w:tcPr>
            <w:tcW w:w="1008" w:type="dxa"/>
            <w:shd w:val="clear" w:color="auto" w:fill="D4E4F7"/>
          </w:tcPr>
          <w:p w14:paraId="10349F6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 Tokat</w:t>
            </w:r>
          </w:p>
        </w:tc>
        <w:tc>
          <w:tcPr>
            <w:tcW w:w="1008" w:type="dxa"/>
            <w:shd w:val="clear" w:color="auto" w:fill="D4E4F7"/>
          </w:tcPr>
          <w:p w14:paraId="4DD4690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 mean</w:t>
            </w:r>
          </w:p>
        </w:tc>
        <w:tc>
          <w:tcPr>
            <w:tcW w:w="1008" w:type="dxa"/>
            <w:shd w:val="clear" w:color="auto" w:fill="D4E4F7"/>
          </w:tcPr>
          <w:p w14:paraId="68CDB18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CA Bursa</w:t>
            </w:r>
          </w:p>
        </w:tc>
        <w:tc>
          <w:tcPr>
            <w:tcW w:w="1008" w:type="dxa"/>
            <w:shd w:val="clear" w:color="auto" w:fill="D4E4F7"/>
          </w:tcPr>
          <w:p w14:paraId="3620FB5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CA Eski.</w:t>
            </w:r>
          </w:p>
        </w:tc>
        <w:tc>
          <w:tcPr>
            <w:tcW w:w="1008" w:type="dxa"/>
            <w:shd w:val="clear" w:color="auto" w:fill="D4E4F7"/>
          </w:tcPr>
          <w:p w14:paraId="2A56E3E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CA Tokat</w:t>
            </w:r>
          </w:p>
        </w:tc>
        <w:tc>
          <w:tcPr>
            <w:tcW w:w="1008" w:type="dxa"/>
            <w:shd w:val="clear" w:color="auto" w:fill="D4E4F7"/>
          </w:tcPr>
          <w:p w14:paraId="6272616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CA mean</w:t>
            </w:r>
          </w:p>
        </w:tc>
      </w:tr>
      <w:tr w:rsidR="00F024C5" w14:paraId="62D91ACF" w14:textId="77777777">
        <w:tc>
          <w:tcPr>
            <w:tcW w:w="1008" w:type="dxa"/>
          </w:tcPr>
          <w:p w14:paraId="3C2119E9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18"/>
              </w:rPr>
              <w:t>R-1</w:t>
            </w:r>
          </w:p>
        </w:tc>
        <w:tc>
          <w:tcPr>
            <w:tcW w:w="1008" w:type="dxa"/>
          </w:tcPr>
          <w:p w14:paraId="5CEBCB9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58.4 ± 2.1</w:t>
            </w:r>
          </w:p>
        </w:tc>
        <w:tc>
          <w:tcPr>
            <w:tcW w:w="1008" w:type="dxa"/>
          </w:tcPr>
          <w:p w14:paraId="5CEF73A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78.5 ± 3.4</w:t>
            </w:r>
          </w:p>
        </w:tc>
        <w:tc>
          <w:tcPr>
            <w:tcW w:w="1008" w:type="dxa"/>
          </w:tcPr>
          <w:p w14:paraId="6934557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95.7 ± 4.1</w:t>
            </w:r>
          </w:p>
        </w:tc>
        <w:tc>
          <w:tcPr>
            <w:tcW w:w="1008" w:type="dxa"/>
          </w:tcPr>
          <w:p w14:paraId="17BF6583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77.5</w:t>
            </w:r>
          </w:p>
        </w:tc>
        <w:tc>
          <w:tcPr>
            <w:tcW w:w="1008" w:type="dxa"/>
          </w:tcPr>
          <w:p w14:paraId="24A61DA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20.1 ± 0.9</w:t>
            </w:r>
          </w:p>
        </w:tc>
        <w:tc>
          <w:tcPr>
            <w:tcW w:w="1008" w:type="dxa"/>
          </w:tcPr>
          <w:p w14:paraId="13CD031D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36.8 ± 1.5</w:t>
            </w:r>
          </w:p>
        </w:tc>
        <w:tc>
          <w:tcPr>
            <w:tcW w:w="1008" w:type="dxa"/>
          </w:tcPr>
          <w:p w14:paraId="3AFD28C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19.0 ± 0.8</w:t>
            </w:r>
          </w:p>
        </w:tc>
        <w:tc>
          <w:tcPr>
            <w:tcW w:w="1008" w:type="dxa"/>
          </w:tcPr>
          <w:p w14:paraId="1D1251C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25.3</w:t>
            </w:r>
          </w:p>
        </w:tc>
      </w:tr>
      <w:tr w:rsidR="00F024C5" w14:paraId="4A62D5AA" w14:textId="77777777">
        <w:tc>
          <w:tcPr>
            <w:tcW w:w="1008" w:type="dxa"/>
          </w:tcPr>
          <w:p w14:paraId="3DE66246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18"/>
              </w:rPr>
              <w:t>R-3k</w:t>
            </w:r>
          </w:p>
        </w:tc>
        <w:tc>
          <w:tcPr>
            <w:tcW w:w="1008" w:type="dxa"/>
          </w:tcPr>
          <w:p w14:paraId="4A54E08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56.3 ± 2.0</w:t>
            </w:r>
          </w:p>
        </w:tc>
        <w:tc>
          <w:tcPr>
            <w:tcW w:w="1008" w:type="dxa"/>
          </w:tcPr>
          <w:p w14:paraId="3537B29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62.8 ± 2.6</w:t>
            </w:r>
          </w:p>
        </w:tc>
        <w:tc>
          <w:tcPr>
            <w:tcW w:w="1008" w:type="dxa"/>
          </w:tcPr>
          <w:p w14:paraId="34CAAF6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104.4 ± 4.5</w:t>
            </w:r>
          </w:p>
        </w:tc>
        <w:tc>
          <w:tcPr>
            <w:tcW w:w="1008" w:type="dxa"/>
          </w:tcPr>
          <w:p w14:paraId="5EB8FCB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74.5</w:t>
            </w:r>
          </w:p>
        </w:tc>
        <w:tc>
          <w:tcPr>
            <w:tcW w:w="1008" w:type="dxa"/>
          </w:tcPr>
          <w:p w14:paraId="79C46FB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34.8 ± 1.6</w:t>
            </w:r>
          </w:p>
        </w:tc>
        <w:tc>
          <w:tcPr>
            <w:tcW w:w="1008" w:type="dxa"/>
          </w:tcPr>
          <w:p w14:paraId="7FFFB5B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17.3 ± 0.7</w:t>
            </w:r>
          </w:p>
        </w:tc>
        <w:tc>
          <w:tcPr>
            <w:tcW w:w="1008" w:type="dxa"/>
          </w:tcPr>
          <w:p w14:paraId="0FEC459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57.6 ± 2.4</w:t>
            </w:r>
          </w:p>
        </w:tc>
        <w:tc>
          <w:tcPr>
            <w:tcW w:w="1008" w:type="dxa"/>
          </w:tcPr>
          <w:p w14:paraId="7637812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36.6</w:t>
            </w:r>
          </w:p>
        </w:tc>
      </w:tr>
      <w:tr w:rsidR="00F024C5" w14:paraId="6CF00E8D" w14:textId="77777777">
        <w:tc>
          <w:tcPr>
            <w:tcW w:w="1008" w:type="dxa"/>
          </w:tcPr>
          <w:p w14:paraId="4CABB798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18"/>
              </w:rPr>
              <w:t>R-4</w:t>
            </w:r>
          </w:p>
        </w:tc>
        <w:tc>
          <w:tcPr>
            <w:tcW w:w="1008" w:type="dxa"/>
          </w:tcPr>
          <w:p w14:paraId="72AF1E1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63.4 ± 2.4</w:t>
            </w:r>
          </w:p>
        </w:tc>
        <w:tc>
          <w:tcPr>
            <w:tcW w:w="1008" w:type="dxa"/>
          </w:tcPr>
          <w:p w14:paraId="4321D9A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67.1 ± 2.9</w:t>
            </w:r>
          </w:p>
        </w:tc>
        <w:tc>
          <w:tcPr>
            <w:tcW w:w="1008" w:type="dxa"/>
          </w:tcPr>
          <w:p w14:paraId="04A6D2C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110.6 ± 5.0</w:t>
            </w:r>
          </w:p>
        </w:tc>
        <w:tc>
          <w:tcPr>
            <w:tcW w:w="1008" w:type="dxa"/>
          </w:tcPr>
          <w:p w14:paraId="0EF0D53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80.4</w:t>
            </w:r>
          </w:p>
        </w:tc>
        <w:tc>
          <w:tcPr>
            <w:tcW w:w="1008" w:type="dxa"/>
          </w:tcPr>
          <w:p w14:paraId="483160C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22.9 ± 1.0</w:t>
            </w:r>
          </w:p>
        </w:tc>
        <w:tc>
          <w:tcPr>
            <w:tcW w:w="1008" w:type="dxa"/>
          </w:tcPr>
          <w:p w14:paraId="295B5192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27.9 ± 1.2</w:t>
            </w:r>
          </w:p>
        </w:tc>
        <w:tc>
          <w:tcPr>
            <w:tcW w:w="1008" w:type="dxa"/>
          </w:tcPr>
          <w:p w14:paraId="2F551140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56.2 ± 2.3</w:t>
            </w:r>
          </w:p>
        </w:tc>
        <w:tc>
          <w:tcPr>
            <w:tcW w:w="1008" w:type="dxa"/>
          </w:tcPr>
          <w:p w14:paraId="6D839B7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35.7</w:t>
            </w:r>
          </w:p>
        </w:tc>
      </w:tr>
      <w:tr w:rsidR="00F024C5" w14:paraId="46B2C87E" w14:textId="77777777">
        <w:tc>
          <w:tcPr>
            <w:tcW w:w="1008" w:type="dxa"/>
          </w:tcPr>
          <w:p w14:paraId="506B2DD5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18"/>
              </w:rPr>
              <w:t>R-10A</w:t>
            </w:r>
          </w:p>
        </w:tc>
        <w:tc>
          <w:tcPr>
            <w:tcW w:w="1008" w:type="dxa"/>
          </w:tcPr>
          <w:p w14:paraId="3ACA32E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57.3 ± 2.1</w:t>
            </w:r>
          </w:p>
        </w:tc>
        <w:tc>
          <w:tcPr>
            <w:tcW w:w="1008" w:type="dxa"/>
          </w:tcPr>
          <w:p w14:paraId="7A0F7852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72.3 ± 3.1</w:t>
            </w:r>
          </w:p>
        </w:tc>
        <w:tc>
          <w:tcPr>
            <w:tcW w:w="1008" w:type="dxa"/>
          </w:tcPr>
          <w:p w14:paraId="3E87C8A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108.2 ± 4.8</w:t>
            </w:r>
          </w:p>
        </w:tc>
        <w:tc>
          <w:tcPr>
            <w:tcW w:w="1008" w:type="dxa"/>
          </w:tcPr>
          <w:p w14:paraId="7A2A0AB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79.3</w:t>
            </w:r>
          </w:p>
        </w:tc>
        <w:tc>
          <w:tcPr>
            <w:tcW w:w="1008" w:type="dxa"/>
          </w:tcPr>
          <w:p w14:paraId="39EA942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27.7 ± 1.2</w:t>
            </w:r>
          </w:p>
        </w:tc>
        <w:tc>
          <w:tcPr>
            <w:tcW w:w="1008" w:type="dxa"/>
          </w:tcPr>
          <w:p w14:paraId="77419AE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39.9 ± 1.8</w:t>
            </w:r>
          </w:p>
        </w:tc>
        <w:tc>
          <w:tcPr>
            <w:tcW w:w="1008" w:type="dxa"/>
          </w:tcPr>
          <w:p w14:paraId="2AE0F68D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40.7 ± 1.7</w:t>
            </w:r>
          </w:p>
        </w:tc>
        <w:tc>
          <w:tcPr>
            <w:tcW w:w="1008" w:type="dxa"/>
          </w:tcPr>
          <w:p w14:paraId="135F364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36.1</w:t>
            </w:r>
          </w:p>
        </w:tc>
      </w:tr>
      <w:tr w:rsidR="00F024C5" w14:paraId="7D3BA5BE" w14:textId="77777777">
        <w:tc>
          <w:tcPr>
            <w:tcW w:w="1008" w:type="dxa"/>
          </w:tcPr>
          <w:p w14:paraId="53C25D2B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18"/>
              </w:rPr>
              <w:t>R-15</w:t>
            </w:r>
          </w:p>
        </w:tc>
        <w:tc>
          <w:tcPr>
            <w:tcW w:w="1008" w:type="dxa"/>
          </w:tcPr>
          <w:p w14:paraId="627D1AD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55.0 ± 1.9</w:t>
            </w:r>
          </w:p>
        </w:tc>
        <w:tc>
          <w:tcPr>
            <w:tcW w:w="1008" w:type="dxa"/>
          </w:tcPr>
          <w:p w14:paraId="747B198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69.2 ± 2.8</w:t>
            </w:r>
          </w:p>
        </w:tc>
        <w:tc>
          <w:tcPr>
            <w:tcW w:w="1008" w:type="dxa"/>
          </w:tcPr>
          <w:p w14:paraId="318FE43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95.9 ± 4.0</w:t>
            </w:r>
          </w:p>
        </w:tc>
        <w:tc>
          <w:tcPr>
            <w:tcW w:w="1008" w:type="dxa"/>
          </w:tcPr>
          <w:p w14:paraId="7833734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73.4</w:t>
            </w:r>
          </w:p>
        </w:tc>
        <w:tc>
          <w:tcPr>
            <w:tcW w:w="1008" w:type="dxa"/>
          </w:tcPr>
          <w:p w14:paraId="68DABF23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30.2 ± 1.3</w:t>
            </w:r>
          </w:p>
        </w:tc>
        <w:tc>
          <w:tcPr>
            <w:tcW w:w="1008" w:type="dxa"/>
          </w:tcPr>
          <w:p w14:paraId="2AE3993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28.8 ± 1.3</w:t>
            </w:r>
          </w:p>
        </w:tc>
        <w:tc>
          <w:tcPr>
            <w:tcW w:w="1008" w:type="dxa"/>
          </w:tcPr>
          <w:p w14:paraId="787A150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27.5 ± 1.1</w:t>
            </w:r>
          </w:p>
        </w:tc>
        <w:tc>
          <w:tcPr>
            <w:tcW w:w="1008" w:type="dxa"/>
          </w:tcPr>
          <w:p w14:paraId="7E86321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28.8</w:t>
            </w:r>
          </w:p>
        </w:tc>
      </w:tr>
      <w:tr w:rsidR="00F024C5" w14:paraId="1836BB9B" w14:textId="77777777">
        <w:tc>
          <w:tcPr>
            <w:tcW w:w="1008" w:type="dxa"/>
          </w:tcPr>
          <w:p w14:paraId="745255B1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18"/>
              </w:rPr>
              <w:t>R-16</w:t>
            </w:r>
          </w:p>
        </w:tc>
        <w:tc>
          <w:tcPr>
            <w:tcW w:w="1008" w:type="dxa"/>
          </w:tcPr>
          <w:p w14:paraId="15AE684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34.3 ± 1.4</w:t>
            </w:r>
          </w:p>
        </w:tc>
        <w:tc>
          <w:tcPr>
            <w:tcW w:w="1008" w:type="dxa"/>
          </w:tcPr>
          <w:p w14:paraId="5EE2505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45.8 ± 1.8</w:t>
            </w:r>
          </w:p>
        </w:tc>
        <w:tc>
          <w:tcPr>
            <w:tcW w:w="1008" w:type="dxa"/>
          </w:tcPr>
          <w:p w14:paraId="2B3010F0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68.6 ± 2.8</w:t>
            </w:r>
          </w:p>
        </w:tc>
        <w:tc>
          <w:tcPr>
            <w:tcW w:w="1008" w:type="dxa"/>
          </w:tcPr>
          <w:p w14:paraId="6E06950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49.6</w:t>
            </w:r>
          </w:p>
        </w:tc>
        <w:tc>
          <w:tcPr>
            <w:tcW w:w="1008" w:type="dxa"/>
          </w:tcPr>
          <w:p w14:paraId="0D906FE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6.9 ± 0.3</w:t>
            </w:r>
          </w:p>
        </w:tc>
        <w:tc>
          <w:tcPr>
            <w:tcW w:w="1008" w:type="dxa"/>
          </w:tcPr>
          <w:p w14:paraId="7921F803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17.0 ± 0.7</w:t>
            </w:r>
          </w:p>
        </w:tc>
        <w:tc>
          <w:tcPr>
            <w:tcW w:w="1008" w:type="dxa"/>
          </w:tcPr>
          <w:p w14:paraId="2734780A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12.8 ± 0.5</w:t>
            </w:r>
          </w:p>
        </w:tc>
        <w:tc>
          <w:tcPr>
            <w:tcW w:w="1008" w:type="dxa"/>
          </w:tcPr>
          <w:p w14:paraId="22EDCF4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12.2</w:t>
            </w:r>
          </w:p>
        </w:tc>
      </w:tr>
      <w:tr w:rsidR="00F024C5" w14:paraId="072A4C2B" w14:textId="77777777">
        <w:tc>
          <w:tcPr>
            <w:tcW w:w="1008" w:type="dxa"/>
          </w:tcPr>
          <w:p w14:paraId="06C7DBBD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18"/>
              </w:rPr>
              <w:t>R-17</w:t>
            </w:r>
          </w:p>
        </w:tc>
        <w:tc>
          <w:tcPr>
            <w:tcW w:w="1008" w:type="dxa"/>
          </w:tcPr>
          <w:p w14:paraId="3C459E8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37.2 ± 1.5</w:t>
            </w:r>
          </w:p>
        </w:tc>
        <w:tc>
          <w:tcPr>
            <w:tcW w:w="1008" w:type="dxa"/>
          </w:tcPr>
          <w:p w14:paraId="55DE813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57.6 ± 2.4</w:t>
            </w:r>
          </w:p>
        </w:tc>
        <w:tc>
          <w:tcPr>
            <w:tcW w:w="1008" w:type="dxa"/>
          </w:tcPr>
          <w:p w14:paraId="541030B0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98.4 ± 4.2</w:t>
            </w:r>
          </w:p>
        </w:tc>
        <w:tc>
          <w:tcPr>
            <w:tcW w:w="1008" w:type="dxa"/>
          </w:tcPr>
          <w:p w14:paraId="0C28A6A2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64.4</w:t>
            </w:r>
          </w:p>
        </w:tc>
        <w:tc>
          <w:tcPr>
            <w:tcW w:w="1008" w:type="dxa"/>
          </w:tcPr>
          <w:p w14:paraId="0E8D4E6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14.9 ± 0.6</w:t>
            </w:r>
          </w:p>
        </w:tc>
        <w:tc>
          <w:tcPr>
            <w:tcW w:w="1008" w:type="dxa"/>
          </w:tcPr>
          <w:p w14:paraId="5E0565B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36.5 ± 1.5</w:t>
            </w:r>
          </w:p>
        </w:tc>
        <w:tc>
          <w:tcPr>
            <w:tcW w:w="1008" w:type="dxa"/>
          </w:tcPr>
          <w:p w14:paraId="101BDBF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70.7 ± 3.1</w:t>
            </w:r>
          </w:p>
        </w:tc>
        <w:tc>
          <w:tcPr>
            <w:tcW w:w="1008" w:type="dxa"/>
          </w:tcPr>
          <w:p w14:paraId="17D2A5A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40.7</w:t>
            </w:r>
          </w:p>
        </w:tc>
      </w:tr>
      <w:tr w:rsidR="00F024C5" w14:paraId="09847649" w14:textId="77777777">
        <w:tc>
          <w:tcPr>
            <w:tcW w:w="1008" w:type="dxa"/>
          </w:tcPr>
          <w:p w14:paraId="7CB8C630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18"/>
              </w:rPr>
              <w:t>R-19</w:t>
            </w:r>
          </w:p>
        </w:tc>
        <w:tc>
          <w:tcPr>
            <w:tcW w:w="1008" w:type="dxa"/>
          </w:tcPr>
          <w:p w14:paraId="579824F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61.5 ± 2.5</w:t>
            </w:r>
          </w:p>
        </w:tc>
        <w:tc>
          <w:tcPr>
            <w:tcW w:w="1008" w:type="dxa"/>
          </w:tcPr>
          <w:p w14:paraId="02CEBF3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73.2 ± 3.1</w:t>
            </w:r>
          </w:p>
        </w:tc>
        <w:tc>
          <w:tcPr>
            <w:tcW w:w="1008" w:type="dxa"/>
          </w:tcPr>
          <w:p w14:paraId="508A969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118.0 ± 5.3</w:t>
            </w:r>
          </w:p>
        </w:tc>
        <w:tc>
          <w:tcPr>
            <w:tcW w:w="1008" w:type="dxa"/>
          </w:tcPr>
          <w:p w14:paraId="6FC10BF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84.2</w:t>
            </w:r>
          </w:p>
        </w:tc>
        <w:tc>
          <w:tcPr>
            <w:tcW w:w="1008" w:type="dxa"/>
          </w:tcPr>
          <w:p w14:paraId="5BF59232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33.5 ± 1.5</w:t>
            </w:r>
          </w:p>
        </w:tc>
        <w:tc>
          <w:tcPr>
            <w:tcW w:w="1008" w:type="dxa"/>
          </w:tcPr>
          <w:p w14:paraId="76F6654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40.3 ± 1.7</w:t>
            </w:r>
          </w:p>
        </w:tc>
        <w:tc>
          <w:tcPr>
            <w:tcW w:w="1008" w:type="dxa"/>
          </w:tcPr>
          <w:p w14:paraId="65990C5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94.6 ± 4.1</w:t>
            </w:r>
          </w:p>
        </w:tc>
        <w:tc>
          <w:tcPr>
            <w:tcW w:w="1008" w:type="dxa"/>
          </w:tcPr>
          <w:p w14:paraId="3B7B7000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56.1</w:t>
            </w:r>
          </w:p>
        </w:tc>
      </w:tr>
      <w:tr w:rsidR="00F024C5" w14:paraId="24252A6B" w14:textId="77777777">
        <w:tc>
          <w:tcPr>
            <w:tcW w:w="1008" w:type="dxa"/>
          </w:tcPr>
          <w:p w14:paraId="39BA9088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18"/>
              </w:rPr>
              <w:t>R-20</w:t>
            </w:r>
          </w:p>
        </w:tc>
        <w:tc>
          <w:tcPr>
            <w:tcW w:w="1008" w:type="dxa"/>
          </w:tcPr>
          <w:p w14:paraId="45478C3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47.6 ± 1.8</w:t>
            </w:r>
          </w:p>
        </w:tc>
        <w:tc>
          <w:tcPr>
            <w:tcW w:w="1008" w:type="dxa"/>
          </w:tcPr>
          <w:p w14:paraId="64DB1FE0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56.2 ± 2.3</w:t>
            </w:r>
          </w:p>
        </w:tc>
        <w:tc>
          <w:tcPr>
            <w:tcW w:w="1008" w:type="dxa"/>
          </w:tcPr>
          <w:p w14:paraId="4562C4EB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77.8 ± 3.2</w:t>
            </w:r>
          </w:p>
        </w:tc>
        <w:tc>
          <w:tcPr>
            <w:tcW w:w="1008" w:type="dxa"/>
          </w:tcPr>
          <w:p w14:paraId="79293E7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60.5</w:t>
            </w:r>
          </w:p>
        </w:tc>
        <w:tc>
          <w:tcPr>
            <w:tcW w:w="1008" w:type="dxa"/>
          </w:tcPr>
          <w:p w14:paraId="3E4E45EE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24.1 ± 1.0</w:t>
            </w:r>
          </w:p>
        </w:tc>
        <w:tc>
          <w:tcPr>
            <w:tcW w:w="1008" w:type="dxa"/>
          </w:tcPr>
          <w:p w14:paraId="5BDD881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12.4 ± 0.5</w:t>
            </w:r>
          </w:p>
        </w:tc>
        <w:tc>
          <w:tcPr>
            <w:tcW w:w="1008" w:type="dxa"/>
          </w:tcPr>
          <w:p w14:paraId="5CBB936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18.7 ± 0.8</w:t>
            </w:r>
          </w:p>
        </w:tc>
        <w:tc>
          <w:tcPr>
            <w:tcW w:w="1008" w:type="dxa"/>
          </w:tcPr>
          <w:p w14:paraId="2312D29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18.4</w:t>
            </w:r>
          </w:p>
        </w:tc>
      </w:tr>
      <w:tr w:rsidR="00F024C5" w14:paraId="35CF7817" w14:textId="77777777">
        <w:tc>
          <w:tcPr>
            <w:tcW w:w="1008" w:type="dxa"/>
          </w:tcPr>
          <w:p w14:paraId="40D91C9E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18"/>
              </w:rPr>
              <w:t>R-23</w:t>
            </w:r>
          </w:p>
        </w:tc>
        <w:tc>
          <w:tcPr>
            <w:tcW w:w="1008" w:type="dxa"/>
          </w:tcPr>
          <w:p w14:paraId="642BB9C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64.9 ± 2.7</w:t>
            </w:r>
          </w:p>
        </w:tc>
        <w:tc>
          <w:tcPr>
            <w:tcW w:w="1008" w:type="dxa"/>
          </w:tcPr>
          <w:p w14:paraId="7C82119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80.4 ± 3.5</w:t>
            </w:r>
          </w:p>
        </w:tc>
        <w:tc>
          <w:tcPr>
            <w:tcW w:w="1008" w:type="dxa"/>
          </w:tcPr>
          <w:p w14:paraId="24E94D42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131.8 ± 6.0</w:t>
            </w:r>
          </w:p>
        </w:tc>
        <w:tc>
          <w:tcPr>
            <w:tcW w:w="1008" w:type="dxa"/>
          </w:tcPr>
          <w:p w14:paraId="2545A56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92.4</w:t>
            </w:r>
          </w:p>
        </w:tc>
        <w:tc>
          <w:tcPr>
            <w:tcW w:w="1008" w:type="dxa"/>
          </w:tcPr>
          <w:p w14:paraId="7BE85F9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37.7 ± 1.7</w:t>
            </w:r>
          </w:p>
        </w:tc>
        <w:tc>
          <w:tcPr>
            <w:tcW w:w="1008" w:type="dxa"/>
          </w:tcPr>
          <w:p w14:paraId="1CA86D5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55.5 ± 2.4</w:t>
            </w:r>
          </w:p>
        </w:tc>
        <w:tc>
          <w:tcPr>
            <w:tcW w:w="1008" w:type="dxa"/>
          </w:tcPr>
          <w:p w14:paraId="047766B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100.7 ± 4.5</w:t>
            </w:r>
          </w:p>
        </w:tc>
        <w:tc>
          <w:tcPr>
            <w:tcW w:w="1008" w:type="dxa"/>
          </w:tcPr>
          <w:p w14:paraId="73AC589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64.6</w:t>
            </w:r>
          </w:p>
        </w:tc>
      </w:tr>
      <w:tr w:rsidR="00F024C5" w14:paraId="70B47AAE" w14:textId="77777777">
        <w:tc>
          <w:tcPr>
            <w:tcW w:w="1008" w:type="dxa"/>
          </w:tcPr>
          <w:p w14:paraId="733EDF19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18"/>
              </w:rPr>
              <w:t>Y-7</w:t>
            </w:r>
          </w:p>
        </w:tc>
        <w:tc>
          <w:tcPr>
            <w:tcW w:w="1008" w:type="dxa"/>
          </w:tcPr>
          <w:p w14:paraId="4E01ACA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43.9 ± 1.7</w:t>
            </w:r>
          </w:p>
        </w:tc>
        <w:tc>
          <w:tcPr>
            <w:tcW w:w="1008" w:type="dxa"/>
          </w:tcPr>
          <w:p w14:paraId="314881B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52.7 ± 2.1</w:t>
            </w:r>
          </w:p>
        </w:tc>
        <w:tc>
          <w:tcPr>
            <w:tcW w:w="1008" w:type="dxa"/>
          </w:tcPr>
          <w:p w14:paraId="45A53288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88.7 ± 3.7</w:t>
            </w:r>
          </w:p>
        </w:tc>
        <w:tc>
          <w:tcPr>
            <w:tcW w:w="1008" w:type="dxa"/>
          </w:tcPr>
          <w:p w14:paraId="6D90583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61.8</w:t>
            </w:r>
          </w:p>
        </w:tc>
        <w:tc>
          <w:tcPr>
            <w:tcW w:w="1008" w:type="dxa"/>
          </w:tcPr>
          <w:p w14:paraId="5594CA0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19.5 ± 0.8</w:t>
            </w:r>
          </w:p>
        </w:tc>
        <w:tc>
          <w:tcPr>
            <w:tcW w:w="1008" w:type="dxa"/>
          </w:tcPr>
          <w:p w14:paraId="4818955D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20.0 ± 0.9</w:t>
            </w:r>
          </w:p>
        </w:tc>
        <w:tc>
          <w:tcPr>
            <w:tcW w:w="1008" w:type="dxa"/>
          </w:tcPr>
          <w:p w14:paraId="7226EA8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47.8 ± 2.0</w:t>
            </w:r>
          </w:p>
        </w:tc>
        <w:tc>
          <w:tcPr>
            <w:tcW w:w="1008" w:type="dxa"/>
          </w:tcPr>
          <w:p w14:paraId="5A00EDED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29.1</w:t>
            </w:r>
          </w:p>
        </w:tc>
      </w:tr>
      <w:tr w:rsidR="00F024C5" w14:paraId="027B887E" w14:textId="77777777">
        <w:tc>
          <w:tcPr>
            <w:tcW w:w="1008" w:type="dxa"/>
          </w:tcPr>
          <w:p w14:paraId="56D36064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sz w:val="18"/>
              </w:rPr>
              <w:t>Y-15</w:t>
            </w:r>
          </w:p>
        </w:tc>
        <w:tc>
          <w:tcPr>
            <w:tcW w:w="1008" w:type="dxa"/>
          </w:tcPr>
          <w:p w14:paraId="0625CDD9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38.4 ± 1.5</w:t>
            </w:r>
          </w:p>
        </w:tc>
        <w:tc>
          <w:tcPr>
            <w:tcW w:w="1008" w:type="dxa"/>
          </w:tcPr>
          <w:p w14:paraId="7356B86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52.2 ± 2.0</w:t>
            </w:r>
          </w:p>
        </w:tc>
        <w:tc>
          <w:tcPr>
            <w:tcW w:w="1008" w:type="dxa"/>
          </w:tcPr>
          <w:p w14:paraId="60EE091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80.3 ± 3.4</w:t>
            </w:r>
          </w:p>
        </w:tc>
        <w:tc>
          <w:tcPr>
            <w:tcW w:w="1008" w:type="dxa"/>
          </w:tcPr>
          <w:p w14:paraId="26DF629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57.0</w:t>
            </w:r>
          </w:p>
        </w:tc>
        <w:tc>
          <w:tcPr>
            <w:tcW w:w="1008" w:type="dxa"/>
          </w:tcPr>
          <w:p w14:paraId="62D60D46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10.2 ± 0.4</w:t>
            </w:r>
          </w:p>
        </w:tc>
        <w:tc>
          <w:tcPr>
            <w:tcW w:w="1008" w:type="dxa"/>
          </w:tcPr>
          <w:p w14:paraId="48C82F2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14.6 ± 0.6</w:t>
            </w:r>
          </w:p>
        </w:tc>
        <w:tc>
          <w:tcPr>
            <w:tcW w:w="1008" w:type="dxa"/>
          </w:tcPr>
          <w:p w14:paraId="42C54375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25.2 ± 1.1</w:t>
            </w:r>
          </w:p>
        </w:tc>
        <w:tc>
          <w:tcPr>
            <w:tcW w:w="1008" w:type="dxa"/>
          </w:tcPr>
          <w:p w14:paraId="24B9AF01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sz w:val="18"/>
              </w:rPr>
              <w:t>16.7</w:t>
            </w:r>
          </w:p>
        </w:tc>
      </w:tr>
      <w:tr w:rsidR="00F024C5" w14:paraId="509D68C6" w14:textId="77777777">
        <w:tc>
          <w:tcPr>
            <w:tcW w:w="1008" w:type="dxa"/>
            <w:shd w:val="clear" w:color="auto" w:fill="F0F0F0"/>
          </w:tcPr>
          <w:p w14:paraId="582FF60E" w14:textId="77777777" w:rsidR="00000000" w:rsidRDefault="00000000">
            <w:pPr>
              <w:spacing w:before="20" w:after="20"/>
            </w:pPr>
            <w:r>
              <w:rPr>
                <w:rFonts w:ascii="Times New Roman" w:hAnsi="Times New Roman"/>
                <w:b/>
                <w:sz w:val="18"/>
              </w:rPr>
              <w:t>Location mean</w:t>
            </w:r>
          </w:p>
        </w:tc>
        <w:tc>
          <w:tcPr>
            <w:tcW w:w="1008" w:type="dxa"/>
            <w:shd w:val="clear" w:color="auto" w:fill="F0F0F0"/>
          </w:tcPr>
          <w:p w14:paraId="42FF5E5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51.5 ± 2.2 bᵃ</w:t>
            </w:r>
          </w:p>
        </w:tc>
        <w:tc>
          <w:tcPr>
            <w:tcW w:w="1008" w:type="dxa"/>
            <w:shd w:val="clear" w:color="auto" w:fill="F0F0F0"/>
          </w:tcPr>
          <w:p w14:paraId="59D3059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64.0 ± 2.9 b</w:t>
            </w:r>
          </w:p>
        </w:tc>
        <w:tc>
          <w:tcPr>
            <w:tcW w:w="1008" w:type="dxa"/>
            <w:shd w:val="clear" w:color="auto" w:fill="F0F0F0"/>
          </w:tcPr>
          <w:p w14:paraId="0F8B92AF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98.2 ± 4.5 a</w:t>
            </w:r>
          </w:p>
        </w:tc>
        <w:tc>
          <w:tcPr>
            <w:tcW w:w="1008" w:type="dxa"/>
            <w:shd w:val="clear" w:color="auto" w:fill="F0F0F0"/>
          </w:tcPr>
          <w:p w14:paraId="788708F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—</w:t>
            </w:r>
          </w:p>
        </w:tc>
        <w:tc>
          <w:tcPr>
            <w:tcW w:w="1008" w:type="dxa"/>
            <w:shd w:val="clear" w:color="auto" w:fill="F0F0F0"/>
          </w:tcPr>
          <w:p w14:paraId="6F6F807C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23.5 ± 1.0 cᵇ</w:t>
            </w:r>
          </w:p>
        </w:tc>
        <w:tc>
          <w:tcPr>
            <w:tcW w:w="1008" w:type="dxa"/>
            <w:shd w:val="clear" w:color="auto" w:fill="F0F0F0"/>
          </w:tcPr>
          <w:p w14:paraId="23A0FB07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28.9 ± 1.3 b</w:t>
            </w:r>
          </w:p>
        </w:tc>
        <w:tc>
          <w:tcPr>
            <w:tcW w:w="1008" w:type="dxa"/>
            <w:shd w:val="clear" w:color="auto" w:fill="F0F0F0"/>
          </w:tcPr>
          <w:p w14:paraId="71CAF742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47.6 ± 2.1 a</w:t>
            </w:r>
          </w:p>
        </w:tc>
        <w:tc>
          <w:tcPr>
            <w:tcW w:w="1008" w:type="dxa"/>
            <w:shd w:val="clear" w:color="auto" w:fill="F0F0F0"/>
          </w:tcPr>
          <w:p w14:paraId="127C9644" w14:textId="77777777" w:rsidR="00000000" w:rsidRDefault="00000000"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—</w:t>
            </w:r>
          </w:p>
        </w:tc>
      </w:tr>
    </w:tbl>
    <w:p w14:paraId="5F5E193E" w14:textId="77777777" w:rsidR="009653DD" w:rsidRDefault="009653DD">
      <w:pPr>
        <w:sectPr w:rsidR="009653DD" w:rsidSect="00034616">
          <w:pgSz w:w="11906" w:h="16838"/>
          <w:pgMar w:top="1417" w:right="1134" w:bottom="1417" w:left="1134" w:header="720" w:footer="720" w:gutter="0"/>
          <w:cols w:space="720"/>
          <w:docGrid w:linePitch="360"/>
        </w:sectPr>
      </w:pPr>
    </w:p>
    <w:p w14:paraId="41C94501" w14:textId="37FB590F" w:rsidR="00F34791" w:rsidRDefault="00F34791"/>
    <w:p w14:paraId="6168FF5E" w14:textId="77777777" w:rsidR="00F34791" w:rsidRDefault="00000000">
      <w:pPr>
        <w:spacing w:after="120"/>
      </w:pPr>
      <w:r>
        <w:rPr>
          <w:rFonts w:ascii="Times New Roman" w:hAnsi="Times New Roman"/>
          <w:b/>
          <w:sz w:val="20"/>
        </w:rPr>
        <w:t>Table 5</w:t>
      </w:r>
      <w:r>
        <w:rPr>
          <w:rFonts w:ascii="Times New Roman" w:hAnsi="Times New Roman"/>
          <w:sz w:val="20"/>
        </w:rPr>
        <w:t xml:space="preserve">  Total phenolic content (TPC, mg GAE g⁻¹ DW), ABTS, DPPH, and FRAP antioxidant capacity (µmol TEAC g⁻¹ DW) of twelve basil genotypes at three Turkish ecological sites. Values are two-year means ± SD. Developmental stage data (vegetative, flowering onset, full flowering) in Fig. 5 are from the Bursa site only</w:t>
      </w:r>
    </w:p>
    <w:tbl>
      <w:tblPr>
        <w:tblW w:w="14267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ook w:val="04A0" w:firstRow="1" w:lastRow="0" w:firstColumn="1" w:lastColumn="0" w:noHBand="0" w:noVBand="1"/>
      </w:tblPr>
      <w:tblGrid>
        <w:gridCol w:w="1106"/>
        <w:gridCol w:w="1146"/>
        <w:gridCol w:w="1146"/>
        <w:gridCol w:w="1146"/>
        <w:gridCol w:w="718"/>
        <w:gridCol w:w="98"/>
        <w:gridCol w:w="929"/>
        <w:gridCol w:w="1027"/>
        <w:gridCol w:w="1027"/>
        <w:gridCol w:w="908"/>
        <w:gridCol w:w="1027"/>
        <w:gridCol w:w="1027"/>
        <w:gridCol w:w="908"/>
        <w:gridCol w:w="1027"/>
        <w:gridCol w:w="1027"/>
      </w:tblGrid>
      <w:tr w:rsidR="007E0D0C" w:rsidRPr="009653DD" w14:paraId="2E886C8E" w14:textId="77777777" w:rsidTr="007E0D0C">
        <w:trPr>
          <w:trHeight w:val="469"/>
          <w:tblHeader/>
        </w:trPr>
        <w:tc>
          <w:tcPr>
            <w:tcW w:w="1106" w:type="dxa"/>
            <w:shd w:val="clear" w:color="auto" w:fill="D4E4F7"/>
          </w:tcPr>
          <w:p w14:paraId="1419A858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Genotype</w:t>
            </w:r>
          </w:p>
        </w:tc>
        <w:tc>
          <w:tcPr>
            <w:tcW w:w="1146" w:type="dxa"/>
            <w:shd w:val="clear" w:color="auto" w:fill="D4E4F7"/>
          </w:tcPr>
          <w:p w14:paraId="375C00BA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TPC</w:t>
            </w:r>
            <w:r w:rsidRPr="009653DD">
              <w:rPr>
                <w:rFonts w:ascii="Times New Roman" w:hAnsi="Times New Roman"/>
                <w:b/>
                <w:sz w:val="16"/>
                <w:szCs w:val="16"/>
              </w:rPr>
              <w:br/>
              <w:t>Bursa</w:t>
            </w:r>
          </w:p>
        </w:tc>
        <w:tc>
          <w:tcPr>
            <w:tcW w:w="1146" w:type="dxa"/>
            <w:shd w:val="clear" w:color="auto" w:fill="D4E4F7"/>
          </w:tcPr>
          <w:p w14:paraId="5F94A15B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TPC</w:t>
            </w:r>
            <w:r w:rsidRPr="009653DD">
              <w:rPr>
                <w:rFonts w:ascii="Times New Roman" w:hAnsi="Times New Roman"/>
                <w:b/>
                <w:sz w:val="16"/>
                <w:szCs w:val="16"/>
              </w:rPr>
              <w:br/>
              <w:t>Eski.</w:t>
            </w:r>
          </w:p>
        </w:tc>
        <w:tc>
          <w:tcPr>
            <w:tcW w:w="1146" w:type="dxa"/>
            <w:shd w:val="clear" w:color="auto" w:fill="D4E4F7"/>
          </w:tcPr>
          <w:p w14:paraId="63FF0C54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TPC</w:t>
            </w:r>
            <w:r w:rsidRPr="009653DD">
              <w:rPr>
                <w:rFonts w:ascii="Times New Roman" w:hAnsi="Times New Roman"/>
                <w:b/>
                <w:sz w:val="16"/>
                <w:szCs w:val="16"/>
              </w:rPr>
              <w:br/>
              <w:t>Tokat</w:t>
            </w:r>
          </w:p>
        </w:tc>
        <w:tc>
          <w:tcPr>
            <w:tcW w:w="816" w:type="dxa"/>
            <w:gridSpan w:val="2"/>
            <w:shd w:val="clear" w:color="auto" w:fill="D4E4F7"/>
          </w:tcPr>
          <w:p w14:paraId="4A88DE69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TPC</w:t>
            </w:r>
            <w:r w:rsidRPr="009653DD">
              <w:rPr>
                <w:rFonts w:ascii="Times New Roman" w:hAnsi="Times New Roman"/>
                <w:b/>
                <w:sz w:val="16"/>
                <w:szCs w:val="16"/>
              </w:rPr>
              <w:br/>
              <w:t>mean</w:t>
            </w:r>
          </w:p>
        </w:tc>
        <w:tc>
          <w:tcPr>
            <w:tcW w:w="929" w:type="dxa"/>
            <w:shd w:val="clear" w:color="auto" w:fill="D4E4F7"/>
          </w:tcPr>
          <w:p w14:paraId="7FC9518F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ABTS</w:t>
            </w:r>
            <w:r w:rsidRPr="009653DD">
              <w:rPr>
                <w:rFonts w:ascii="Times New Roman" w:hAnsi="Times New Roman"/>
                <w:b/>
                <w:sz w:val="16"/>
                <w:szCs w:val="16"/>
              </w:rPr>
              <w:br/>
              <w:t>Bursa</w:t>
            </w:r>
          </w:p>
        </w:tc>
        <w:tc>
          <w:tcPr>
            <w:tcW w:w="1027" w:type="dxa"/>
            <w:shd w:val="clear" w:color="auto" w:fill="D4E4F7"/>
          </w:tcPr>
          <w:p w14:paraId="694ADEF8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ABTS</w:t>
            </w:r>
            <w:r w:rsidRPr="009653DD">
              <w:rPr>
                <w:rFonts w:ascii="Times New Roman" w:hAnsi="Times New Roman"/>
                <w:b/>
                <w:sz w:val="16"/>
                <w:szCs w:val="16"/>
              </w:rPr>
              <w:br/>
              <w:t>Eski.</w:t>
            </w:r>
          </w:p>
        </w:tc>
        <w:tc>
          <w:tcPr>
            <w:tcW w:w="1027" w:type="dxa"/>
            <w:shd w:val="clear" w:color="auto" w:fill="D4E4F7"/>
          </w:tcPr>
          <w:p w14:paraId="7858D264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ABTS</w:t>
            </w:r>
            <w:r w:rsidRPr="009653DD">
              <w:rPr>
                <w:rFonts w:ascii="Times New Roman" w:hAnsi="Times New Roman"/>
                <w:b/>
                <w:sz w:val="16"/>
                <w:szCs w:val="16"/>
              </w:rPr>
              <w:br/>
              <w:t>Tokat</w:t>
            </w:r>
          </w:p>
        </w:tc>
        <w:tc>
          <w:tcPr>
            <w:tcW w:w="908" w:type="dxa"/>
            <w:shd w:val="clear" w:color="auto" w:fill="D4E4F7"/>
          </w:tcPr>
          <w:p w14:paraId="028C41AA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DPPH</w:t>
            </w:r>
            <w:r w:rsidRPr="009653DD">
              <w:rPr>
                <w:rFonts w:ascii="Times New Roman" w:hAnsi="Times New Roman"/>
                <w:b/>
                <w:sz w:val="16"/>
                <w:szCs w:val="16"/>
              </w:rPr>
              <w:br/>
              <w:t>Bursa</w:t>
            </w:r>
          </w:p>
        </w:tc>
        <w:tc>
          <w:tcPr>
            <w:tcW w:w="1027" w:type="dxa"/>
            <w:shd w:val="clear" w:color="auto" w:fill="D4E4F7"/>
          </w:tcPr>
          <w:p w14:paraId="59BFC9A2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DPPH</w:t>
            </w:r>
            <w:r w:rsidRPr="009653DD">
              <w:rPr>
                <w:rFonts w:ascii="Times New Roman" w:hAnsi="Times New Roman"/>
                <w:b/>
                <w:sz w:val="16"/>
                <w:szCs w:val="16"/>
              </w:rPr>
              <w:br/>
              <w:t>Eski.</w:t>
            </w:r>
          </w:p>
        </w:tc>
        <w:tc>
          <w:tcPr>
            <w:tcW w:w="1027" w:type="dxa"/>
            <w:shd w:val="clear" w:color="auto" w:fill="D4E4F7"/>
          </w:tcPr>
          <w:p w14:paraId="2DA73282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DPPH</w:t>
            </w:r>
            <w:r w:rsidRPr="009653DD">
              <w:rPr>
                <w:rFonts w:ascii="Times New Roman" w:hAnsi="Times New Roman"/>
                <w:b/>
                <w:sz w:val="16"/>
                <w:szCs w:val="16"/>
              </w:rPr>
              <w:br/>
              <w:t>Tokat</w:t>
            </w:r>
          </w:p>
        </w:tc>
        <w:tc>
          <w:tcPr>
            <w:tcW w:w="908" w:type="dxa"/>
            <w:shd w:val="clear" w:color="auto" w:fill="D4E4F7"/>
          </w:tcPr>
          <w:p w14:paraId="024969DD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FRAP</w:t>
            </w:r>
            <w:r w:rsidRPr="009653DD">
              <w:rPr>
                <w:rFonts w:ascii="Times New Roman" w:hAnsi="Times New Roman"/>
                <w:b/>
                <w:sz w:val="16"/>
                <w:szCs w:val="16"/>
              </w:rPr>
              <w:br/>
              <w:t>Bursa</w:t>
            </w:r>
          </w:p>
        </w:tc>
        <w:tc>
          <w:tcPr>
            <w:tcW w:w="1027" w:type="dxa"/>
            <w:shd w:val="clear" w:color="auto" w:fill="D4E4F7"/>
          </w:tcPr>
          <w:p w14:paraId="556F0572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FRAP</w:t>
            </w:r>
            <w:r w:rsidRPr="009653DD">
              <w:rPr>
                <w:rFonts w:ascii="Times New Roman" w:hAnsi="Times New Roman"/>
                <w:b/>
                <w:sz w:val="16"/>
                <w:szCs w:val="16"/>
              </w:rPr>
              <w:br/>
              <w:t>Eski.</w:t>
            </w:r>
          </w:p>
        </w:tc>
        <w:tc>
          <w:tcPr>
            <w:tcW w:w="1027" w:type="dxa"/>
            <w:shd w:val="clear" w:color="auto" w:fill="D4E4F7"/>
          </w:tcPr>
          <w:p w14:paraId="1F30CF2B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FRAP</w:t>
            </w:r>
            <w:r w:rsidRPr="009653DD">
              <w:rPr>
                <w:rFonts w:ascii="Times New Roman" w:hAnsi="Times New Roman"/>
                <w:b/>
                <w:sz w:val="16"/>
                <w:szCs w:val="16"/>
              </w:rPr>
              <w:br/>
              <w:t>Tokat</w:t>
            </w:r>
          </w:p>
        </w:tc>
      </w:tr>
      <w:tr w:rsidR="007E0D0C" w:rsidRPr="009653DD" w14:paraId="4F2AFFE5" w14:textId="77777777" w:rsidTr="007E0D0C">
        <w:trPr>
          <w:trHeight w:val="469"/>
        </w:trPr>
        <w:tc>
          <w:tcPr>
            <w:tcW w:w="1106" w:type="dxa"/>
          </w:tcPr>
          <w:p w14:paraId="42B94573" w14:textId="77777777" w:rsidR="00000000" w:rsidRPr="009653DD" w:rsidRDefault="00000000" w:rsidP="00DE7FD8">
            <w:pPr>
              <w:spacing w:before="50" w:after="50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R-1</w:t>
            </w:r>
          </w:p>
        </w:tc>
        <w:tc>
          <w:tcPr>
            <w:tcW w:w="1146" w:type="dxa"/>
          </w:tcPr>
          <w:p w14:paraId="58AA19A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7.5±0.3</w:t>
            </w:r>
          </w:p>
        </w:tc>
        <w:tc>
          <w:tcPr>
            <w:tcW w:w="1146" w:type="dxa"/>
          </w:tcPr>
          <w:p w14:paraId="10A70372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9.7±0.4</w:t>
            </w:r>
          </w:p>
        </w:tc>
        <w:tc>
          <w:tcPr>
            <w:tcW w:w="1146" w:type="dxa"/>
          </w:tcPr>
          <w:p w14:paraId="723BF5D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9.6±0.4</w:t>
            </w:r>
          </w:p>
        </w:tc>
        <w:tc>
          <w:tcPr>
            <w:tcW w:w="718" w:type="dxa"/>
          </w:tcPr>
          <w:p w14:paraId="0153399D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8.9</w:t>
            </w:r>
          </w:p>
        </w:tc>
        <w:tc>
          <w:tcPr>
            <w:tcW w:w="1027" w:type="dxa"/>
            <w:gridSpan w:val="2"/>
          </w:tcPr>
          <w:p w14:paraId="70D5DCED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233±9</w:t>
            </w:r>
          </w:p>
        </w:tc>
        <w:tc>
          <w:tcPr>
            <w:tcW w:w="1027" w:type="dxa"/>
          </w:tcPr>
          <w:p w14:paraId="57896656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419±17</w:t>
            </w:r>
          </w:p>
        </w:tc>
        <w:tc>
          <w:tcPr>
            <w:tcW w:w="1027" w:type="dxa"/>
          </w:tcPr>
          <w:p w14:paraId="4D27C862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312±12</w:t>
            </w:r>
          </w:p>
        </w:tc>
        <w:tc>
          <w:tcPr>
            <w:tcW w:w="908" w:type="dxa"/>
          </w:tcPr>
          <w:p w14:paraId="0A3F3AF6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93±4</w:t>
            </w:r>
          </w:p>
        </w:tc>
        <w:tc>
          <w:tcPr>
            <w:tcW w:w="1027" w:type="dxa"/>
          </w:tcPr>
          <w:p w14:paraId="36C59D4D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173±7</w:t>
            </w:r>
          </w:p>
        </w:tc>
        <w:tc>
          <w:tcPr>
            <w:tcW w:w="1027" w:type="dxa"/>
          </w:tcPr>
          <w:p w14:paraId="563053B6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128±5</w:t>
            </w:r>
          </w:p>
        </w:tc>
        <w:tc>
          <w:tcPr>
            <w:tcW w:w="908" w:type="dxa"/>
          </w:tcPr>
          <w:p w14:paraId="17084490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123±5</w:t>
            </w:r>
          </w:p>
        </w:tc>
        <w:tc>
          <w:tcPr>
            <w:tcW w:w="1027" w:type="dxa"/>
          </w:tcPr>
          <w:p w14:paraId="333AFAD1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184±8</w:t>
            </w:r>
          </w:p>
        </w:tc>
        <w:tc>
          <w:tcPr>
            <w:tcW w:w="1027" w:type="dxa"/>
          </w:tcPr>
          <w:p w14:paraId="78B4E7BC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165±7</w:t>
            </w:r>
          </w:p>
        </w:tc>
      </w:tr>
      <w:tr w:rsidR="007E0D0C" w:rsidRPr="009653DD" w14:paraId="05F99420" w14:textId="77777777" w:rsidTr="007E0D0C">
        <w:trPr>
          <w:trHeight w:val="469"/>
        </w:trPr>
        <w:tc>
          <w:tcPr>
            <w:tcW w:w="1106" w:type="dxa"/>
          </w:tcPr>
          <w:p w14:paraId="3FA7E3E9" w14:textId="77777777" w:rsidR="00000000" w:rsidRPr="009653DD" w:rsidRDefault="00000000" w:rsidP="00DE7FD8">
            <w:pPr>
              <w:spacing w:before="50" w:after="50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R-3k</w:t>
            </w:r>
          </w:p>
        </w:tc>
        <w:tc>
          <w:tcPr>
            <w:tcW w:w="1146" w:type="dxa"/>
          </w:tcPr>
          <w:p w14:paraId="26DF34D1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7.7±0.3</w:t>
            </w:r>
          </w:p>
        </w:tc>
        <w:tc>
          <w:tcPr>
            <w:tcW w:w="1146" w:type="dxa"/>
          </w:tcPr>
          <w:p w14:paraId="5BFA013A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10.2±0.5</w:t>
            </w:r>
          </w:p>
        </w:tc>
        <w:tc>
          <w:tcPr>
            <w:tcW w:w="1146" w:type="dxa"/>
          </w:tcPr>
          <w:p w14:paraId="210DFCF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16.0±0.7</w:t>
            </w:r>
          </w:p>
        </w:tc>
        <w:tc>
          <w:tcPr>
            <w:tcW w:w="718" w:type="dxa"/>
          </w:tcPr>
          <w:p w14:paraId="30AE62FA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11.3</w:t>
            </w:r>
          </w:p>
        </w:tc>
        <w:tc>
          <w:tcPr>
            <w:tcW w:w="1027" w:type="dxa"/>
            <w:gridSpan w:val="2"/>
          </w:tcPr>
          <w:p w14:paraId="2D17E318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202±8</w:t>
            </w:r>
          </w:p>
        </w:tc>
        <w:tc>
          <w:tcPr>
            <w:tcW w:w="1027" w:type="dxa"/>
          </w:tcPr>
          <w:p w14:paraId="086FD422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391±16</w:t>
            </w:r>
          </w:p>
        </w:tc>
        <w:tc>
          <w:tcPr>
            <w:tcW w:w="1027" w:type="dxa"/>
          </w:tcPr>
          <w:p w14:paraId="4529C99C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589±24</w:t>
            </w:r>
          </w:p>
        </w:tc>
        <w:tc>
          <w:tcPr>
            <w:tcW w:w="908" w:type="dxa"/>
          </w:tcPr>
          <w:p w14:paraId="6F28346B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100±4</w:t>
            </w:r>
          </w:p>
        </w:tc>
        <w:tc>
          <w:tcPr>
            <w:tcW w:w="1027" w:type="dxa"/>
          </w:tcPr>
          <w:p w14:paraId="746FE966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172±7</w:t>
            </w:r>
          </w:p>
        </w:tc>
        <w:tc>
          <w:tcPr>
            <w:tcW w:w="1027" w:type="dxa"/>
          </w:tcPr>
          <w:p w14:paraId="0459EA11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337±14</w:t>
            </w:r>
          </w:p>
        </w:tc>
        <w:tc>
          <w:tcPr>
            <w:tcW w:w="908" w:type="dxa"/>
          </w:tcPr>
          <w:p w14:paraId="087532F8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140±6</w:t>
            </w:r>
          </w:p>
        </w:tc>
        <w:tc>
          <w:tcPr>
            <w:tcW w:w="1027" w:type="dxa"/>
          </w:tcPr>
          <w:p w14:paraId="13310EB1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203±9</w:t>
            </w:r>
          </w:p>
        </w:tc>
        <w:tc>
          <w:tcPr>
            <w:tcW w:w="1027" w:type="dxa"/>
          </w:tcPr>
          <w:p w14:paraId="5C0D516C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320±13</w:t>
            </w:r>
          </w:p>
        </w:tc>
      </w:tr>
      <w:tr w:rsidR="007E0D0C" w:rsidRPr="009653DD" w14:paraId="62E50F34" w14:textId="77777777" w:rsidTr="007E0D0C">
        <w:trPr>
          <w:trHeight w:val="469"/>
        </w:trPr>
        <w:tc>
          <w:tcPr>
            <w:tcW w:w="1106" w:type="dxa"/>
          </w:tcPr>
          <w:p w14:paraId="52B434B7" w14:textId="77777777" w:rsidR="00000000" w:rsidRPr="009653DD" w:rsidRDefault="00000000" w:rsidP="00DE7FD8">
            <w:pPr>
              <w:spacing w:before="50" w:after="50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R-4</w:t>
            </w:r>
          </w:p>
        </w:tc>
        <w:tc>
          <w:tcPr>
            <w:tcW w:w="1146" w:type="dxa"/>
          </w:tcPr>
          <w:p w14:paraId="665726F2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9.4±0.4</w:t>
            </w:r>
          </w:p>
        </w:tc>
        <w:tc>
          <w:tcPr>
            <w:tcW w:w="1146" w:type="dxa"/>
          </w:tcPr>
          <w:p w14:paraId="387E0348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10.6±0.5</w:t>
            </w:r>
          </w:p>
        </w:tc>
        <w:tc>
          <w:tcPr>
            <w:tcW w:w="1146" w:type="dxa"/>
          </w:tcPr>
          <w:p w14:paraId="5550B42D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16.5±0.8</w:t>
            </w:r>
          </w:p>
        </w:tc>
        <w:tc>
          <w:tcPr>
            <w:tcW w:w="718" w:type="dxa"/>
          </w:tcPr>
          <w:p w14:paraId="141D0615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12.2</w:t>
            </w:r>
          </w:p>
        </w:tc>
        <w:tc>
          <w:tcPr>
            <w:tcW w:w="1027" w:type="dxa"/>
            <w:gridSpan w:val="2"/>
          </w:tcPr>
          <w:p w14:paraId="387EFE0A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237±10</w:t>
            </w:r>
          </w:p>
        </w:tc>
        <w:tc>
          <w:tcPr>
            <w:tcW w:w="1027" w:type="dxa"/>
          </w:tcPr>
          <w:p w14:paraId="7AE49820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326±13</w:t>
            </w:r>
          </w:p>
        </w:tc>
        <w:tc>
          <w:tcPr>
            <w:tcW w:w="1027" w:type="dxa"/>
          </w:tcPr>
          <w:p w14:paraId="2EAD034E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507±21</w:t>
            </w:r>
          </w:p>
        </w:tc>
        <w:tc>
          <w:tcPr>
            <w:tcW w:w="908" w:type="dxa"/>
          </w:tcPr>
          <w:p w14:paraId="3E648E98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114±5</w:t>
            </w:r>
          </w:p>
        </w:tc>
        <w:tc>
          <w:tcPr>
            <w:tcW w:w="1027" w:type="dxa"/>
          </w:tcPr>
          <w:p w14:paraId="32BF2D18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135±6</w:t>
            </w:r>
          </w:p>
        </w:tc>
        <w:tc>
          <w:tcPr>
            <w:tcW w:w="1027" w:type="dxa"/>
          </w:tcPr>
          <w:p w14:paraId="6B31BD52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257±11</w:t>
            </w:r>
          </w:p>
        </w:tc>
        <w:tc>
          <w:tcPr>
            <w:tcW w:w="908" w:type="dxa"/>
          </w:tcPr>
          <w:p w14:paraId="6E38D731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148±6</w:t>
            </w:r>
          </w:p>
        </w:tc>
        <w:tc>
          <w:tcPr>
            <w:tcW w:w="1027" w:type="dxa"/>
          </w:tcPr>
          <w:p w14:paraId="15A45BEE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167±7</w:t>
            </w:r>
          </w:p>
        </w:tc>
        <w:tc>
          <w:tcPr>
            <w:tcW w:w="1027" w:type="dxa"/>
          </w:tcPr>
          <w:p w14:paraId="5D6766F1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297±12</w:t>
            </w:r>
          </w:p>
        </w:tc>
      </w:tr>
      <w:tr w:rsidR="007E0D0C" w:rsidRPr="009653DD" w14:paraId="5A99CD5E" w14:textId="77777777" w:rsidTr="007E0D0C">
        <w:trPr>
          <w:trHeight w:val="469"/>
        </w:trPr>
        <w:tc>
          <w:tcPr>
            <w:tcW w:w="1106" w:type="dxa"/>
          </w:tcPr>
          <w:p w14:paraId="08852E10" w14:textId="77777777" w:rsidR="00000000" w:rsidRPr="009653DD" w:rsidRDefault="00000000" w:rsidP="00DE7FD8">
            <w:pPr>
              <w:spacing w:before="50" w:after="50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R-10A</w:t>
            </w:r>
          </w:p>
        </w:tc>
        <w:tc>
          <w:tcPr>
            <w:tcW w:w="1146" w:type="dxa"/>
          </w:tcPr>
          <w:p w14:paraId="7844CC10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12.5±0.6</w:t>
            </w:r>
          </w:p>
        </w:tc>
        <w:tc>
          <w:tcPr>
            <w:tcW w:w="1146" w:type="dxa"/>
          </w:tcPr>
          <w:p w14:paraId="0255811F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14.7±0.7</w:t>
            </w:r>
          </w:p>
        </w:tc>
        <w:tc>
          <w:tcPr>
            <w:tcW w:w="1146" w:type="dxa"/>
          </w:tcPr>
          <w:p w14:paraId="254726C1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16.0±0.7</w:t>
            </w:r>
          </w:p>
        </w:tc>
        <w:tc>
          <w:tcPr>
            <w:tcW w:w="718" w:type="dxa"/>
          </w:tcPr>
          <w:p w14:paraId="35A67F33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14.4</w:t>
            </w:r>
          </w:p>
        </w:tc>
        <w:tc>
          <w:tcPr>
            <w:tcW w:w="1027" w:type="dxa"/>
            <w:gridSpan w:val="2"/>
          </w:tcPr>
          <w:p w14:paraId="4F6AA423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278±11</w:t>
            </w:r>
          </w:p>
        </w:tc>
        <w:tc>
          <w:tcPr>
            <w:tcW w:w="1027" w:type="dxa"/>
          </w:tcPr>
          <w:p w14:paraId="4927C009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493±20</w:t>
            </w:r>
          </w:p>
        </w:tc>
        <w:tc>
          <w:tcPr>
            <w:tcW w:w="1027" w:type="dxa"/>
          </w:tcPr>
          <w:p w14:paraId="14FEF3A3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526±21</w:t>
            </w:r>
          </w:p>
        </w:tc>
        <w:tc>
          <w:tcPr>
            <w:tcW w:w="908" w:type="dxa"/>
          </w:tcPr>
          <w:p w14:paraId="13D569F1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136±6</w:t>
            </w:r>
          </w:p>
        </w:tc>
        <w:tc>
          <w:tcPr>
            <w:tcW w:w="1027" w:type="dxa"/>
          </w:tcPr>
          <w:p w14:paraId="7D4DFF1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357±15</w:t>
            </w:r>
          </w:p>
        </w:tc>
        <w:tc>
          <w:tcPr>
            <w:tcW w:w="1027" w:type="dxa"/>
          </w:tcPr>
          <w:p w14:paraId="34400C91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340±14</w:t>
            </w:r>
          </w:p>
        </w:tc>
        <w:tc>
          <w:tcPr>
            <w:tcW w:w="908" w:type="dxa"/>
          </w:tcPr>
          <w:p w14:paraId="182EF038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179±8</w:t>
            </w:r>
          </w:p>
        </w:tc>
        <w:tc>
          <w:tcPr>
            <w:tcW w:w="1027" w:type="dxa"/>
          </w:tcPr>
          <w:p w14:paraId="5BC24A24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291±12</w:t>
            </w:r>
          </w:p>
        </w:tc>
        <w:tc>
          <w:tcPr>
            <w:tcW w:w="1027" w:type="dxa"/>
          </w:tcPr>
          <w:p w14:paraId="47A330F4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283±11</w:t>
            </w:r>
          </w:p>
        </w:tc>
      </w:tr>
      <w:tr w:rsidR="007E0D0C" w:rsidRPr="009653DD" w14:paraId="01918F34" w14:textId="77777777" w:rsidTr="007E0D0C">
        <w:trPr>
          <w:trHeight w:val="469"/>
        </w:trPr>
        <w:tc>
          <w:tcPr>
            <w:tcW w:w="1106" w:type="dxa"/>
          </w:tcPr>
          <w:p w14:paraId="596868FC" w14:textId="77777777" w:rsidR="00000000" w:rsidRPr="009653DD" w:rsidRDefault="00000000" w:rsidP="00DE7FD8">
            <w:pPr>
              <w:spacing w:before="50" w:after="50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R-15</w:t>
            </w:r>
          </w:p>
        </w:tc>
        <w:tc>
          <w:tcPr>
            <w:tcW w:w="1146" w:type="dxa"/>
          </w:tcPr>
          <w:p w14:paraId="15908396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7.5±0.3</w:t>
            </w:r>
          </w:p>
        </w:tc>
        <w:tc>
          <w:tcPr>
            <w:tcW w:w="1146" w:type="dxa"/>
          </w:tcPr>
          <w:p w14:paraId="6414C484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8.6±0.4</w:t>
            </w:r>
          </w:p>
        </w:tc>
        <w:tc>
          <w:tcPr>
            <w:tcW w:w="1146" w:type="dxa"/>
          </w:tcPr>
          <w:p w14:paraId="0BC3F08C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9.6±0.4</w:t>
            </w:r>
          </w:p>
        </w:tc>
        <w:tc>
          <w:tcPr>
            <w:tcW w:w="718" w:type="dxa"/>
          </w:tcPr>
          <w:p w14:paraId="76EFD03F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8.6</w:t>
            </w:r>
          </w:p>
        </w:tc>
        <w:tc>
          <w:tcPr>
            <w:tcW w:w="1027" w:type="dxa"/>
            <w:gridSpan w:val="2"/>
          </w:tcPr>
          <w:p w14:paraId="6914F33A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189±8</w:t>
            </w:r>
          </w:p>
        </w:tc>
        <w:tc>
          <w:tcPr>
            <w:tcW w:w="1027" w:type="dxa"/>
          </w:tcPr>
          <w:p w14:paraId="63C3D91A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331±14</w:t>
            </w:r>
          </w:p>
        </w:tc>
        <w:tc>
          <w:tcPr>
            <w:tcW w:w="1027" w:type="dxa"/>
          </w:tcPr>
          <w:p w14:paraId="6B6C9CE6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377±15</w:t>
            </w:r>
          </w:p>
        </w:tc>
        <w:tc>
          <w:tcPr>
            <w:tcW w:w="908" w:type="dxa"/>
          </w:tcPr>
          <w:p w14:paraId="40CC1752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79±3</w:t>
            </w:r>
          </w:p>
        </w:tc>
        <w:tc>
          <w:tcPr>
            <w:tcW w:w="1027" w:type="dxa"/>
          </w:tcPr>
          <w:p w14:paraId="70A770B0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160±7</w:t>
            </w:r>
          </w:p>
        </w:tc>
        <w:tc>
          <w:tcPr>
            <w:tcW w:w="1027" w:type="dxa"/>
          </w:tcPr>
          <w:p w14:paraId="629B103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239±10</w:t>
            </w:r>
          </w:p>
        </w:tc>
        <w:tc>
          <w:tcPr>
            <w:tcW w:w="908" w:type="dxa"/>
          </w:tcPr>
          <w:p w14:paraId="71C9E69E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120±5</w:t>
            </w:r>
          </w:p>
        </w:tc>
        <w:tc>
          <w:tcPr>
            <w:tcW w:w="1027" w:type="dxa"/>
          </w:tcPr>
          <w:p w14:paraId="69A1370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210±9</w:t>
            </w:r>
          </w:p>
        </w:tc>
        <w:tc>
          <w:tcPr>
            <w:tcW w:w="1027" w:type="dxa"/>
          </w:tcPr>
          <w:p w14:paraId="68C8FCA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248±10</w:t>
            </w:r>
          </w:p>
        </w:tc>
      </w:tr>
      <w:tr w:rsidR="007E0D0C" w:rsidRPr="009653DD" w14:paraId="1EC85DCA" w14:textId="77777777" w:rsidTr="007E0D0C">
        <w:trPr>
          <w:trHeight w:val="469"/>
        </w:trPr>
        <w:tc>
          <w:tcPr>
            <w:tcW w:w="1106" w:type="dxa"/>
          </w:tcPr>
          <w:p w14:paraId="482F6D05" w14:textId="77777777" w:rsidR="00000000" w:rsidRPr="009653DD" w:rsidRDefault="00000000" w:rsidP="00DE7FD8">
            <w:pPr>
              <w:spacing w:before="50" w:after="50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R-16</w:t>
            </w:r>
          </w:p>
        </w:tc>
        <w:tc>
          <w:tcPr>
            <w:tcW w:w="1146" w:type="dxa"/>
          </w:tcPr>
          <w:p w14:paraId="5E763C52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8.0±0.3</w:t>
            </w:r>
          </w:p>
        </w:tc>
        <w:tc>
          <w:tcPr>
            <w:tcW w:w="1146" w:type="dxa"/>
          </w:tcPr>
          <w:p w14:paraId="78F5037B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11.5±0.6</w:t>
            </w:r>
          </w:p>
        </w:tc>
        <w:tc>
          <w:tcPr>
            <w:tcW w:w="1146" w:type="dxa"/>
          </w:tcPr>
          <w:p w14:paraId="6A9382E3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16.9±0.8</w:t>
            </w:r>
          </w:p>
        </w:tc>
        <w:tc>
          <w:tcPr>
            <w:tcW w:w="718" w:type="dxa"/>
          </w:tcPr>
          <w:p w14:paraId="38112C63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12.1</w:t>
            </w:r>
          </w:p>
        </w:tc>
        <w:tc>
          <w:tcPr>
            <w:tcW w:w="1027" w:type="dxa"/>
            <w:gridSpan w:val="2"/>
          </w:tcPr>
          <w:p w14:paraId="05E0975A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171±7</w:t>
            </w:r>
          </w:p>
        </w:tc>
        <w:tc>
          <w:tcPr>
            <w:tcW w:w="1027" w:type="dxa"/>
          </w:tcPr>
          <w:p w14:paraId="141B12D1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413±17</w:t>
            </w:r>
          </w:p>
        </w:tc>
        <w:tc>
          <w:tcPr>
            <w:tcW w:w="1027" w:type="dxa"/>
          </w:tcPr>
          <w:p w14:paraId="6DAD9B76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486±20</w:t>
            </w:r>
          </w:p>
        </w:tc>
        <w:tc>
          <w:tcPr>
            <w:tcW w:w="908" w:type="dxa"/>
          </w:tcPr>
          <w:p w14:paraId="3831FF45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60±2</w:t>
            </w:r>
          </w:p>
        </w:tc>
        <w:tc>
          <w:tcPr>
            <w:tcW w:w="1027" w:type="dxa"/>
          </w:tcPr>
          <w:p w14:paraId="711AC83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146±6</w:t>
            </w:r>
          </w:p>
        </w:tc>
        <w:tc>
          <w:tcPr>
            <w:tcW w:w="1027" w:type="dxa"/>
          </w:tcPr>
          <w:p w14:paraId="2B7FD121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235±10</w:t>
            </w:r>
          </w:p>
        </w:tc>
        <w:tc>
          <w:tcPr>
            <w:tcW w:w="908" w:type="dxa"/>
          </w:tcPr>
          <w:p w14:paraId="6186AF3C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98±4</w:t>
            </w:r>
          </w:p>
        </w:tc>
        <w:tc>
          <w:tcPr>
            <w:tcW w:w="1027" w:type="dxa"/>
          </w:tcPr>
          <w:p w14:paraId="06FD7F3F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186±8</w:t>
            </w:r>
          </w:p>
        </w:tc>
        <w:tc>
          <w:tcPr>
            <w:tcW w:w="1027" w:type="dxa"/>
          </w:tcPr>
          <w:p w14:paraId="46073D52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193±8</w:t>
            </w:r>
          </w:p>
        </w:tc>
      </w:tr>
      <w:tr w:rsidR="007E0D0C" w:rsidRPr="009653DD" w14:paraId="6C5B9F76" w14:textId="77777777" w:rsidTr="007E0D0C">
        <w:trPr>
          <w:trHeight w:val="469"/>
        </w:trPr>
        <w:tc>
          <w:tcPr>
            <w:tcW w:w="1106" w:type="dxa"/>
          </w:tcPr>
          <w:p w14:paraId="07C2D08C" w14:textId="77777777" w:rsidR="00000000" w:rsidRPr="009653DD" w:rsidRDefault="00000000" w:rsidP="00DE7FD8">
            <w:pPr>
              <w:spacing w:before="50" w:after="50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R-17</w:t>
            </w:r>
          </w:p>
        </w:tc>
        <w:tc>
          <w:tcPr>
            <w:tcW w:w="1146" w:type="dxa"/>
          </w:tcPr>
          <w:p w14:paraId="57C74D3F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8.5±0.4</w:t>
            </w:r>
          </w:p>
        </w:tc>
        <w:tc>
          <w:tcPr>
            <w:tcW w:w="1146" w:type="dxa"/>
          </w:tcPr>
          <w:p w14:paraId="13EB412E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12.7±0.6</w:t>
            </w:r>
          </w:p>
        </w:tc>
        <w:tc>
          <w:tcPr>
            <w:tcW w:w="1146" w:type="dxa"/>
          </w:tcPr>
          <w:p w14:paraId="43304CA4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16.7±0.8</w:t>
            </w:r>
          </w:p>
        </w:tc>
        <w:tc>
          <w:tcPr>
            <w:tcW w:w="718" w:type="dxa"/>
          </w:tcPr>
          <w:p w14:paraId="2EF8FBA2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12.6</w:t>
            </w:r>
          </w:p>
        </w:tc>
        <w:tc>
          <w:tcPr>
            <w:tcW w:w="1027" w:type="dxa"/>
            <w:gridSpan w:val="2"/>
          </w:tcPr>
          <w:p w14:paraId="20DA375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311±13</w:t>
            </w:r>
          </w:p>
        </w:tc>
        <w:tc>
          <w:tcPr>
            <w:tcW w:w="1027" w:type="dxa"/>
          </w:tcPr>
          <w:p w14:paraId="6E89D500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416±17</w:t>
            </w:r>
          </w:p>
        </w:tc>
        <w:tc>
          <w:tcPr>
            <w:tcW w:w="1027" w:type="dxa"/>
          </w:tcPr>
          <w:p w14:paraId="38BD5D62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572±23</w:t>
            </w:r>
          </w:p>
        </w:tc>
        <w:tc>
          <w:tcPr>
            <w:tcW w:w="908" w:type="dxa"/>
          </w:tcPr>
          <w:p w14:paraId="53B44028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108±5</w:t>
            </w:r>
          </w:p>
        </w:tc>
        <w:tc>
          <w:tcPr>
            <w:tcW w:w="1027" w:type="dxa"/>
          </w:tcPr>
          <w:p w14:paraId="450E2A4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277±12</w:t>
            </w:r>
          </w:p>
        </w:tc>
        <w:tc>
          <w:tcPr>
            <w:tcW w:w="1027" w:type="dxa"/>
          </w:tcPr>
          <w:p w14:paraId="4B78C746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353±14</w:t>
            </w:r>
          </w:p>
        </w:tc>
        <w:tc>
          <w:tcPr>
            <w:tcW w:w="908" w:type="dxa"/>
          </w:tcPr>
          <w:p w14:paraId="7381AE54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139±6</w:t>
            </w:r>
          </w:p>
        </w:tc>
        <w:tc>
          <w:tcPr>
            <w:tcW w:w="1027" w:type="dxa"/>
          </w:tcPr>
          <w:p w14:paraId="5109CDEB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241±10</w:t>
            </w:r>
          </w:p>
        </w:tc>
        <w:tc>
          <w:tcPr>
            <w:tcW w:w="1027" w:type="dxa"/>
          </w:tcPr>
          <w:p w14:paraId="002D7E8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278±11</w:t>
            </w:r>
          </w:p>
        </w:tc>
      </w:tr>
      <w:tr w:rsidR="007E0D0C" w:rsidRPr="009653DD" w14:paraId="3EA41F38" w14:textId="77777777" w:rsidTr="007E0D0C">
        <w:trPr>
          <w:trHeight w:val="469"/>
        </w:trPr>
        <w:tc>
          <w:tcPr>
            <w:tcW w:w="1106" w:type="dxa"/>
          </w:tcPr>
          <w:p w14:paraId="12016855" w14:textId="77777777" w:rsidR="00000000" w:rsidRPr="009653DD" w:rsidRDefault="00000000" w:rsidP="00DE7FD8">
            <w:pPr>
              <w:spacing w:before="50" w:after="50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R-19</w:t>
            </w:r>
          </w:p>
        </w:tc>
        <w:tc>
          <w:tcPr>
            <w:tcW w:w="1146" w:type="dxa"/>
          </w:tcPr>
          <w:p w14:paraId="5B0C4D7C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8.1±0.3</w:t>
            </w:r>
          </w:p>
        </w:tc>
        <w:tc>
          <w:tcPr>
            <w:tcW w:w="1146" w:type="dxa"/>
          </w:tcPr>
          <w:p w14:paraId="02056844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10.6±0.5</w:t>
            </w:r>
          </w:p>
        </w:tc>
        <w:tc>
          <w:tcPr>
            <w:tcW w:w="1146" w:type="dxa"/>
          </w:tcPr>
          <w:p w14:paraId="247DA07E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16.7±0.8</w:t>
            </w:r>
          </w:p>
        </w:tc>
        <w:tc>
          <w:tcPr>
            <w:tcW w:w="718" w:type="dxa"/>
          </w:tcPr>
          <w:p w14:paraId="0282C690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11.8</w:t>
            </w:r>
          </w:p>
        </w:tc>
        <w:tc>
          <w:tcPr>
            <w:tcW w:w="1027" w:type="dxa"/>
            <w:gridSpan w:val="2"/>
          </w:tcPr>
          <w:p w14:paraId="6E08430C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179±7</w:t>
            </w:r>
          </w:p>
        </w:tc>
        <w:tc>
          <w:tcPr>
            <w:tcW w:w="1027" w:type="dxa"/>
          </w:tcPr>
          <w:p w14:paraId="4E01212A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315±13</w:t>
            </w:r>
          </w:p>
        </w:tc>
        <w:tc>
          <w:tcPr>
            <w:tcW w:w="1027" w:type="dxa"/>
          </w:tcPr>
          <w:p w14:paraId="1C623821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306±12</w:t>
            </w:r>
          </w:p>
        </w:tc>
        <w:tc>
          <w:tcPr>
            <w:tcW w:w="908" w:type="dxa"/>
          </w:tcPr>
          <w:p w14:paraId="7F1004BB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103±4</w:t>
            </w:r>
          </w:p>
        </w:tc>
        <w:tc>
          <w:tcPr>
            <w:tcW w:w="1027" w:type="dxa"/>
          </w:tcPr>
          <w:p w14:paraId="2492635C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170±7</w:t>
            </w:r>
          </w:p>
        </w:tc>
        <w:tc>
          <w:tcPr>
            <w:tcW w:w="1027" w:type="dxa"/>
          </w:tcPr>
          <w:p w14:paraId="1EFA89C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387±16</w:t>
            </w:r>
          </w:p>
        </w:tc>
        <w:tc>
          <w:tcPr>
            <w:tcW w:w="908" w:type="dxa"/>
          </w:tcPr>
          <w:p w14:paraId="0C846A78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165±7</w:t>
            </w:r>
          </w:p>
        </w:tc>
        <w:tc>
          <w:tcPr>
            <w:tcW w:w="1027" w:type="dxa"/>
          </w:tcPr>
          <w:p w14:paraId="4EF52288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213±9</w:t>
            </w:r>
          </w:p>
        </w:tc>
        <w:tc>
          <w:tcPr>
            <w:tcW w:w="1027" w:type="dxa"/>
          </w:tcPr>
          <w:p w14:paraId="2D3AAA4D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331±14</w:t>
            </w:r>
          </w:p>
        </w:tc>
      </w:tr>
      <w:tr w:rsidR="007E0D0C" w:rsidRPr="009653DD" w14:paraId="33C4983E" w14:textId="77777777" w:rsidTr="007E0D0C">
        <w:trPr>
          <w:trHeight w:val="469"/>
        </w:trPr>
        <w:tc>
          <w:tcPr>
            <w:tcW w:w="1106" w:type="dxa"/>
          </w:tcPr>
          <w:p w14:paraId="394E799E" w14:textId="77777777" w:rsidR="00000000" w:rsidRPr="009653DD" w:rsidRDefault="00000000" w:rsidP="00DE7FD8">
            <w:pPr>
              <w:spacing w:before="50" w:after="50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R-20</w:t>
            </w:r>
          </w:p>
        </w:tc>
        <w:tc>
          <w:tcPr>
            <w:tcW w:w="1146" w:type="dxa"/>
          </w:tcPr>
          <w:p w14:paraId="129C66D0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8.4±0.4</w:t>
            </w:r>
          </w:p>
        </w:tc>
        <w:tc>
          <w:tcPr>
            <w:tcW w:w="1146" w:type="dxa"/>
          </w:tcPr>
          <w:p w14:paraId="1520E6D2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10.5±0.5</w:t>
            </w:r>
          </w:p>
        </w:tc>
        <w:tc>
          <w:tcPr>
            <w:tcW w:w="1146" w:type="dxa"/>
          </w:tcPr>
          <w:p w14:paraId="2A43D50A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13.0±0.6</w:t>
            </w:r>
          </w:p>
        </w:tc>
        <w:tc>
          <w:tcPr>
            <w:tcW w:w="718" w:type="dxa"/>
          </w:tcPr>
          <w:p w14:paraId="0750B6CE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10.6</w:t>
            </w:r>
          </w:p>
        </w:tc>
        <w:tc>
          <w:tcPr>
            <w:tcW w:w="1027" w:type="dxa"/>
            <w:gridSpan w:val="2"/>
          </w:tcPr>
          <w:p w14:paraId="3E81ABF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364±15</w:t>
            </w:r>
          </w:p>
        </w:tc>
        <w:tc>
          <w:tcPr>
            <w:tcW w:w="1027" w:type="dxa"/>
          </w:tcPr>
          <w:p w14:paraId="0FAF063D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374±15</w:t>
            </w:r>
          </w:p>
        </w:tc>
        <w:tc>
          <w:tcPr>
            <w:tcW w:w="1027" w:type="dxa"/>
          </w:tcPr>
          <w:p w14:paraId="488F0E0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448±18</w:t>
            </w:r>
          </w:p>
        </w:tc>
        <w:tc>
          <w:tcPr>
            <w:tcW w:w="908" w:type="dxa"/>
          </w:tcPr>
          <w:p w14:paraId="331A016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50±2</w:t>
            </w:r>
          </w:p>
        </w:tc>
        <w:tc>
          <w:tcPr>
            <w:tcW w:w="1027" w:type="dxa"/>
          </w:tcPr>
          <w:p w14:paraId="07B4A49D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104±4</w:t>
            </w:r>
          </w:p>
        </w:tc>
        <w:tc>
          <w:tcPr>
            <w:tcW w:w="1027" w:type="dxa"/>
          </w:tcPr>
          <w:p w14:paraId="381BC67F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227±9</w:t>
            </w:r>
          </w:p>
        </w:tc>
        <w:tc>
          <w:tcPr>
            <w:tcW w:w="908" w:type="dxa"/>
          </w:tcPr>
          <w:p w14:paraId="1C9AB71A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72±3</w:t>
            </w:r>
          </w:p>
        </w:tc>
        <w:tc>
          <w:tcPr>
            <w:tcW w:w="1027" w:type="dxa"/>
          </w:tcPr>
          <w:p w14:paraId="766F266D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148±6</w:t>
            </w:r>
          </w:p>
        </w:tc>
        <w:tc>
          <w:tcPr>
            <w:tcW w:w="1027" w:type="dxa"/>
          </w:tcPr>
          <w:p w14:paraId="2122167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230±10</w:t>
            </w:r>
          </w:p>
        </w:tc>
      </w:tr>
      <w:tr w:rsidR="007E0D0C" w:rsidRPr="009653DD" w14:paraId="4BDD64D5" w14:textId="77777777" w:rsidTr="007E0D0C">
        <w:trPr>
          <w:trHeight w:val="469"/>
        </w:trPr>
        <w:tc>
          <w:tcPr>
            <w:tcW w:w="1106" w:type="dxa"/>
          </w:tcPr>
          <w:p w14:paraId="1811412B" w14:textId="77777777" w:rsidR="00000000" w:rsidRPr="009653DD" w:rsidRDefault="00000000" w:rsidP="00DE7FD8">
            <w:pPr>
              <w:spacing w:before="50" w:after="50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R-23</w:t>
            </w:r>
          </w:p>
        </w:tc>
        <w:tc>
          <w:tcPr>
            <w:tcW w:w="1146" w:type="dxa"/>
          </w:tcPr>
          <w:p w14:paraId="68FDBC66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14.1±0.6</w:t>
            </w:r>
          </w:p>
        </w:tc>
        <w:tc>
          <w:tcPr>
            <w:tcW w:w="1146" w:type="dxa"/>
          </w:tcPr>
          <w:p w14:paraId="69319495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14.1±0.7</w:t>
            </w:r>
          </w:p>
        </w:tc>
        <w:tc>
          <w:tcPr>
            <w:tcW w:w="1146" w:type="dxa"/>
          </w:tcPr>
          <w:p w14:paraId="2E1DF7D0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16.9±0.8</w:t>
            </w:r>
          </w:p>
        </w:tc>
        <w:tc>
          <w:tcPr>
            <w:tcW w:w="718" w:type="dxa"/>
          </w:tcPr>
          <w:p w14:paraId="4EB8BEAD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15.0</w:t>
            </w:r>
          </w:p>
        </w:tc>
        <w:tc>
          <w:tcPr>
            <w:tcW w:w="1027" w:type="dxa"/>
            <w:gridSpan w:val="2"/>
          </w:tcPr>
          <w:p w14:paraId="2077E411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290±12</w:t>
            </w:r>
          </w:p>
        </w:tc>
        <w:tc>
          <w:tcPr>
            <w:tcW w:w="1027" w:type="dxa"/>
          </w:tcPr>
          <w:p w14:paraId="32752543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527±21</w:t>
            </w:r>
          </w:p>
        </w:tc>
        <w:tc>
          <w:tcPr>
            <w:tcW w:w="1027" w:type="dxa"/>
          </w:tcPr>
          <w:p w14:paraId="532340F3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555±23</w:t>
            </w:r>
          </w:p>
        </w:tc>
        <w:tc>
          <w:tcPr>
            <w:tcW w:w="908" w:type="dxa"/>
          </w:tcPr>
          <w:p w14:paraId="0A7F7A4E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120±5</w:t>
            </w:r>
          </w:p>
        </w:tc>
        <w:tc>
          <w:tcPr>
            <w:tcW w:w="1027" w:type="dxa"/>
          </w:tcPr>
          <w:p w14:paraId="5783B583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176±8</w:t>
            </w:r>
          </w:p>
        </w:tc>
        <w:tc>
          <w:tcPr>
            <w:tcW w:w="1027" w:type="dxa"/>
          </w:tcPr>
          <w:p w14:paraId="72D73EC0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304±13</w:t>
            </w:r>
          </w:p>
        </w:tc>
        <w:tc>
          <w:tcPr>
            <w:tcW w:w="908" w:type="dxa"/>
          </w:tcPr>
          <w:p w14:paraId="468F35A0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155±7</w:t>
            </w:r>
          </w:p>
        </w:tc>
        <w:tc>
          <w:tcPr>
            <w:tcW w:w="1027" w:type="dxa"/>
          </w:tcPr>
          <w:p w14:paraId="7F0907EC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213±9</w:t>
            </w:r>
          </w:p>
        </w:tc>
        <w:tc>
          <w:tcPr>
            <w:tcW w:w="1027" w:type="dxa"/>
          </w:tcPr>
          <w:p w14:paraId="1881EFE8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261±11</w:t>
            </w:r>
          </w:p>
        </w:tc>
      </w:tr>
      <w:tr w:rsidR="007E0D0C" w:rsidRPr="009653DD" w14:paraId="54ADB22D" w14:textId="77777777" w:rsidTr="007E0D0C">
        <w:trPr>
          <w:trHeight w:val="469"/>
        </w:trPr>
        <w:tc>
          <w:tcPr>
            <w:tcW w:w="1106" w:type="dxa"/>
          </w:tcPr>
          <w:p w14:paraId="07721926" w14:textId="77777777" w:rsidR="00000000" w:rsidRPr="009653DD" w:rsidRDefault="00000000" w:rsidP="00DE7FD8">
            <w:pPr>
              <w:spacing w:before="50" w:after="50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Y-7</w:t>
            </w:r>
          </w:p>
        </w:tc>
        <w:tc>
          <w:tcPr>
            <w:tcW w:w="1146" w:type="dxa"/>
          </w:tcPr>
          <w:p w14:paraId="3F3B6B25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7.0±0.3</w:t>
            </w:r>
          </w:p>
        </w:tc>
        <w:tc>
          <w:tcPr>
            <w:tcW w:w="1146" w:type="dxa"/>
          </w:tcPr>
          <w:p w14:paraId="658A47F3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13.9±0.6</w:t>
            </w:r>
          </w:p>
        </w:tc>
        <w:tc>
          <w:tcPr>
            <w:tcW w:w="1146" w:type="dxa"/>
          </w:tcPr>
          <w:p w14:paraId="04F7297F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17.8±0.9</w:t>
            </w:r>
          </w:p>
        </w:tc>
        <w:tc>
          <w:tcPr>
            <w:tcW w:w="718" w:type="dxa"/>
          </w:tcPr>
          <w:p w14:paraId="18FF960D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12.9</w:t>
            </w:r>
          </w:p>
        </w:tc>
        <w:tc>
          <w:tcPr>
            <w:tcW w:w="1027" w:type="dxa"/>
            <w:gridSpan w:val="2"/>
          </w:tcPr>
          <w:p w14:paraId="202C2AF2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259±10</w:t>
            </w:r>
          </w:p>
        </w:tc>
        <w:tc>
          <w:tcPr>
            <w:tcW w:w="1027" w:type="dxa"/>
          </w:tcPr>
          <w:p w14:paraId="59783E8F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323±13</w:t>
            </w:r>
          </w:p>
        </w:tc>
        <w:tc>
          <w:tcPr>
            <w:tcW w:w="1027" w:type="dxa"/>
          </w:tcPr>
          <w:p w14:paraId="7504DA13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539±22</w:t>
            </w:r>
          </w:p>
        </w:tc>
        <w:tc>
          <w:tcPr>
            <w:tcW w:w="908" w:type="dxa"/>
          </w:tcPr>
          <w:p w14:paraId="562EFAD8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114±5</w:t>
            </w:r>
          </w:p>
        </w:tc>
        <w:tc>
          <w:tcPr>
            <w:tcW w:w="1027" w:type="dxa"/>
          </w:tcPr>
          <w:p w14:paraId="635A18B1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229±10</w:t>
            </w:r>
          </w:p>
        </w:tc>
        <w:tc>
          <w:tcPr>
            <w:tcW w:w="1027" w:type="dxa"/>
          </w:tcPr>
          <w:p w14:paraId="1272318B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293±12</w:t>
            </w:r>
          </w:p>
        </w:tc>
        <w:tc>
          <w:tcPr>
            <w:tcW w:w="908" w:type="dxa"/>
          </w:tcPr>
          <w:p w14:paraId="41E362E9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193±8</w:t>
            </w:r>
          </w:p>
        </w:tc>
        <w:tc>
          <w:tcPr>
            <w:tcW w:w="1027" w:type="dxa"/>
          </w:tcPr>
          <w:p w14:paraId="4B564E13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246±10</w:t>
            </w:r>
          </w:p>
        </w:tc>
        <w:tc>
          <w:tcPr>
            <w:tcW w:w="1027" w:type="dxa"/>
          </w:tcPr>
          <w:p w14:paraId="48FE090A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265±11</w:t>
            </w:r>
          </w:p>
        </w:tc>
      </w:tr>
      <w:tr w:rsidR="007E0D0C" w:rsidRPr="009653DD" w14:paraId="323837A2" w14:textId="77777777" w:rsidTr="007E0D0C">
        <w:trPr>
          <w:trHeight w:val="469"/>
        </w:trPr>
        <w:tc>
          <w:tcPr>
            <w:tcW w:w="1106" w:type="dxa"/>
          </w:tcPr>
          <w:p w14:paraId="2699579E" w14:textId="77777777" w:rsidR="00000000" w:rsidRPr="009653DD" w:rsidRDefault="00000000" w:rsidP="00DE7FD8">
            <w:pPr>
              <w:spacing w:before="50" w:after="50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Y-15</w:t>
            </w:r>
          </w:p>
        </w:tc>
        <w:tc>
          <w:tcPr>
            <w:tcW w:w="1146" w:type="dxa"/>
          </w:tcPr>
          <w:p w14:paraId="63C3181F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7.4±0.3</w:t>
            </w:r>
          </w:p>
        </w:tc>
        <w:tc>
          <w:tcPr>
            <w:tcW w:w="1146" w:type="dxa"/>
          </w:tcPr>
          <w:p w14:paraId="4E81414A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10.4±0.5</w:t>
            </w:r>
          </w:p>
        </w:tc>
        <w:tc>
          <w:tcPr>
            <w:tcW w:w="1146" w:type="dxa"/>
          </w:tcPr>
          <w:p w14:paraId="4FB2A08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15.0±0.7</w:t>
            </w:r>
          </w:p>
        </w:tc>
        <w:tc>
          <w:tcPr>
            <w:tcW w:w="718" w:type="dxa"/>
          </w:tcPr>
          <w:p w14:paraId="12C5436C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10.9</w:t>
            </w:r>
          </w:p>
        </w:tc>
        <w:tc>
          <w:tcPr>
            <w:tcW w:w="1027" w:type="dxa"/>
            <w:gridSpan w:val="2"/>
          </w:tcPr>
          <w:p w14:paraId="34B83AAF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288±12</w:t>
            </w:r>
          </w:p>
        </w:tc>
        <w:tc>
          <w:tcPr>
            <w:tcW w:w="1027" w:type="dxa"/>
          </w:tcPr>
          <w:p w14:paraId="1AB02B1C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469±19</w:t>
            </w:r>
          </w:p>
        </w:tc>
        <w:tc>
          <w:tcPr>
            <w:tcW w:w="1027" w:type="dxa"/>
          </w:tcPr>
          <w:p w14:paraId="73729B59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483±20</w:t>
            </w:r>
          </w:p>
        </w:tc>
        <w:tc>
          <w:tcPr>
            <w:tcW w:w="908" w:type="dxa"/>
          </w:tcPr>
          <w:p w14:paraId="0EBE9ECB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87±4</w:t>
            </w:r>
          </w:p>
        </w:tc>
        <w:tc>
          <w:tcPr>
            <w:tcW w:w="1027" w:type="dxa"/>
          </w:tcPr>
          <w:p w14:paraId="41DE9628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174±7</w:t>
            </w:r>
          </w:p>
        </w:tc>
        <w:tc>
          <w:tcPr>
            <w:tcW w:w="1027" w:type="dxa"/>
          </w:tcPr>
          <w:p w14:paraId="1333502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367±15</w:t>
            </w:r>
          </w:p>
        </w:tc>
        <w:tc>
          <w:tcPr>
            <w:tcW w:w="908" w:type="dxa"/>
          </w:tcPr>
          <w:p w14:paraId="3296B6EB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114±5</w:t>
            </w:r>
          </w:p>
        </w:tc>
        <w:tc>
          <w:tcPr>
            <w:tcW w:w="1027" w:type="dxa"/>
          </w:tcPr>
          <w:p w14:paraId="5AF42B8A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197±8</w:t>
            </w:r>
          </w:p>
        </w:tc>
        <w:tc>
          <w:tcPr>
            <w:tcW w:w="1027" w:type="dxa"/>
          </w:tcPr>
          <w:p w14:paraId="643722A0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sz w:val="16"/>
                <w:szCs w:val="16"/>
              </w:rPr>
              <w:t>305±13</w:t>
            </w:r>
          </w:p>
        </w:tc>
      </w:tr>
      <w:tr w:rsidR="007E0D0C" w:rsidRPr="009653DD" w14:paraId="6EA40790" w14:textId="77777777" w:rsidTr="007E0D0C">
        <w:trPr>
          <w:trHeight w:val="612"/>
        </w:trPr>
        <w:tc>
          <w:tcPr>
            <w:tcW w:w="1106" w:type="dxa"/>
            <w:shd w:val="clear" w:color="auto" w:fill="F0F0F0"/>
          </w:tcPr>
          <w:p w14:paraId="31BAFDB8" w14:textId="77777777" w:rsidR="00000000" w:rsidRPr="009653DD" w:rsidRDefault="00000000" w:rsidP="00DE7FD8">
            <w:pPr>
              <w:spacing w:before="50" w:after="50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Loc. mean</w:t>
            </w:r>
          </w:p>
        </w:tc>
        <w:tc>
          <w:tcPr>
            <w:tcW w:w="1146" w:type="dxa"/>
            <w:shd w:val="clear" w:color="auto" w:fill="F0F0F0"/>
          </w:tcPr>
          <w:p w14:paraId="6DA45AB3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8.8±0.4 c</w:t>
            </w: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ᵃ</w:t>
            </w:r>
          </w:p>
        </w:tc>
        <w:tc>
          <w:tcPr>
            <w:tcW w:w="1146" w:type="dxa"/>
            <w:shd w:val="clear" w:color="auto" w:fill="F0F0F0"/>
          </w:tcPr>
          <w:p w14:paraId="55388395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11.5±0.5 b</w:t>
            </w:r>
          </w:p>
        </w:tc>
        <w:tc>
          <w:tcPr>
            <w:tcW w:w="1146" w:type="dxa"/>
            <w:shd w:val="clear" w:color="auto" w:fill="F0F0F0"/>
          </w:tcPr>
          <w:p w14:paraId="741CBD06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15.1±0.7 a</w:t>
            </w:r>
          </w:p>
        </w:tc>
        <w:tc>
          <w:tcPr>
            <w:tcW w:w="718" w:type="dxa"/>
            <w:shd w:val="clear" w:color="auto" w:fill="F0F0F0"/>
          </w:tcPr>
          <w:p w14:paraId="0D8C7D7A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—</w:t>
            </w:r>
          </w:p>
        </w:tc>
        <w:tc>
          <w:tcPr>
            <w:tcW w:w="1027" w:type="dxa"/>
            <w:gridSpan w:val="2"/>
            <w:shd w:val="clear" w:color="auto" w:fill="F0F0F0"/>
          </w:tcPr>
          <w:p w14:paraId="61B6732E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251±11 c</w:t>
            </w: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ᵇ</w:t>
            </w:r>
          </w:p>
        </w:tc>
        <w:tc>
          <w:tcPr>
            <w:tcW w:w="1027" w:type="dxa"/>
            <w:shd w:val="clear" w:color="auto" w:fill="F0F0F0"/>
          </w:tcPr>
          <w:p w14:paraId="2F6D9EF4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401±18 b</w:t>
            </w:r>
          </w:p>
        </w:tc>
        <w:tc>
          <w:tcPr>
            <w:tcW w:w="1027" w:type="dxa"/>
            <w:shd w:val="clear" w:color="auto" w:fill="F0F0F0"/>
          </w:tcPr>
          <w:p w14:paraId="1B77B80E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476±20 a</w:t>
            </w:r>
          </w:p>
        </w:tc>
        <w:tc>
          <w:tcPr>
            <w:tcW w:w="908" w:type="dxa"/>
            <w:shd w:val="clear" w:color="auto" w:fill="F0F0F0"/>
          </w:tcPr>
          <w:p w14:paraId="5ADCBA84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98±4 c</w:t>
            </w:r>
          </w:p>
        </w:tc>
        <w:tc>
          <w:tcPr>
            <w:tcW w:w="1027" w:type="dxa"/>
            <w:shd w:val="clear" w:color="auto" w:fill="F0F0F0"/>
          </w:tcPr>
          <w:p w14:paraId="60EC341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190±8 b</w:t>
            </w:r>
          </w:p>
        </w:tc>
        <w:tc>
          <w:tcPr>
            <w:tcW w:w="1027" w:type="dxa"/>
            <w:shd w:val="clear" w:color="auto" w:fill="F0F0F0"/>
          </w:tcPr>
          <w:p w14:paraId="609743E6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290±12 a</w:t>
            </w:r>
          </w:p>
        </w:tc>
        <w:tc>
          <w:tcPr>
            <w:tcW w:w="908" w:type="dxa"/>
            <w:shd w:val="clear" w:color="auto" w:fill="F0F0F0"/>
          </w:tcPr>
          <w:p w14:paraId="2614BDD3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138±6 c</w:t>
            </w:r>
          </w:p>
        </w:tc>
        <w:tc>
          <w:tcPr>
            <w:tcW w:w="1027" w:type="dxa"/>
            <w:shd w:val="clear" w:color="auto" w:fill="F0F0F0"/>
          </w:tcPr>
          <w:p w14:paraId="04C31761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209±9 b</w:t>
            </w:r>
          </w:p>
        </w:tc>
        <w:tc>
          <w:tcPr>
            <w:tcW w:w="1027" w:type="dxa"/>
            <w:shd w:val="clear" w:color="auto" w:fill="F0F0F0"/>
          </w:tcPr>
          <w:p w14:paraId="4B64A1E7" w14:textId="77777777" w:rsidR="00000000" w:rsidRPr="009653DD" w:rsidRDefault="00000000" w:rsidP="00DE7FD8">
            <w:pPr>
              <w:spacing w:before="50" w:after="50"/>
              <w:jc w:val="center"/>
              <w:rPr>
                <w:sz w:val="16"/>
                <w:szCs w:val="16"/>
              </w:rPr>
            </w:pPr>
            <w:r w:rsidRPr="009653DD">
              <w:rPr>
                <w:rFonts w:ascii="Times New Roman" w:hAnsi="Times New Roman"/>
                <w:b/>
                <w:sz w:val="16"/>
                <w:szCs w:val="16"/>
              </w:rPr>
              <w:t>266±11 a</w:t>
            </w:r>
          </w:p>
        </w:tc>
      </w:tr>
    </w:tbl>
    <w:p w14:paraId="25C307B1" w14:textId="77777777" w:rsidR="00F34791" w:rsidRDefault="00000000">
      <w:pPr>
        <w:spacing w:before="80"/>
      </w:pPr>
      <w:r>
        <w:rPr>
          <w:rFonts w:ascii="Times New Roman" w:hAnsi="Times New Roman"/>
          <w:sz w:val="17"/>
        </w:rPr>
        <w:t>ᵃ TPC location means: p &lt; 0.01 (Tukey HSD). ᵇ ABTS/DPPH/FRAP location means: p &lt; 0.01. Eski., Eskişehir. GAE, gallic acid equivalent; TEAC, Trolox equivalent antioxidant capacity</w:t>
      </w:r>
    </w:p>
    <w:sectPr w:rsidR="00F34791" w:rsidSect="009653DD">
      <w:pgSz w:w="16838" w:h="11906" w:orient="landscape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6832765">
    <w:abstractNumId w:val="8"/>
  </w:num>
  <w:num w:numId="2" w16cid:durableId="1115095740">
    <w:abstractNumId w:val="6"/>
  </w:num>
  <w:num w:numId="3" w16cid:durableId="1836606908">
    <w:abstractNumId w:val="5"/>
  </w:num>
  <w:num w:numId="4" w16cid:durableId="2105414657">
    <w:abstractNumId w:val="4"/>
  </w:num>
  <w:num w:numId="5" w16cid:durableId="155922390">
    <w:abstractNumId w:val="7"/>
  </w:num>
  <w:num w:numId="6" w16cid:durableId="623849937">
    <w:abstractNumId w:val="3"/>
  </w:num>
  <w:num w:numId="7" w16cid:durableId="352802824">
    <w:abstractNumId w:val="2"/>
  </w:num>
  <w:num w:numId="8" w16cid:durableId="173420935">
    <w:abstractNumId w:val="1"/>
  </w:num>
  <w:num w:numId="9" w16cid:durableId="41991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67F13"/>
    <w:rsid w:val="009653DD"/>
    <w:rsid w:val="00AA1D8D"/>
    <w:rsid w:val="00B47730"/>
    <w:rsid w:val="00CB0664"/>
    <w:rsid w:val="00F347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FEE53"/>
  <w14:defaultImageDpi w14:val="300"/>
  <w15:docId w15:val="{4D4CA33A-8D7E-437C-8FBD-44204D07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adem zorlu</cp:lastModifiedBy>
  <cp:revision>2</cp:revision>
  <dcterms:created xsi:type="dcterms:W3CDTF">2026-03-11T19:33:00Z</dcterms:created>
  <dcterms:modified xsi:type="dcterms:W3CDTF">2026-03-11T19:33:00Z</dcterms:modified>
  <cp:category/>
</cp:coreProperties>
</file>