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93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900"/>
        <w:gridCol w:w="1077"/>
        <w:gridCol w:w="1172"/>
        <w:gridCol w:w="988"/>
        <w:gridCol w:w="1256"/>
        <w:gridCol w:w="816"/>
        <w:gridCol w:w="1170"/>
      </w:tblGrid>
      <w:tr w:rsidR="00924CCB" w:rsidRPr="009C05B6" w14:paraId="5B6FF33D" w14:textId="77777777" w:rsidTr="00FF10B4">
        <w:trPr>
          <w:trHeight w:val="540"/>
        </w:trPr>
        <w:tc>
          <w:tcPr>
            <w:tcW w:w="5000" w:type="pct"/>
            <w:gridSpan w:val="8"/>
            <w:tcBorders>
              <w:bottom w:val="single" w:sz="12" w:space="0" w:color="auto"/>
            </w:tcBorders>
            <w:vAlign w:val="bottom"/>
          </w:tcPr>
          <w:p w14:paraId="3080E222" w14:textId="77777777" w:rsidR="00924CCB" w:rsidRPr="009C05B6" w:rsidRDefault="00924CCB" w:rsidP="00FF10B4">
            <w:pPr>
              <w:spacing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 w:hint="eastAsia"/>
                <w:b/>
                <w:bCs/>
              </w:rPr>
              <w:t>Appendix 1</w:t>
            </w:r>
            <w:r w:rsidRPr="009C05B6">
              <w:rPr>
                <w:rFonts w:cs="Times New Roman"/>
                <w:b/>
                <w:bCs/>
              </w:rPr>
              <w:t>. Socio-demographic characteristics, economic development index, and maternity leave in all China, Beijing, Shanghai, Guangzhou, and Shenzhen, 2020</w:t>
            </w:r>
          </w:p>
        </w:tc>
      </w:tr>
      <w:tr w:rsidR="00924CCB" w:rsidRPr="009C05B6" w14:paraId="582B87B7" w14:textId="77777777" w:rsidTr="00FF10B4">
        <w:trPr>
          <w:trHeight w:val="609"/>
        </w:trPr>
        <w:tc>
          <w:tcPr>
            <w:tcW w:w="730" w:type="pct"/>
            <w:vMerge w:val="restart"/>
            <w:tcBorders>
              <w:top w:val="single" w:sz="12" w:space="0" w:color="auto"/>
              <w:right w:val="nil"/>
            </w:tcBorders>
            <w:hideMark/>
          </w:tcPr>
          <w:p w14:paraId="70D35089" w14:textId="77777777" w:rsidR="00924CCB" w:rsidRPr="009C05B6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1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  <w:hideMark/>
          </w:tcPr>
          <w:p w14:paraId="75C58EC1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Total fertility rate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  <w:hideMark/>
          </w:tcPr>
          <w:p w14:paraId="37026D09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% women with tertiary education</w:t>
            </w:r>
          </w:p>
        </w:tc>
        <w:tc>
          <w:tcPr>
            <w:tcW w:w="678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  <w:hideMark/>
          </w:tcPr>
          <w:p w14:paraId="731DD3E6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Women’s labor market participation rate</w:t>
            </w:r>
          </w:p>
        </w:tc>
        <w:tc>
          <w:tcPr>
            <w:tcW w:w="572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  <w:hideMark/>
          </w:tcPr>
          <w:p w14:paraId="5A571264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GDP p.c. (in 10,000 yuan)</w:t>
            </w:r>
          </w:p>
        </w:tc>
        <w:tc>
          <w:tcPr>
            <w:tcW w:w="727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bottom"/>
            <w:hideMark/>
          </w:tcPr>
          <w:p w14:paraId="59697FA3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Mean age at first marriage for women</w:t>
            </w:r>
          </w:p>
        </w:tc>
        <w:tc>
          <w:tcPr>
            <w:tcW w:w="11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3F526CFA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Maternity leave</w:t>
            </w:r>
          </w:p>
        </w:tc>
      </w:tr>
      <w:tr w:rsidR="00924CCB" w:rsidRPr="009C05B6" w14:paraId="033EA3D3" w14:textId="77777777" w:rsidTr="00FF10B4">
        <w:trPr>
          <w:trHeight w:val="570"/>
        </w:trPr>
        <w:tc>
          <w:tcPr>
            <w:tcW w:w="730" w:type="pct"/>
            <w:vMerge/>
            <w:tcBorders>
              <w:bottom w:val="single" w:sz="12" w:space="0" w:color="auto"/>
              <w:right w:val="nil"/>
            </w:tcBorders>
            <w:hideMark/>
          </w:tcPr>
          <w:p w14:paraId="1902499B" w14:textId="77777777" w:rsidR="00924CCB" w:rsidRPr="009C05B6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1" w:type="pct"/>
            <w:vMerge/>
            <w:tcBorders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07CE75C9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23" w:type="pct"/>
            <w:vMerge/>
            <w:tcBorders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6895585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78" w:type="pct"/>
            <w:vMerge/>
            <w:tcBorders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DA29D51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572" w:type="pct"/>
            <w:vMerge/>
            <w:tcBorders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27A09A3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27" w:type="pct"/>
            <w:vMerge/>
            <w:tcBorders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ED08A8F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1604959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 xml:space="preserve">Basic </w:t>
            </w:r>
          </w:p>
        </w:tc>
        <w:tc>
          <w:tcPr>
            <w:tcW w:w="67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35EA940E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 xml:space="preserve">Additional </w:t>
            </w:r>
          </w:p>
        </w:tc>
      </w:tr>
      <w:tr w:rsidR="00924CCB" w:rsidRPr="009C05B6" w14:paraId="3F284829" w14:textId="77777777" w:rsidTr="00FF10B4">
        <w:trPr>
          <w:trHeight w:val="290"/>
        </w:trPr>
        <w:tc>
          <w:tcPr>
            <w:tcW w:w="730" w:type="pct"/>
            <w:tcBorders>
              <w:top w:val="single" w:sz="12" w:space="0" w:color="auto"/>
              <w:bottom w:val="nil"/>
              <w:right w:val="nil"/>
            </w:tcBorders>
            <w:noWrap/>
            <w:hideMark/>
          </w:tcPr>
          <w:p w14:paraId="151F74C0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All China</w:t>
            </w:r>
          </w:p>
        </w:tc>
        <w:tc>
          <w:tcPr>
            <w:tcW w:w="521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EABD6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1.30</w:t>
            </w:r>
          </w:p>
        </w:tc>
        <w:tc>
          <w:tcPr>
            <w:tcW w:w="62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32986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18.00%</w:t>
            </w:r>
          </w:p>
        </w:tc>
        <w:tc>
          <w:tcPr>
            <w:tcW w:w="678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CF263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55.37%</w:t>
            </w:r>
          </w:p>
        </w:tc>
        <w:tc>
          <w:tcPr>
            <w:tcW w:w="572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BB1C9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7.19</w:t>
            </w:r>
          </w:p>
        </w:tc>
        <w:tc>
          <w:tcPr>
            <w:tcW w:w="727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01C33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27.95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6A281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98</w:t>
            </w:r>
          </w:p>
        </w:tc>
        <w:tc>
          <w:tcPr>
            <w:tcW w:w="677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4D767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NA</w:t>
            </w:r>
          </w:p>
        </w:tc>
      </w:tr>
      <w:tr w:rsidR="00924CCB" w:rsidRPr="009C05B6" w14:paraId="2CFA72ED" w14:textId="77777777" w:rsidTr="00FF10B4">
        <w:trPr>
          <w:trHeight w:val="290"/>
        </w:trPr>
        <w:tc>
          <w:tcPr>
            <w:tcW w:w="730" w:type="pct"/>
            <w:tcBorders>
              <w:top w:val="nil"/>
              <w:bottom w:val="nil"/>
              <w:right w:val="nil"/>
            </w:tcBorders>
            <w:noWrap/>
            <w:hideMark/>
          </w:tcPr>
          <w:p w14:paraId="076525A7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Beijing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21DE1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0.87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13302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48.75%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E8748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56.29%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88770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16.49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08297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29.04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ECFD2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98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77398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60</w:t>
            </w:r>
          </w:p>
        </w:tc>
      </w:tr>
      <w:tr w:rsidR="00924CCB" w:rsidRPr="009C05B6" w14:paraId="591CB0B7" w14:textId="77777777" w:rsidTr="00FF10B4">
        <w:trPr>
          <w:trHeight w:val="290"/>
        </w:trPr>
        <w:tc>
          <w:tcPr>
            <w:tcW w:w="730" w:type="pct"/>
            <w:tcBorders>
              <w:top w:val="nil"/>
              <w:bottom w:val="nil"/>
              <w:right w:val="nil"/>
            </w:tcBorders>
            <w:noWrap/>
            <w:hideMark/>
          </w:tcPr>
          <w:p w14:paraId="1F17A65F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Shanghai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64DCC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0.74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3694C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48.90%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B4873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61.41%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73453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15.58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F381B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29.09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849A3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98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DC649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60</w:t>
            </w:r>
          </w:p>
        </w:tc>
      </w:tr>
      <w:tr w:rsidR="00924CCB" w:rsidRPr="009C05B6" w14:paraId="289C58A0" w14:textId="77777777" w:rsidTr="00FF10B4">
        <w:trPr>
          <w:trHeight w:val="290"/>
        </w:trPr>
        <w:tc>
          <w:tcPr>
            <w:tcW w:w="730" w:type="pct"/>
            <w:tcBorders>
              <w:top w:val="nil"/>
              <w:bottom w:val="nil"/>
              <w:right w:val="nil"/>
            </w:tcBorders>
            <w:noWrap/>
            <w:hideMark/>
          </w:tcPr>
          <w:p w14:paraId="3CB44049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Guangzhou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30842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1.36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0C0B6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37.77%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E062C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54.99%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F89CB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13.50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61959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NA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734AF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98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D171C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80</w:t>
            </w:r>
          </w:p>
        </w:tc>
      </w:tr>
      <w:tr w:rsidR="00924CCB" w:rsidRPr="009C05B6" w14:paraId="552E0DDC" w14:textId="77777777" w:rsidTr="00FF10B4">
        <w:trPr>
          <w:trHeight w:val="290"/>
        </w:trPr>
        <w:tc>
          <w:tcPr>
            <w:tcW w:w="730" w:type="pct"/>
            <w:tcBorders>
              <w:top w:val="nil"/>
              <w:bottom w:val="single" w:sz="12" w:space="0" w:color="auto"/>
              <w:right w:val="nil"/>
            </w:tcBorders>
            <w:noWrap/>
            <w:hideMark/>
          </w:tcPr>
          <w:p w14:paraId="1100C898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Shenzhen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61C3A38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1.06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3F26FBA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38.10%</w:t>
            </w:r>
          </w:p>
        </w:tc>
        <w:tc>
          <w:tcPr>
            <w:tcW w:w="67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6B5164C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65.58%</w:t>
            </w:r>
          </w:p>
        </w:tc>
        <w:tc>
          <w:tcPr>
            <w:tcW w:w="57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C2558BF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15.93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CA69E2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NA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4CDC6B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98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6B0BC20" w14:textId="77777777" w:rsidR="00924CCB" w:rsidRPr="009C05B6" w:rsidRDefault="00924CCB" w:rsidP="00FF10B4">
            <w:pPr>
              <w:spacing w:line="240" w:lineRule="auto"/>
              <w:rPr>
                <w:rFonts w:cs="Times New Roman"/>
              </w:rPr>
            </w:pPr>
            <w:r w:rsidRPr="009C05B6">
              <w:rPr>
                <w:rFonts w:cs="Times New Roman"/>
              </w:rPr>
              <w:t>80</w:t>
            </w:r>
          </w:p>
        </w:tc>
      </w:tr>
    </w:tbl>
    <w:p w14:paraId="03D3A192" w14:textId="77777777" w:rsidR="00A40D6C" w:rsidRDefault="00A40D6C" w:rsidP="00924CCB">
      <w:pPr>
        <w:spacing w:after="160" w:line="259" w:lineRule="auto"/>
        <w:rPr>
          <w:rFonts w:cs="Times New Roman"/>
          <w:sz w:val="22"/>
        </w:rPr>
      </w:pPr>
    </w:p>
    <w:p w14:paraId="62D6A2E3" w14:textId="76B11DDD" w:rsidR="00924CCB" w:rsidRPr="00192D07" w:rsidRDefault="00924CCB" w:rsidP="00924CCB">
      <w:pPr>
        <w:spacing w:after="160" w:line="259" w:lineRule="auto"/>
        <w:rPr>
          <w:rFonts w:cs="Times New Roman"/>
          <w:sz w:val="22"/>
        </w:rPr>
      </w:pPr>
      <w:r w:rsidRPr="00192D07">
        <w:rPr>
          <w:rFonts w:cs="Times New Roman"/>
          <w:sz w:val="22"/>
        </w:rPr>
        <w:t>Data sources: China Population Census Yearbook 2020; Beijing Population Census Yearbook 2020; Shanghai Population Census Yearbook 2020; Guangdong Population Census Yearbook 2020; Statistical Communiqué on the National Economic and Social Development of Beijing in 2022; Word Bank Data; The State Council The People’s Republic Of China (</w:t>
      </w:r>
      <w:hyperlink r:id="rId4" w:history="1">
        <w:r w:rsidRPr="00192D07">
          <w:rPr>
            <w:rFonts w:cs="Times New Roman"/>
            <w:color w:val="467886" w:themeColor="hyperlink"/>
            <w:sz w:val="22"/>
            <w:u w:val="single"/>
          </w:rPr>
          <w:t>www.gov.cn/</w:t>
        </w:r>
      </w:hyperlink>
      <w:r w:rsidRPr="00192D07">
        <w:rPr>
          <w:rFonts w:cs="Times New Roman"/>
          <w:sz w:val="22"/>
        </w:rPr>
        <w:t>); The people’s Government of Beijing Municipality (</w:t>
      </w:r>
      <w:hyperlink r:id="rId5" w:history="1">
        <w:r w:rsidRPr="00192D07">
          <w:rPr>
            <w:rFonts w:cs="Times New Roman"/>
            <w:color w:val="467886" w:themeColor="hyperlink"/>
            <w:sz w:val="22"/>
            <w:u w:val="single"/>
          </w:rPr>
          <w:t>https://www.beijing.gov.cn/</w:t>
        </w:r>
      </w:hyperlink>
      <w:r w:rsidRPr="00192D07">
        <w:rPr>
          <w:rFonts w:cs="Times New Roman"/>
          <w:sz w:val="22"/>
        </w:rPr>
        <w:t>); Shanghai Municipal People’s Government (</w:t>
      </w:r>
      <w:hyperlink r:id="rId6" w:history="1">
        <w:r w:rsidRPr="00192D07">
          <w:rPr>
            <w:rFonts w:cs="Times New Roman"/>
            <w:color w:val="467886" w:themeColor="hyperlink"/>
            <w:sz w:val="22"/>
            <w:u w:val="single"/>
          </w:rPr>
          <w:t>https://www.shanghai.gov.cn/</w:t>
        </w:r>
      </w:hyperlink>
      <w:r w:rsidRPr="00192D07">
        <w:rPr>
          <w:rFonts w:cs="Times New Roman"/>
          <w:sz w:val="22"/>
        </w:rPr>
        <w:t xml:space="preserve">); People’s </w:t>
      </w:r>
      <w:r>
        <w:rPr>
          <w:rFonts w:cs="Times New Roman"/>
          <w:sz w:val="22"/>
        </w:rPr>
        <w:t>G</w:t>
      </w:r>
      <w:r w:rsidRPr="00192D07">
        <w:rPr>
          <w:rFonts w:cs="Times New Roman"/>
          <w:sz w:val="22"/>
        </w:rPr>
        <w:t>overnment of Guangdong Province (</w:t>
      </w:r>
      <w:hyperlink r:id="rId7" w:history="1">
        <w:r w:rsidRPr="00192D07">
          <w:rPr>
            <w:rFonts w:cs="Times New Roman"/>
            <w:color w:val="467886" w:themeColor="hyperlink"/>
            <w:sz w:val="22"/>
            <w:u w:val="single"/>
          </w:rPr>
          <w:t>https://www.gd.gov.cn/</w:t>
        </w:r>
      </w:hyperlink>
      <w:r w:rsidRPr="00192D07">
        <w:rPr>
          <w:rFonts w:cs="Times New Roman"/>
          <w:sz w:val="22"/>
        </w:rPr>
        <w:t>)</w:t>
      </w:r>
    </w:p>
    <w:p w14:paraId="5F33C2DE" w14:textId="77777777" w:rsidR="00924CCB" w:rsidRDefault="00924CCB" w:rsidP="00924CCB"/>
    <w:p w14:paraId="5FC7A7C5" w14:textId="77777777" w:rsidR="00924CCB" w:rsidRDefault="00924CCB" w:rsidP="00924CCB"/>
    <w:p w14:paraId="097C2AB4" w14:textId="77777777" w:rsidR="00924CCB" w:rsidRDefault="00924CCB" w:rsidP="00924CCB"/>
    <w:p w14:paraId="7B7EF1B6" w14:textId="77777777" w:rsidR="00924CCB" w:rsidRDefault="00924CCB" w:rsidP="00924CCB"/>
    <w:p w14:paraId="500BC768" w14:textId="77777777" w:rsidR="00924CCB" w:rsidRDefault="00924CCB" w:rsidP="00924CCB"/>
    <w:p w14:paraId="6EEDB705" w14:textId="77777777" w:rsidR="00924CCB" w:rsidRDefault="00924CCB" w:rsidP="00924CCB"/>
    <w:p w14:paraId="30933DA4" w14:textId="77777777" w:rsidR="00924CCB" w:rsidRDefault="00924CCB" w:rsidP="00924CCB"/>
    <w:p w14:paraId="1BB09C1D" w14:textId="77777777" w:rsidR="00924CCB" w:rsidRDefault="00924CCB" w:rsidP="00924CCB"/>
    <w:p w14:paraId="6161CEB6" w14:textId="77777777" w:rsidR="00924CCB" w:rsidRDefault="00924CCB" w:rsidP="00924CCB"/>
    <w:p w14:paraId="00441595" w14:textId="77777777" w:rsidR="00924CCB" w:rsidRDefault="00924CCB" w:rsidP="00924CCB"/>
    <w:p w14:paraId="4EFC931A" w14:textId="77777777" w:rsidR="00924CCB" w:rsidRDefault="00924CCB" w:rsidP="00924CCB"/>
    <w:p w14:paraId="4AA41919" w14:textId="77777777" w:rsidR="00924CCB" w:rsidRDefault="00924CCB" w:rsidP="00924CCB"/>
    <w:p w14:paraId="1463B558" w14:textId="77777777" w:rsidR="00924CCB" w:rsidRDefault="00924CCB" w:rsidP="00924CCB"/>
    <w:p w14:paraId="50309B9A" w14:textId="77777777" w:rsidR="00924CCB" w:rsidRDefault="00924CCB" w:rsidP="00924CCB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8"/>
        <w:gridCol w:w="1490"/>
        <w:gridCol w:w="1490"/>
        <w:gridCol w:w="1491"/>
        <w:gridCol w:w="1491"/>
      </w:tblGrid>
      <w:tr w:rsidR="00924CCB" w:rsidRPr="00C6142F" w14:paraId="4C070548" w14:textId="77777777" w:rsidTr="00FF10B4">
        <w:tc>
          <w:tcPr>
            <w:tcW w:w="5000" w:type="pct"/>
            <w:gridSpan w:val="5"/>
            <w:tcBorders>
              <w:bottom w:val="single" w:sz="12" w:space="0" w:color="auto"/>
            </w:tcBorders>
          </w:tcPr>
          <w:p w14:paraId="73CE4A58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C6142F">
              <w:rPr>
                <w:rFonts w:cs="Times New Roman"/>
                <w:b/>
                <w:bCs/>
              </w:rPr>
              <w:t xml:space="preserve">Appendix </w:t>
            </w:r>
            <w:r>
              <w:rPr>
                <w:rFonts w:cs="Times New Roman" w:hint="eastAsia"/>
                <w:b/>
                <w:bCs/>
              </w:rPr>
              <w:t>2</w:t>
            </w:r>
            <w:r w:rsidRPr="00C6142F">
              <w:rPr>
                <w:rFonts w:cs="Times New Roman"/>
                <w:b/>
                <w:bCs/>
              </w:rPr>
              <w:t>. Descriptive statistics of analytical sample: By the ideal number of children</w:t>
            </w:r>
            <w:r>
              <w:rPr>
                <w:rFonts w:cs="Times New Roman"/>
                <w:b/>
                <w:bCs/>
              </w:rPr>
              <w:t xml:space="preserve"> a</w:t>
            </w:r>
            <w:r w:rsidRPr="00B67EC5">
              <w:rPr>
                <w:rFonts w:cs="Times New Roman"/>
                <w:b/>
                <w:bCs/>
              </w:rPr>
              <w:t xml:space="preserve">ssigned to the </w:t>
            </w:r>
            <w:r>
              <w:rPr>
                <w:rFonts w:cs="Times New Roman"/>
                <w:b/>
                <w:bCs/>
              </w:rPr>
              <w:t>v</w:t>
            </w:r>
            <w:r w:rsidRPr="00B67EC5">
              <w:rPr>
                <w:rFonts w:cs="Times New Roman"/>
                <w:b/>
                <w:bCs/>
              </w:rPr>
              <w:t xml:space="preserve">ignette </w:t>
            </w:r>
            <w:r>
              <w:rPr>
                <w:rFonts w:cs="Times New Roman"/>
                <w:b/>
                <w:bCs/>
              </w:rPr>
              <w:t>c</w:t>
            </w:r>
            <w:r w:rsidRPr="00B67EC5">
              <w:rPr>
                <w:rFonts w:cs="Times New Roman"/>
                <w:b/>
                <w:bCs/>
              </w:rPr>
              <w:t>ouple</w:t>
            </w:r>
          </w:p>
        </w:tc>
      </w:tr>
      <w:tr w:rsidR="00924CCB" w:rsidRPr="00C6142F" w14:paraId="3B8ECC10" w14:textId="77777777" w:rsidTr="00FF10B4">
        <w:tc>
          <w:tcPr>
            <w:tcW w:w="1550" w:type="pct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446289FA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  <w:b/>
                <w:bCs/>
              </w:rPr>
              <w:t>Variables</w:t>
            </w:r>
          </w:p>
        </w:tc>
        <w:tc>
          <w:tcPr>
            <w:tcW w:w="862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1354081A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C6142F">
              <w:rPr>
                <w:rFonts w:cs="Times New Roman"/>
                <w:b/>
                <w:bCs/>
              </w:rPr>
              <w:t>Ideal number of Children =0</w:t>
            </w:r>
          </w:p>
          <w:p w14:paraId="19C77D7A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N = 726</w:t>
            </w:r>
          </w:p>
        </w:tc>
        <w:tc>
          <w:tcPr>
            <w:tcW w:w="862" w:type="pct"/>
            <w:tcBorders>
              <w:top w:val="single" w:sz="12" w:space="0" w:color="auto"/>
              <w:bottom w:val="single" w:sz="8" w:space="0" w:color="auto"/>
            </w:tcBorders>
          </w:tcPr>
          <w:p w14:paraId="1525755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C6142F">
              <w:rPr>
                <w:rFonts w:cs="Times New Roman"/>
                <w:b/>
                <w:bCs/>
              </w:rPr>
              <w:t>Ideal number of Children =1</w:t>
            </w:r>
          </w:p>
          <w:p w14:paraId="5913FB33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N=3,065</w:t>
            </w:r>
          </w:p>
        </w:tc>
        <w:tc>
          <w:tcPr>
            <w:tcW w:w="863" w:type="pct"/>
            <w:tcBorders>
              <w:top w:val="single" w:sz="12" w:space="0" w:color="auto"/>
              <w:bottom w:val="single" w:sz="8" w:space="0" w:color="auto"/>
            </w:tcBorders>
          </w:tcPr>
          <w:p w14:paraId="6E98B6E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C6142F">
              <w:rPr>
                <w:rFonts w:cs="Times New Roman"/>
                <w:b/>
                <w:bCs/>
              </w:rPr>
              <w:t>Ideal number of Children =2</w:t>
            </w:r>
          </w:p>
          <w:p w14:paraId="73ACD065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N=1,719</w:t>
            </w:r>
          </w:p>
        </w:tc>
        <w:tc>
          <w:tcPr>
            <w:tcW w:w="863" w:type="pct"/>
            <w:tcBorders>
              <w:top w:val="single" w:sz="12" w:space="0" w:color="auto"/>
              <w:bottom w:val="single" w:sz="8" w:space="0" w:color="auto"/>
            </w:tcBorders>
          </w:tcPr>
          <w:p w14:paraId="47C399DE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C6142F">
              <w:rPr>
                <w:rFonts w:cs="Times New Roman"/>
                <w:b/>
                <w:bCs/>
              </w:rPr>
              <w:t>Ideal number of Children =3</w:t>
            </w:r>
          </w:p>
          <w:p w14:paraId="35F2B822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N=199</w:t>
            </w:r>
          </w:p>
        </w:tc>
      </w:tr>
      <w:tr w:rsidR="00924CCB" w:rsidRPr="00C6142F" w14:paraId="2420FB4D" w14:textId="77777777" w:rsidTr="00FF10B4">
        <w:tc>
          <w:tcPr>
            <w:tcW w:w="1550" w:type="pct"/>
          </w:tcPr>
          <w:p w14:paraId="7037683D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Age</w:t>
            </w:r>
          </w:p>
        </w:tc>
        <w:tc>
          <w:tcPr>
            <w:tcW w:w="862" w:type="pct"/>
            <w:vAlign w:val="center"/>
          </w:tcPr>
          <w:p w14:paraId="18A6D19E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30.77 (7.72)</w:t>
            </w:r>
          </w:p>
        </w:tc>
        <w:tc>
          <w:tcPr>
            <w:tcW w:w="862" w:type="pct"/>
          </w:tcPr>
          <w:p w14:paraId="52C44BC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31.24 (7.77)</w:t>
            </w:r>
          </w:p>
        </w:tc>
        <w:tc>
          <w:tcPr>
            <w:tcW w:w="863" w:type="pct"/>
          </w:tcPr>
          <w:p w14:paraId="4F9BDFAB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32.33 (8.37)</w:t>
            </w:r>
          </w:p>
        </w:tc>
        <w:tc>
          <w:tcPr>
            <w:tcW w:w="863" w:type="pct"/>
          </w:tcPr>
          <w:p w14:paraId="29E07CD0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32.41 (7.90)</w:t>
            </w:r>
          </w:p>
        </w:tc>
      </w:tr>
      <w:tr w:rsidR="00924CCB" w:rsidRPr="00C6142F" w14:paraId="5ACAFDBD" w14:textId="77777777" w:rsidTr="00FF10B4">
        <w:tc>
          <w:tcPr>
            <w:tcW w:w="1550" w:type="pct"/>
            <w:hideMark/>
          </w:tcPr>
          <w:p w14:paraId="2055743E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Female (Yes=1)</w:t>
            </w:r>
          </w:p>
        </w:tc>
        <w:tc>
          <w:tcPr>
            <w:tcW w:w="862" w:type="pct"/>
            <w:hideMark/>
          </w:tcPr>
          <w:p w14:paraId="09593C0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44.21%</w:t>
            </w:r>
          </w:p>
        </w:tc>
        <w:tc>
          <w:tcPr>
            <w:tcW w:w="862" w:type="pct"/>
          </w:tcPr>
          <w:p w14:paraId="3F5F9EC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C6142F">
              <w:rPr>
                <w:rFonts w:cs="Times New Roman"/>
              </w:rPr>
              <w:t>39.74%</w:t>
            </w:r>
          </w:p>
        </w:tc>
        <w:tc>
          <w:tcPr>
            <w:tcW w:w="863" w:type="pct"/>
          </w:tcPr>
          <w:p w14:paraId="525BC6E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32.58%</w:t>
            </w:r>
          </w:p>
        </w:tc>
        <w:tc>
          <w:tcPr>
            <w:tcW w:w="863" w:type="pct"/>
          </w:tcPr>
          <w:p w14:paraId="25EB9BF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22.11%</w:t>
            </w:r>
          </w:p>
        </w:tc>
      </w:tr>
      <w:tr w:rsidR="00924CCB" w:rsidRPr="00C6142F" w14:paraId="2239C924" w14:textId="77777777" w:rsidTr="00FF10B4">
        <w:tc>
          <w:tcPr>
            <w:tcW w:w="1550" w:type="pct"/>
            <w:hideMark/>
          </w:tcPr>
          <w:p w14:paraId="38751F8A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College education (Yes=1)</w:t>
            </w:r>
          </w:p>
        </w:tc>
        <w:tc>
          <w:tcPr>
            <w:tcW w:w="862" w:type="pct"/>
            <w:hideMark/>
          </w:tcPr>
          <w:p w14:paraId="0047CFD9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68.46%</w:t>
            </w:r>
          </w:p>
        </w:tc>
        <w:tc>
          <w:tcPr>
            <w:tcW w:w="862" w:type="pct"/>
          </w:tcPr>
          <w:p w14:paraId="5DFD5BB9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54.09%</w:t>
            </w:r>
          </w:p>
        </w:tc>
        <w:tc>
          <w:tcPr>
            <w:tcW w:w="863" w:type="pct"/>
          </w:tcPr>
          <w:p w14:paraId="5BB4A245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46.07%</w:t>
            </w:r>
          </w:p>
        </w:tc>
        <w:tc>
          <w:tcPr>
            <w:tcW w:w="863" w:type="pct"/>
          </w:tcPr>
          <w:p w14:paraId="3BC22608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45.23%</w:t>
            </w:r>
          </w:p>
        </w:tc>
      </w:tr>
      <w:tr w:rsidR="00924CCB" w:rsidRPr="00C6142F" w14:paraId="62633099" w14:textId="77777777" w:rsidTr="00FF10B4">
        <w:tc>
          <w:tcPr>
            <w:tcW w:w="1550" w:type="pct"/>
            <w:hideMark/>
          </w:tcPr>
          <w:p w14:paraId="1DE62174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 xml:space="preserve">Local </w:t>
            </w:r>
            <w:r w:rsidRPr="00C6142F">
              <w:rPr>
                <w:rFonts w:cs="Times New Roman"/>
                <w:i/>
                <w:iCs/>
              </w:rPr>
              <w:t xml:space="preserve">hukou </w:t>
            </w:r>
            <w:r w:rsidRPr="00C6142F">
              <w:rPr>
                <w:rFonts w:cs="Times New Roman"/>
              </w:rPr>
              <w:t>(Yes=1)</w:t>
            </w:r>
          </w:p>
        </w:tc>
        <w:tc>
          <w:tcPr>
            <w:tcW w:w="862" w:type="pct"/>
            <w:hideMark/>
          </w:tcPr>
          <w:p w14:paraId="209E1B89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54.27%</w:t>
            </w:r>
          </w:p>
        </w:tc>
        <w:tc>
          <w:tcPr>
            <w:tcW w:w="862" w:type="pct"/>
          </w:tcPr>
          <w:p w14:paraId="6C9319AE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47.08%</w:t>
            </w:r>
          </w:p>
        </w:tc>
        <w:tc>
          <w:tcPr>
            <w:tcW w:w="863" w:type="pct"/>
          </w:tcPr>
          <w:p w14:paraId="624D09EA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42.52%</w:t>
            </w:r>
          </w:p>
        </w:tc>
        <w:tc>
          <w:tcPr>
            <w:tcW w:w="863" w:type="pct"/>
          </w:tcPr>
          <w:p w14:paraId="408250D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40.20%</w:t>
            </w:r>
          </w:p>
        </w:tc>
      </w:tr>
      <w:tr w:rsidR="00924CCB" w:rsidRPr="00C6142F" w14:paraId="01D34760" w14:textId="77777777" w:rsidTr="00FF10B4">
        <w:tc>
          <w:tcPr>
            <w:tcW w:w="1550" w:type="pct"/>
            <w:hideMark/>
          </w:tcPr>
          <w:p w14:paraId="124C5326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Married (Yes=1)</w:t>
            </w:r>
          </w:p>
        </w:tc>
        <w:tc>
          <w:tcPr>
            <w:tcW w:w="862" w:type="pct"/>
            <w:hideMark/>
          </w:tcPr>
          <w:p w14:paraId="151E8C0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47.38%</w:t>
            </w:r>
          </w:p>
        </w:tc>
        <w:tc>
          <w:tcPr>
            <w:tcW w:w="862" w:type="pct"/>
          </w:tcPr>
          <w:p w14:paraId="4FEFD83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52.79%</w:t>
            </w:r>
          </w:p>
        </w:tc>
        <w:tc>
          <w:tcPr>
            <w:tcW w:w="863" w:type="pct"/>
          </w:tcPr>
          <w:p w14:paraId="3F469BB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56.31%</w:t>
            </w:r>
          </w:p>
        </w:tc>
        <w:tc>
          <w:tcPr>
            <w:tcW w:w="863" w:type="pct"/>
          </w:tcPr>
          <w:p w14:paraId="12D1486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57.29%</w:t>
            </w:r>
          </w:p>
        </w:tc>
      </w:tr>
      <w:tr w:rsidR="00924CCB" w:rsidRPr="00C6142F" w14:paraId="46FD4F99" w14:textId="77777777" w:rsidTr="00FF10B4">
        <w:tc>
          <w:tcPr>
            <w:tcW w:w="1550" w:type="pct"/>
          </w:tcPr>
          <w:p w14:paraId="2165EAF2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Have children (Yes=1)</w:t>
            </w:r>
          </w:p>
        </w:tc>
        <w:tc>
          <w:tcPr>
            <w:tcW w:w="862" w:type="pct"/>
          </w:tcPr>
          <w:p w14:paraId="5DF2FAD0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35.54%</w:t>
            </w:r>
          </w:p>
        </w:tc>
        <w:tc>
          <w:tcPr>
            <w:tcW w:w="862" w:type="pct"/>
          </w:tcPr>
          <w:p w14:paraId="4D8CF78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44.08%</w:t>
            </w:r>
          </w:p>
        </w:tc>
        <w:tc>
          <w:tcPr>
            <w:tcW w:w="863" w:type="pct"/>
          </w:tcPr>
          <w:p w14:paraId="3401849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48.87%</w:t>
            </w:r>
          </w:p>
        </w:tc>
        <w:tc>
          <w:tcPr>
            <w:tcW w:w="863" w:type="pct"/>
          </w:tcPr>
          <w:p w14:paraId="39492AD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50.75%</w:t>
            </w:r>
          </w:p>
        </w:tc>
      </w:tr>
      <w:tr w:rsidR="00924CCB" w:rsidRPr="00C6142F" w14:paraId="7260EBE2" w14:textId="77777777" w:rsidTr="00FF10B4">
        <w:tc>
          <w:tcPr>
            <w:tcW w:w="1550" w:type="pct"/>
            <w:hideMark/>
          </w:tcPr>
          <w:p w14:paraId="7EE38415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Employed (Yes=1)</w:t>
            </w:r>
          </w:p>
        </w:tc>
        <w:tc>
          <w:tcPr>
            <w:tcW w:w="862" w:type="pct"/>
            <w:hideMark/>
          </w:tcPr>
          <w:p w14:paraId="794F2238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86.23%</w:t>
            </w:r>
          </w:p>
        </w:tc>
        <w:tc>
          <w:tcPr>
            <w:tcW w:w="862" w:type="pct"/>
          </w:tcPr>
          <w:p w14:paraId="6BE0C3A4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86.39%</w:t>
            </w:r>
          </w:p>
        </w:tc>
        <w:tc>
          <w:tcPr>
            <w:tcW w:w="863" w:type="pct"/>
          </w:tcPr>
          <w:p w14:paraId="28BE49D0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86.68%</w:t>
            </w:r>
          </w:p>
        </w:tc>
        <w:tc>
          <w:tcPr>
            <w:tcW w:w="863" w:type="pct"/>
          </w:tcPr>
          <w:p w14:paraId="2722854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83.42%</w:t>
            </w:r>
          </w:p>
        </w:tc>
      </w:tr>
      <w:tr w:rsidR="00924CCB" w:rsidRPr="00C6142F" w14:paraId="01723975" w14:textId="77777777" w:rsidTr="00FF10B4">
        <w:tc>
          <w:tcPr>
            <w:tcW w:w="1550" w:type="pct"/>
          </w:tcPr>
          <w:p w14:paraId="0B46222F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Homeownership (Yes=1)</w:t>
            </w:r>
          </w:p>
        </w:tc>
        <w:tc>
          <w:tcPr>
            <w:tcW w:w="862" w:type="pct"/>
          </w:tcPr>
          <w:p w14:paraId="1C9A19E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52.20%</w:t>
            </w:r>
          </w:p>
        </w:tc>
        <w:tc>
          <w:tcPr>
            <w:tcW w:w="862" w:type="pct"/>
          </w:tcPr>
          <w:p w14:paraId="5EE0689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48.97%</w:t>
            </w:r>
          </w:p>
        </w:tc>
        <w:tc>
          <w:tcPr>
            <w:tcW w:w="863" w:type="pct"/>
          </w:tcPr>
          <w:p w14:paraId="62185E9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47.41%</w:t>
            </w:r>
          </w:p>
        </w:tc>
        <w:tc>
          <w:tcPr>
            <w:tcW w:w="863" w:type="pct"/>
          </w:tcPr>
          <w:p w14:paraId="5BF2820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47.74%</w:t>
            </w:r>
          </w:p>
        </w:tc>
      </w:tr>
      <w:tr w:rsidR="00924CCB" w:rsidRPr="00C6142F" w14:paraId="6EDEC1D9" w14:textId="77777777" w:rsidTr="00FF10B4">
        <w:tc>
          <w:tcPr>
            <w:tcW w:w="1550" w:type="pct"/>
            <w:hideMark/>
          </w:tcPr>
          <w:p w14:paraId="1612EFDC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Family income level</w:t>
            </w:r>
          </w:p>
        </w:tc>
        <w:tc>
          <w:tcPr>
            <w:tcW w:w="862" w:type="pct"/>
            <w:vAlign w:val="center"/>
            <w:hideMark/>
          </w:tcPr>
          <w:p w14:paraId="6F8880CB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62" w:type="pct"/>
          </w:tcPr>
          <w:p w14:paraId="62C1E81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63" w:type="pct"/>
          </w:tcPr>
          <w:p w14:paraId="43F191A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63" w:type="pct"/>
          </w:tcPr>
          <w:p w14:paraId="256D583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924CCB" w:rsidRPr="00C6142F" w14:paraId="65A26180" w14:textId="77777777" w:rsidTr="00FF10B4">
        <w:tc>
          <w:tcPr>
            <w:tcW w:w="1550" w:type="pct"/>
            <w:hideMark/>
          </w:tcPr>
          <w:p w14:paraId="72BF89AE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    1=less than 100k</w:t>
            </w:r>
          </w:p>
        </w:tc>
        <w:tc>
          <w:tcPr>
            <w:tcW w:w="862" w:type="pct"/>
            <w:hideMark/>
          </w:tcPr>
          <w:p w14:paraId="3911CF1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14.74%</w:t>
            </w:r>
          </w:p>
        </w:tc>
        <w:tc>
          <w:tcPr>
            <w:tcW w:w="862" w:type="pct"/>
          </w:tcPr>
          <w:p w14:paraId="7B43BC4A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16.48%</w:t>
            </w:r>
          </w:p>
        </w:tc>
        <w:tc>
          <w:tcPr>
            <w:tcW w:w="863" w:type="pct"/>
          </w:tcPr>
          <w:p w14:paraId="709B4F8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20.42%</w:t>
            </w:r>
          </w:p>
        </w:tc>
        <w:tc>
          <w:tcPr>
            <w:tcW w:w="863" w:type="pct"/>
          </w:tcPr>
          <w:p w14:paraId="1146D692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24.62%</w:t>
            </w:r>
          </w:p>
        </w:tc>
      </w:tr>
      <w:tr w:rsidR="00924CCB" w:rsidRPr="00C6142F" w14:paraId="32827607" w14:textId="77777777" w:rsidTr="00FF10B4">
        <w:tc>
          <w:tcPr>
            <w:tcW w:w="1550" w:type="pct"/>
            <w:hideMark/>
          </w:tcPr>
          <w:p w14:paraId="218349C3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    2=100k-200k</w:t>
            </w:r>
          </w:p>
        </w:tc>
        <w:tc>
          <w:tcPr>
            <w:tcW w:w="862" w:type="pct"/>
            <w:hideMark/>
          </w:tcPr>
          <w:p w14:paraId="44B184A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17.77%</w:t>
            </w:r>
          </w:p>
        </w:tc>
        <w:tc>
          <w:tcPr>
            <w:tcW w:w="862" w:type="pct"/>
          </w:tcPr>
          <w:p w14:paraId="693AA0BB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27.90%</w:t>
            </w:r>
          </w:p>
        </w:tc>
        <w:tc>
          <w:tcPr>
            <w:tcW w:w="863" w:type="pct"/>
          </w:tcPr>
          <w:p w14:paraId="09350A44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27.34%</w:t>
            </w:r>
          </w:p>
        </w:tc>
        <w:tc>
          <w:tcPr>
            <w:tcW w:w="863" w:type="pct"/>
          </w:tcPr>
          <w:p w14:paraId="52D78E7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27.64%</w:t>
            </w:r>
          </w:p>
        </w:tc>
      </w:tr>
      <w:tr w:rsidR="00924CCB" w:rsidRPr="00C6142F" w14:paraId="2C4477F8" w14:textId="77777777" w:rsidTr="00FF10B4">
        <w:tc>
          <w:tcPr>
            <w:tcW w:w="1550" w:type="pct"/>
            <w:hideMark/>
          </w:tcPr>
          <w:p w14:paraId="51F6C6DB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    3=200k-300k</w:t>
            </w:r>
          </w:p>
        </w:tc>
        <w:tc>
          <w:tcPr>
            <w:tcW w:w="862" w:type="pct"/>
            <w:hideMark/>
          </w:tcPr>
          <w:p w14:paraId="03379102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19.70%</w:t>
            </w:r>
          </w:p>
        </w:tc>
        <w:tc>
          <w:tcPr>
            <w:tcW w:w="862" w:type="pct"/>
          </w:tcPr>
          <w:p w14:paraId="05C2BE3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17.88%</w:t>
            </w:r>
          </w:p>
        </w:tc>
        <w:tc>
          <w:tcPr>
            <w:tcW w:w="863" w:type="pct"/>
          </w:tcPr>
          <w:p w14:paraId="1B07F83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17.74%</w:t>
            </w:r>
          </w:p>
        </w:tc>
        <w:tc>
          <w:tcPr>
            <w:tcW w:w="863" w:type="pct"/>
          </w:tcPr>
          <w:p w14:paraId="1BC9EAE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12.06%</w:t>
            </w:r>
          </w:p>
        </w:tc>
      </w:tr>
      <w:tr w:rsidR="00924CCB" w:rsidRPr="00C6142F" w14:paraId="452614D0" w14:textId="77777777" w:rsidTr="00FF10B4">
        <w:tc>
          <w:tcPr>
            <w:tcW w:w="1550" w:type="pct"/>
            <w:hideMark/>
          </w:tcPr>
          <w:p w14:paraId="59BB2618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    4=300k-500k</w:t>
            </w:r>
          </w:p>
        </w:tc>
        <w:tc>
          <w:tcPr>
            <w:tcW w:w="862" w:type="pct"/>
            <w:hideMark/>
          </w:tcPr>
          <w:p w14:paraId="7BB1435D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15.84%</w:t>
            </w:r>
          </w:p>
        </w:tc>
        <w:tc>
          <w:tcPr>
            <w:tcW w:w="862" w:type="pct"/>
          </w:tcPr>
          <w:p w14:paraId="5A724AC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14.42%</w:t>
            </w:r>
          </w:p>
        </w:tc>
        <w:tc>
          <w:tcPr>
            <w:tcW w:w="863" w:type="pct"/>
          </w:tcPr>
          <w:p w14:paraId="6DACC322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13.38%</w:t>
            </w:r>
          </w:p>
        </w:tc>
        <w:tc>
          <w:tcPr>
            <w:tcW w:w="863" w:type="pct"/>
          </w:tcPr>
          <w:p w14:paraId="17C6EAB0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13.07%</w:t>
            </w:r>
          </w:p>
        </w:tc>
      </w:tr>
      <w:tr w:rsidR="00924CCB" w:rsidRPr="00C6142F" w14:paraId="1D601E3C" w14:textId="77777777" w:rsidTr="00FF10B4">
        <w:tc>
          <w:tcPr>
            <w:tcW w:w="1550" w:type="pct"/>
            <w:hideMark/>
          </w:tcPr>
          <w:p w14:paraId="60F95636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    5=more than 500k</w:t>
            </w:r>
          </w:p>
        </w:tc>
        <w:tc>
          <w:tcPr>
            <w:tcW w:w="862" w:type="pct"/>
            <w:hideMark/>
          </w:tcPr>
          <w:p w14:paraId="586D4FF9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18.18%</w:t>
            </w:r>
          </w:p>
        </w:tc>
        <w:tc>
          <w:tcPr>
            <w:tcW w:w="862" w:type="pct"/>
          </w:tcPr>
          <w:p w14:paraId="74A1F50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14.71%</w:t>
            </w:r>
          </w:p>
        </w:tc>
        <w:tc>
          <w:tcPr>
            <w:tcW w:w="863" w:type="pct"/>
          </w:tcPr>
          <w:p w14:paraId="0442B54A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12.97%</w:t>
            </w:r>
          </w:p>
        </w:tc>
        <w:tc>
          <w:tcPr>
            <w:tcW w:w="863" w:type="pct"/>
          </w:tcPr>
          <w:p w14:paraId="0E3188F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16.08%</w:t>
            </w:r>
          </w:p>
        </w:tc>
      </w:tr>
      <w:tr w:rsidR="00924CCB" w:rsidRPr="00C6142F" w14:paraId="560C627D" w14:textId="77777777" w:rsidTr="00FF10B4">
        <w:tc>
          <w:tcPr>
            <w:tcW w:w="1550" w:type="pct"/>
            <w:hideMark/>
          </w:tcPr>
          <w:p w14:paraId="0B74A79C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    6=refusal</w:t>
            </w:r>
          </w:p>
        </w:tc>
        <w:tc>
          <w:tcPr>
            <w:tcW w:w="862" w:type="pct"/>
            <w:hideMark/>
          </w:tcPr>
          <w:p w14:paraId="154ECDE9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13.77%</w:t>
            </w:r>
          </w:p>
        </w:tc>
        <w:tc>
          <w:tcPr>
            <w:tcW w:w="862" w:type="pct"/>
          </w:tcPr>
          <w:p w14:paraId="0B3E2D0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8.61%</w:t>
            </w:r>
          </w:p>
        </w:tc>
        <w:tc>
          <w:tcPr>
            <w:tcW w:w="863" w:type="pct"/>
          </w:tcPr>
          <w:p w14:paraId="6B512C2B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8.14%</w:t>
            </w:r>
          </w:p>
        </w:tc>
        <w:tc>
          <w:tcPr>
            <w:tcW w:w="863" w:type="pct"/>
          </w:tcPr>
          <w:p w14:paraId="24185F4A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6.53%</w:t>
            </w:r>
          </w:p>
        </w:tc>
      </w:tr>
      <w:tr w:rsidR="00924CCB" w:rsidRPr="00C6142F" w14:paraId="0415D592" w14:textId="77777777" w:rsidTr="00FF10B4">
        <w:tc>
          <w:tcPr>
            <w:tcW w:w="1550" w:type="pct"/>
          </w:tcPr>
          <w:p w14:paraId="342B2FA0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City</w:t>
            </w:r>
          </w:p>
        </w:tc>
        <w:tc>
          <w:tcPr>
            <w:tcW w:w="862" w:type="pct"/>
            <w:vAlign w:val="center"/>
          </w:tcPr>
          <w:p w14:paraId="77CEDB4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62" w:type="pct"/>
          </w:tcPr>
          <w:p w14:paraId="55BEF793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63" w:type="pct"/>
          </w:tcPr>
          <w:p w14:paraId="1A2CB904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63" w:type="pct"/>
          </w:tcPr>
          <w:p w14:paraId="40C29689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924CCB" w:rsidRPr="00C6142F" w14:paraId="66D409C8" w14:textId="77777777" w:rsidTr="00FF10B4">
        <w:tc>
          <w:tcPr>
            <w:tcW w:w="1550" w:type="pct"/>
          </w:tcPr>
          <w:p w14:paraId="54AF06AC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 xml:space="preserve">   Beijing</w:t>
            </w:r>
          </w:p>
        </w:tc>
        <w:tc>
          <w:tcPr>
            <w:tcW w:w="862" w:type="pct"/>
          </w:tcPr>
          <w:p w14:paraId="599FDD02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21.90%</w:t>
            </w:r>
          </w:p>
        </w:tc>
        <w:tc>
          <w:tcPr>
            <w:tcW w:w="862" w:type="pct"/>
          </w:tcPr>
          <w:p w14:paraId="64EE7E79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19.77%</w:t>
            </w:r>
          </w:p>
        </w:tc>
        <w:tc>
          <w:tcPr>
            <w:tcW w:w="863" w:type="pct"/>
          </w:tcPr>
          <w:p w14:paraId="2C76E59D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18.03%</w:t>
            </w:r>
          </w:p>
        </w:tc>
        <w:tc>
          <w:tcPr>
            <w:tcW w:w="863" w:type="pct"/>
          </w:tcPr>
          <w:p w14:paraId="685382F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17.59%</w:t>
            </w:r>
          </w:p>
        </w:tc>
      </w:tr>
      <w:tr w:rsidR="00924CCB" w:rsidRPr="00C6142F" w14:paraId="2CEC294A" w14:textId="77777777" w:rsidTr="00FF10B4">
        <w:tc>
          <w:tcPr>
            <w:tcW w:w="1550" w:type="pct"/>
          </w:tcPr>
          <w:p w14:paraId="6F882581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 xml:space="preserve">   Shanghai</w:t>
            </w:r>
          </w:p>
        </w:tc>
        <w:tc>
          <w:tcPr>
            <w:tcW w:w="862" w:type="pct"/>
          </w:tcPr>
          <w:p w14:paraId="5513BCA0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47.25%</w:t>
            </w:r>
          </w:p>
        </w:tc>
        <w:tc>
          <w:tcPr>
            <w:tcW w:w="862" w:type="pct"/>
          </w:tcPr>
          <w:p w14:paraId="71381C3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48.91%</w:t>
            </w:r>
          </w:p>
        </w:tc>
        <w:tc>
          <w:tcPr>
            <w:tcW w:w="863" w:type="pct"/>
          </w:tcPr>
          <w:p w14:paraId="109F5ED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38.74%</w:t>
            </w:r>
          </w:p>
        </w:tc>
        <w:tc>
          <w:tcPr>
            <w:tcW w:w="863" w:type="pct"/>
          </w:tcPr>
          <w:p w14:paraId="4D07524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30.15%</w:t>
            </w:r>
          </w:p>
        </w:tc>
      </w:tr>
      <w:tr w:rsidR="00924CCB" w:rsidRPr="00C6142F" w14:paraId="206FA883" w14:textId="77777777" w:rsidTr="00FF10B4">
        <w:tc>
          <w:tcPr>
            <w:tcW w:w="1550" w:type="pct"/>
          </w:tcPr>
          <w:p w14:paraId="7AF8B7E6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 xml:space="preserve">   Shenzhen </w:t>
            </w:r>
          </w:p>
        </w:tc>
        <w:tc>
          <w:tcPr>
            <w:tcW w:w="862" w:type="pct"/>
          </w:tcPr>
          <w:p w14:paraId="32B3DF5A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19.15%</w:t>
            </w:r>
          </w:p>
        </w:tc>
        <w:tc>
          <w:tcPr>
            <w:tcW w:w="862" w:type="pct"/>
          </w:tcPr>
          <w:p w14:paraId="398C4FA5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19.02%</w:t>
            </w:r>
          </w:p>
        </w:tc>
        <w:tc>
          <w:tcPr>
            <w:tcW w:w="863" w:type="pct"/>
          </w:tcPr>
          <w:p w14:paraId="56D83F83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27.17%</w:t>
            </w:r>
          </w:p>
        </w:tc>
        <w:tc>
          <w:tcPr>
            <w:tcW w:w="863" w:type="pct"/>
          </w:tcPr>
          <w:p w14:paraId="410964D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28.14%</w:t>
            </w:r>
          </w:p>
        </w:tc>
      </w:tr>
      <w:tr w:rsidR="00924CCB" w:rsidRPr="00C6142F" w14:paraId="26B59639" w14:textId="77777777" w:rsidTr="00FF10B4">
        <w:tc>
          <w:tcPr>
            <w:tcW w:w="1550" w:type="pct"/>
            <w:tcBorders>
              <w:bottom w:val="single" w:sz="12" w:space="0" w:color="auto"/>
            </w:tcBorders>
          </w:tcPr>
          <w:p w14:paraId="76A079D6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 xml:space="preserve">   Guangzhou</w:t>
            </w:r>
          </w:p>
        </w:tc>
        <w:tc>
          <w:tcPr>
            <w:tcW w:w="862" w:type="pct"/>
            <w:tcBorders>
              <w:bottom w:val="single" w:sz="12" w:space="0" w:color="auto"/>
            </w:tcBorders>
          </w:tcPr>
          <w:p w14:paraId="056EF53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11.71%</w:t>
            </w:r>
          </w:p>
        </w:tc>
        <w:tc>
          <w:tcPr>
            <w:tcW w:w="862" w:type="pct"/>
            <w:tcBorders>
              <w:bottom w:val="single" w:sz="12" w:space="0" w:color="auto"/>
            </w:tcBorders>
          </w:tcPr>
          <w:p w14:paraId="0CC10264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12.30%</w:t>
            </w:r>
          </w:p>
        </w:tc>
        <w:tc>
          <w:tcPr>
            <w:tcW w:w="863" w:type="pct"/>
            <w:tcBorders>
              <w:bottom w:val="single" w:sz="12" w:space="0" w:color="auto"/>
            </w:tcBorders>
          </w:tcPr>
          <w:p w14:paraId="63856289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16.06%</w:t>
            </w:r>
          </w:p>
        </w:tc>
        <w:tc>
          <w:tcPr>
            <w:tcW w:w="863" w:type="pct"/>
            <w:tcBorders>
              <w:bottom w:val="single" w:sz="12" w:space="0" w:color="auto"/>
            </w:tcBorders>
          </w:tcPr>
          <w:p w14:paraId="0F22020E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</w:rPr>
              <w:t>24.12%</w:t>
            </w:r>
          </w:p>
        </w:tc>
      </w:tr>
      <w:tr w:rsidR="00924CCB" w:rsidRPr="00C6142F" w14:paraId="42D6D6CA" w14:textId="77777777" w:rsidTr="00FF10B4">
        <w:tc>
          <w:tcPr>
            <w:tcW w:w="4137" w:type="pct"/>
            <w:gridSpan w:val="4"/>
          </w:tcPr>
          <w:p w14:paraId="1F50D8F5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Note: Standard deviations in parentheses.</w:t>
            </w:r>
          </w:p>
        </w:tc>
        <w:tc>
          <w:tcPr>
            <w:tcW w:w="863" w:type="pct"/>
          </w:tcPr>
          <w:p w14:paraId="7B9FF715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</w:tr>
    </w:tbl>
    <w:p w14:paraId="46FAEE75" w14:textId="77777777" w:rsidR="00924CCB" w:rsidRDefault="00924CCB" w:rsidP="00924CCB"/>
    <w:p w14:paraId="239AC7A3" w14:textId="77777777" w:rsidR="00924CCB" w:rsidRDefault="00924CCB" w:rsidP="00924CCB"/>
    <w:p w14:paraId="03E9767C" w14:textId="77777777" w:rsidR="00924CCB" w:rsidRDefault="00924CCB" w:rsidP="00924CCB"/>
    <w:p w14:paraId="2E73245A" w14:textId="77777777" w:rsidR="00924CCB" w:rsidRDefault="00924CCB" w:rsidP="00924CCB"/>
    <w:p w14:paraId="1246581B" w14:textId="77777777" w:rsidR="00924CCB" w:rsidRDefault="00924CCB" w:rsidP="00924CCB"/>
    <w:p w14:paraId="2FAEBB42" w14:textId="77777777" w:rsidR="00924CCB" w:rsidRDefault="00924CCB" w:rsidP="00924CCB"/>
    <w:p w14:paraId="5D529656" w14:textId="77777777" w:rsidR="00924CCB" w:rsidRDefault="00924CCB" w:rsidP="00924CCB"/>
    <w:p w14:paraId="445E4665" w14:textId="77777777" w:rsidR="00924CCB" w:rsidRDefault="00924CCB" w:rsidP="00924CCB"/>
    <w:p w14:paraId="6FBF72C5" w14:textId="77777777" w:rsidR="00924CCB" w:rsidRDefault="00924CCB" w:rsidP="00924CCB"/>
    <w:p w14:paraId="1EA2E6DB" w14:textId="77777777" w:rsidR="00924CCB" w:rsidRDefault="00924CCB" w:rsidP="00924CCB"/>
    <w:p w14:paraId="6A7F19A0" w14:textId="77777777" w:rsidR="00924CCB" w:rsidRDefault="00924CCB" w:rsidP="00924CCB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1"/>
        <w:gridCol w:w="1204"/>
        <w:gridCol w:w="1151"/>
        <w:gridCol w:w="1064"/>
      </w:tblGrid>
      <w:tr w:rsidR="00924CCB" w:rsidRPr="00C6142F" w14:paraId="0D938A52" w14:textId="77777777" w:rsidTr="00FF10B4">
        <w:tc>
          <w:tcPr>
            <w:tcW w:w="5000" w:type="pct"/>
            <w:gridSpan w:val="4"/>
            <w:tcBorders>
              <w:bottom w:val="single" w:sz="8" w:space="0" w:color="auto"/>
            </w:tcBorders>
            <w:hideMark/>
          </w:tcPr>
          <w:p w14:paraId="29070690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Appendix</w:t>
            </w:r>
            <w:r w:rsidRPr="00C6142F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 w:hint="eastAsia"/>
                <w:b/>
                <w:bCs/>
              </w:rPr>
              <w:t>3</w:t>
            </w:r>
            <w:r w:rsidRPr="00C6142F">
              <w:rPr>
                <w:rFonts w:cs="Times New Roman"/>
                <w:b/>
                <w:bCs/>
              </w:rPr>
              <w:t xml:space="preserve">. </w:t>
            </w:r>
            <w:r w:rsidRPr="00113873">
              <w:rPr>
                <w:rFonts w:cs="Times New Roman"/>
                <w:b/>
                <w:bCs/>
              </w:rPr>
              <w:t xml:space="preserve">Multinomial </w:t>
            </w:r>
            <w:r>
              <w:rPr>
                <w:rFonts w:cs="Times New Roman"/>
                <w:b/>
                <w:bCs/>
              </w:rPr>
              <w:t>l</w:t>
            </w:r>
            <w:r w:rsidRPr="00113873">
              <w:rPr>
                <w:rFonts w:cs="Times New Roman"/>
                <w:b/>
                <w:bCs/>
              </w:rPr>
              <w:t xml:space="preserve">ogit </w:t>
            </w:r>
            <w:r>
              <w:rPr>
                <w:rFonts w:cs="Times New Roman"/>
                <w:b/>
                <w:bCs/>
              </w:rPr>
              <w:t xml:space="preserve">coefficients </w:t>
            </w:r>
            <w:r w:rsidRPr="00113873">
              <w:rPr>
                <w:rFonts w:cs="Times New Roman"/>
                <w:b/>
                <w:bCs/>
              </w:rPr>
              <w:t>of</w:t>
            </w:r>
            <w:r w:rsidRPr="00C6142F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normative </w:t>
            </w:r>
            <w:r w:rsidRPr="00C6142F">
              <w:rPr>
                <w:rFonts w:cs="Times New Roman"/>
                <w:b/>
                <w:bCs/>
              </w:rPr>
              <w:t>fertility attitudes on vignettes and socioeconomic characteristics</w:t>
            </w:r>
          </w:p>
        </w:tc>
      </w:tr>
      <w:tr w:rsidR="00924CCB" w:rsidRPr="00C6142F" w14:paraId="30852197" w14:textId="77777777" w:rsidTr="00FF10B4">
        <w:tc>
          <w:tcPr>
            <w:tcW w:w="3021" w:type="pct"/>
            <w:tcBorders>
              <w:top w:val="single" w:sz="12" w:space="0" w:color="auto"/>
              <w:bottom w:val="single" w:sz="8" w:space="0" w:color="auto"/>
            </w:tcBorders>
          </w:tcPr>
          <w:p w14:paraId="702E349E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979" w:type="pct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7A58085" w14:textId="77777777" w:rsidR="00924CCB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Ideal number of children</w:t>
            </w:r>
          </w:p>
          <w:p w14:paraId="6340302D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(reference group=0)</w:t>
            </w:r>
          </w:p>
        </w:tc>
      </w:tr>
      <w:tr w:rsidR="00924CCB" w:rsidRPr="00C6142F" w14:paraId="1A9262BA" w14:textId="77777777" w:rsidTr="00FF10B4">
        <w:tc>
          <w:tcPr>
            <w:tcW w:w="3021" w:type="pct"/>
            <w:tcBorders>
              <w:top w:val="single" w:sz="8" w:space="0" w:color="auto"/>
              <w:bottom w:val="single" w:sz="8" w:space="0" w:color="auto"/>
            </w:tcBorders>
          </w:tcPr>
          <w:p w14:paraId="7E665F44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9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61A37F" w14:textId="77777777" w:rsidR="00924CCB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=1</w:t>
            </w:r>
          </w:p>
        </w:tc>
        <w:tc>
          <w:tcPr>
            <w:tcW w:w="66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CA194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=2</w:t>
            </w:r>
          </w:p>
        </w:tc>
        <w:tc>
          <w:tcPr>
            <w:tcW w:w="61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387FFA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=3</w:t>
            </w:r>
          </w:p>
        </w:tc>
      </w:tr>
      <w:tr w:rsidR="00924CCB" w:rsidRPr="00C6142F" w14:paraId="0DBE7D80" w14:textId="77777777" w:rsidTr="00FF10B4">
        <w:tc>
          <w:tcPr>
            <w:tcW w:w="3021" w:type="pct"/>
            <w:tcBorders>
              <w:top w:val="single" w:sz="8" w:space="0" w:color="auto"/>
            </w:tcBorders>
          </w:tcPr>
          <w:p w14:paraId="7CE2494A" w14:textId="77777777" w:rsidR="00924CCB" w:rsidRPr="00C6142F" w:rsidRDefault="00924CCB" w:rsidP="00FF10B4">
            <w:pPr>
              <w:spacing w:line="240" w:lineRule="auto"/>
              <w:rPr>
                <w:rFonts w:cs="Times New Roman"/>
                <w:b/>
                <w:bCs/>
              </w:rPr>
            </w:pPr>
            <w:r w:rsidRPr="00C6142F">
              <w:rPr>
                <w:rFonts w:cs="Times New Roman"/>
                <w:b/>
                <w:bCs/>
              </w:rPr>
              <w:t>Treatment variables</w:t>
            </w:r>
          </w:p>
        </w:tc>
        <w:tc>
          <w:tcPr>
            <w:tcW w:w="697" w:type="pct"/>
            <w:tcBorders>
              <w:top w:val="single" w:sz="8" w:space="0" w:color="auto"/>
            </w:tcBorders>
            <w:vAlign w:val="center"/>
          </w:tcPr>
          <w:p w14:paraId="1022A64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66" w:type="pct"/>
            <w:tcBorders>
              <w:top w:val="single" w:sz="8" w:space="0" w:color="auto"/>
            </w:tcBorders>
            <w:vAlign w:val="center"/>
          </w:tcPr>
          <w:p w14:paraId="1C51B82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16" w:type="pct"/>
            <w:tcBorders>
              <w:top w:val="single" w:sz="8" w:space="0" w:color="auto"/>
            </w:tcBorders>
            <w:vAlign w:val="center"/>
          </w:tcPr>
          <w:p w14:paraId="0612792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924CCB" w:rsidRPr="00C6142F" w14:paraId="71913FAF" w14:textId="77777777" w:rsidTr="00FF10B4">
        <w:tc>
          <w:tcPr>
            <w:tcW w:w="3021" w:type="pct"/>
          </w:tcPr>
          <w:p w14:paraId="5FE1510B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Housework division (ref.=husband rarely does housework)</w:t>
            </w:r>
          </w:p>
        </w:tc>
        <w:tc>
          <w:tcPr>
            <w:tcW w:w="697" w:type="pct"/>
            <w:vAlign w:val="center"/>
          </w:tcPr>
          <w:p w14:paraId="61EF0004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66" w:type="pct"/>
            <w:vAlign w:val="center"/>
          </w:tcPr>
          <w:p w14:paraId="28E07E4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16" w:type="pct"/>
            <w:vAlign w:val="center"/>
          </w:tcPr>
          <w:p w14:paraId="475A62E8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924CCB" w:rsidRPr="00C6142F" w14:paraId="2C00CD59" w14:textId="77777777" w:rsidTr="00FF10B4">
        <w:tc>
          <w:tcPr>
            <w:tcW w:w="3021" w:type="pct"/>
          </w:tcPr>
          <w:p w14:paraId="6C4521DF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 xml:space="preserve">    Husband does half of housework</w:t>
            </w:r>
          </w:p>
        </w:tc>
        <w:tc>
          <w:tcPr>
            <w:tcW w:w="697" w:type="pct"/>
            <w:vAlign w:val="center"/>
          </w:tcPr>
          <w:p w14:paraId="3331473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0.</w:t>
            </w:r>
            <w:r>
              <w:rPr>
                <w:rFonts w:cs="Times New Roman"/>
                <w:kern w:val="0"/>
              </w:rPr>
              <w:t>922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  <w:tc>
          <w:tcPr>
            <w:tcW w:w="666" w:type="pct"/>
            <w:vAlign w:val="center"/>
          </w:tcPr>
          <w:p w14:paraId="048710A2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kern w:val="0"/>
              </w:rPr>
              <w:t>1.401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  <w:tc>
          <w:tcPr>
            <w:tcW w:w="616" w:type="pct"/>
            <w:vAlign w:val="center"/>
          </w:tcPr>
          <w:p w14:paraId="4C95DB09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kern w:val="0"/>
              </w:rPr>
              <w:t>1.292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</w:tr>
      <w:tr w:rsidR="00924CCB" w:rsidRPr="00C6142F" w14:paraId="1F952CA3" w14:textId="77777777" w:rsidTr="00FF10B4">
        <w:tc>
          <w:tcPr>
            <w:tcW w:w="3021" w:type="pct"/>
          </w:tcPr>
          <w:p w14:paraId="35D2AA72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97" w:type="pct"/>
            <w:vAlign w:val="center"/>
          </w:tcPr>
          <w:p w14:paraId="6DE1AC75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(0.0</w:t>
            </w:r>
            <w:r>
              <w:rPr>
                <w:rFonts w:cs="Times New Roman"/>
                <w:kern w:val="0"/>
              </w:rPr>
              <w:t>92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66" w:type="pct"/>
            <w:vAlign w:val="center"/>
          </w:tcPr>
          <w:p w14:paraId="05A1E49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</w:t>
            </w:r>
            <w:r>
              <w:rPr>
                <w:rFonts w:cs="Times New Roman"/>
                <w:kern w:val="0"/>
              </w:rPr>
              <w:t>103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16" w:type="pct"/>
            <w:vAlign w:val="center"/>
          </w:tcPr>
          <w:p w14:paraId="2ECA3D0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</w:t>
            </w:r>
            <w:r>
              <w:rPr>
                <w:rFonts w:cs="Times New Roman"/>
                <w:kern w:val="0"/>
              </w:rPr>
              <w:t>173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</w:tr>
      <w:tr w:rsidR="00924CCB" w:rsidRPr="00C6142F" w14:paraId="541323B3" w14:textId="77777777" w:rsidTr="00FF10B4">
        <w:tc>
          <w:tcPr>
            <w:tcW w:w="3021" w:type="pct"/>
          </w:tcPr>
          <w:p w14:paraId="38DE27EE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Family income (ref.=low-income family)</w:t>
            </w:r>
          </w:p>
        </w:tc>
        <w:tc>
          <w:tcPr>
            <w:tcW w:w="697" w:type="pct"/>
            <w:vAlign w:val="center"/>
          </w:tcPr>
          <w:p w14:paraId="3DAEB093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66" w:type="pct"/>
            <w:vAlign w:val="center"/>
          </w:tcPr>
          <w:p w14:paraId="71B8CC7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16" w:type="pct"/>
            <w:vAlign w:val="center"/>
          </w:tcPr>
          <w:p w14:paraId="59881179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924CCB" w:rsidRPr="00C6142F" w14:paraId="7ED32E1D" w14:textId="77777777" w:rsidTr="00FF10B4">
        <w:tc>
          <w:tcPr>
            <w:tcW w:w="3021" w:type="pct"/>
          </w:tcPr>
          <w:p w14:paraId="7D4D7492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 xml:space="preserve">    Medium-income family</w:t>
            </w:r>
          </w:p>
        </w:tc>
        <w:tc>
          <w:tcPr>
            <w:tcW w:w="697" w:type="pct"/>
            <w:vAlign w:val="center"/>
          </w:tcPr>
          <w:p w14:paraId="1F7E107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0.</w:t>
            </w:r>
            <w:r w:rsidRPr="00816DEF">
              <w:rPr>
                <w:rFonts w:cs="Times New Roman"/>
                <w:kern w:val="0"/>
              </w:rPr>
              <w:t>505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  <w:tc>
          <w:tcPr>
            <w:tcW w:w="666" w:type="pct"/>
            <w:vAlign w:val="center"/>
          </w:tcPr>
          <w:p w14:paraId="424B19D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kern w:val="0"/>
              </w:rPr>
              <w:t>1.075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  <w:tc>
          <w:tcPr>
            <w:tcW w:w="616" w:type="pct"/>
            <w:vAlign w:val="center"/>
          </w:tcPr>
          <w:p w14:paraId="562C5C0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kern w:val="0"/>
              </w:rPr>
              <w:t>1.204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</w:tr>
      <w:tr w:rsidR="00924CCB" w:rsidRPr="00C6142F" w14:paraId="7D5D536A" w14:textId="77777777" w:rsidTr="00FF10B4">
        <w:tc>
          <w:tcPr>
            <w:tcW w:w="3021" w:type="pct"/>
          </w:tcPr>
          <w:p w14:paraId="069D09DF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97" w:type="pct"/>
            <w:vAlign w:val="center"/>
          </w:tcPr>
          <w:p w14:paraId="519062E3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(0.0</w:t>
            </w:r>
            <w:r>
              <w:rPr>
                <w:rFonts w:cs="Times New Roman"/>
                <w:kern w:val="0"/>
              </w:rPr>
              <w:t>96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66" w:type="pct"/>
            <w:vAlign w:val="center"/>
          </w:tcPr>
          <w:p w14:paraId="2B2E851E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</w:t>
            </w:r>
            <w:r>
              <w:rPr>
                <w:rFonts w:cs="Times New Roman"/>
                <w:kern w:val="0"/>
              </w:rPr>
              <w:t>118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16" w:type="pct"/>
            <w:vAlign w:val="center"/>
          </w:tcPr>
          <w:p w14:paraId="32B5A3E5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</w:t>
            </w:r>
            <w:r>
              <w:rPr>
                <w:rFonts w:cs="Times New Roman"/>
                <w:kern w:val="0"/>
              </w:rPr>
              <w:t>239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</w:tr>
      <w:tr w:rsidR="00924CCB" w:rsidRPr="00C6142F" w14:paraId="09CC6404" w14:textId="77777777" w:rsidTr="00FF10B4">
        <w:tc>
          <w:tcPr>
            <w:tcW w:w="3021" w:type="pct"/>
          </w:tcPr>
          <w:p w14:paraId="005617CD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 xml:space="preserve">    High-income family</w:t>
            </w:r>
          </w:p>
        </w:tc>
        <w:tc>
          <w:tcPr>
            <w:tcW w:w="697" w:type="pct"/>
            <w:vAlign w:val="center"/>
          </w:tcPr>
          <w:p w14:paraId="01DBC48E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0.</w:t>
            </w:r>
            <w:r>
              <w:rPr>
                <w:rFonts w:cs="Times New Roman"/>
                <w:kern w:val="0"/>
              </w:rPr>
              <w:t>734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  <w:tc>
          <w:tcPr>
            <w:tcW w:w="666" w:type="pct"/>
            <w:vAlign w:val="center"/>
          </w:tcPr>
          <w:p w14:paraId="67102E1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kern w:val="0"/>
              </w:rPr>
              <w:t>1.1914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  <w:tc>
          <w:tcPr>
            <w:tcW w:w="616" w:type="pct"/>
            <w:vAlign w:val="center"/>
          </w:tcPr>
          <w:p w14:paraId="72C4FA8A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kern w:val="0"/>
              </w:rPr>
              <w:t>2.329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</w:tr>
      <w:tr w:rsidR="00924CCB" w:rsidRPr="00C6142F" w14:paraId="4FBD3581" w14:textId="77777777" w:rsidTr="00FF10B4">
        <w:tc>
          <w:tcPr>
            <w:tcW w:w="3021" w:type="pct"/>
          </w:tcPr>
          <w:p w14:paraId="0125A5E1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97" w:type="pct"/>
            <w:vAlign w:val="center"/>
          </w:tcPr>
          <w:p w14:paraId="1C59539A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</w:t>
            </w:r>
            <w:r>
              <w:rPr>
                <w:rFonts w:cs="Times New Roman"/>
                <w:kern w:val="0"/>
              </w:rPr>
              <w:t>113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66" w:type="pct"/>
            <w:vAlign w:val="center"/>
          </w:tcPr>
          <w:p w14:paraId="29E8EA8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</w:t>
            </w:r>
            <w:r>
              <w:rPr>
                <w:rFonts w:cs="Times New Roman"/>
                <w:kern w:val="0"/>
              </w:rPr>
              <w:t>128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16" w:type="pct"/>
            <w:vAlign w:val="center"/>
          </w:tcPr>
          <w:p w14:paraId="677A092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(0.02</w:t>
            </w:r>
            <w:r>
              <w:rPr>
                <w:rFonts w:cs="Times New Roman"/>
                <w:kern w:val="0"/>
              </w:rPr>
              <w:t>3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</w:tr>
      <w:tr w:rsidR="00924CCB" w:rsidRPr="00C6142F" w14:paraId="3EB193A8" w14:textId="77777777" w:rsidTr="00FF10B4">
        <w:tc>
          <w:tcPr>
            <w:tcW w:w="3021" w:type="pct"/>
          </w:tcPr>
          <w:p w14:paraId="28BA776C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Wife’s education (ref.=without a college degree)</w:t>
            </w:r>
          </w:p>
        </w:tc>
        <w:tc>
          <w:tcPr>
            <w:tcW w:w="697" w:type="pct"/>
            <w:vAlign w:val="center"/>
          </w:tcPr>
          <w:p w14:paraId="148430B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66" w:type="pct"/>
            <w:vAlign w:val="center"/>
          </w:tcPr>
          <w:p w14:paraId="2E4EBFF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16" w:type="pct"/>
            <w:vAlign w:val="center"/>
          </w:tcPr>
          <w:p w14:paraId="1E264F0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924CCB" w:rsidRPr="00C6142F" w14:paraId="58A50488" w14:textId="77777777" w:rsidTr="00FF10B4">
        <w:tc>
          <w:tcPr>
            <w:tcW w:w="3021" w:type="pct"/>
          </w:tcPr>
          <w:p w14:paraId="3D7A7A02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 xml:space="preserve">    With a college degree</w:t>
            </w:r>
          </w:p>
        </w:tc>
        <w:tc>
          <w:tcPr>
            <w:tcW w:w="697" w:type="pct"/>
            <w:vAlign w:val="center"/>
          </w:tcPr>
          <w:p w14:paraId="1EA780B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0.</w:t>
            </w:r>
            <w:r>
              <w:rPr>
                <w:rFonts w:cs="Times New Roman"/>
                <w:kern w:val="0"/>
              </w:rPr>
              <w:t>125</w:t>
            </w:r>
          </w:p>
        </w:tc>
        <w:tc>
          <w:tcPr>
            <w:tcW w:w="666" w:type="pct"/>
            <w:vAlign w:val="center"/>
          </w:tcPr>
          <w:p w14:paraId="1B02764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0.</w:t>
            </w:r>
            <w:r>
              <w:rPr>
                <w:rFonts w:cs="Times New Roman"/>
                <w:kern w:val="0"/>
              </w:rPr>
              <w:t>138</w:t>
            </w:r>
          </w:p>
        </w:tc>
        <w:tc>
          <w:tcPr>
            <w:tcW w:w="616" w:type="pct"/>
            <w:vAlign w:val="center"/>
          </w:tcPr>
          <w:p w14:paraId="487F59CE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-1.356</w:t>
            </w:r>
          </w:p>
        </w:tc>
      </w:tr>
      <w:tr w:rsidR="00924CCB" w:rsidRPr="00C6142F" w14:paraId="5C0EC794" w14:textId="77777777" w:rsidTr="00FF10B4">
        <w:tc>
          <w:tcPr>
            <w:tcW w:w="3021" w:type="pct"/>
          </w:tcPr>
          <w:p w14:paraId="4DABC74C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97" w:type="pct"/>
            <w:vAlign w:val="center"/>
          </w:tcPr>
          <w:p w14:paraId="52098C0B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(0.0</w:t>
            </w:r>
            <w:r>
              <w:rPr>
                <w:rFonts w:cs="Times New Roman"/>
                <w:kern w:val="0"/>
              </w:rPr>
              <w:t>86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66" w:type="pct"/>
            <w:vAlign w:val="center"/>
          </w:tcPr>
          <w:p w14:paraId="534E6F3E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(0.0</w:t>
            </w:r>
            <w:r>
              <w:rPr>
                <w:rFonts w:cs="Times New Roman"/>
                <w:kern w:val="0"/>
              </w:rPr>
              <w:t>98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16" w:type="pct"/>
            <w:vAlign w:val="center"/>
          </w:tcPr>
          <w:p w14:paraId="030E70E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</w:t>
            </w:r>
            <w:r>
              <w:rPr>
                <w:rFonts w:cs="Times New Roman"/>
                <w:kern w:val="0"/>
              </w:rPr>
              <w:t>170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</w:tr>
      <w:tr w:rsidR="00924CCB" w:rsidRPr="00C6142F" w14:paraId="7414E14A" w14:textId="77777777" w:rsidTr="00FF10B4">
        <w:tc>
          <w:tcPr>
            <w:tcW w:w="3021" w:type="pct"/>
          </w:tcPr>
          <w:p w14:paraId="3E0B5B4D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Grandparenting (ref.= Grandparents cannot provide childcare)</w:t>
            </w:r>
          </w:p>
        </w:tc>
        <w:tc>
          <w:tcPr>
            <w:tcW w:w="697" w:type="pct"/>
            <w:vAlign w:val="center"/>
          </w:tcPr>
          <w:p w14:paraId="54BA5DFB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66" w:type="pct"/>
            <w:vAlign w:val="center"/>
          </w:tcPr>
          <w:p w14:paraId="0CB44B31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16" w:type="pct"/>
            <w:vAlign w:val="center"/>
          </w:tcPr>
          <w:p w14:paraId="7BB54494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924CCB" w:rsidRPr="00C6142F" w14:paraId="3E2EAC1F" w14:textId="77777777" w:rsidTr="00FF10B4">
        <w:tc>
          <w:tcPr>
            <w:tcW w:w="3021" w:type="pct"/>
          </w:tcPr>
          <w:p w14:paraId="6013DA14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 xml:space="preserve">    Grandparents can provide childcare</w:t>
            </w:r>
          </w:p>
        </w:tc>
        <w:tc>
          <w:tcPr>
            <w:tcW w:w="697" w:type="pct"/>
            <w:vAlign w:val="center"/>
          </w:tcPr>
          <w:p w14:paraId="74A21764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0.</w:t>
            </w:r>
            <w:r>
              <w:rPr>
                <w:rFonts w:cs="Times New Roman"/>
                <w:kern w:val="0"/>
              </w:rPr>
              <w:t>591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  <w:tc>
          <w:tcPr>
            <w:tcW w:w="666" w:type="pct"/>
            <w:vAlign w:val="center"/>
          </w:tcPr>
          <w:p w14:paraId="09684746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kern w:val="0"/>
              </w:rPr>
              <w:t>1.458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  <w:tc>
          <w:tcPr>
            <w:tcW w:w="616" w:type="pct"/>
            <w:vAlign w:val="center"/>
          </w:tcPr>
          <w:p w14:paraId="00830A4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kern w:val="0"/>
              </w:rPr>
              <w:t>1.692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</w:tr>
      <w:tr w:rsidR="00924CCB" w:rsidRPr="00C6142F" w14:paraId="2CFE2E95" w14:textId="77777777" w:rsidTr="00FF10B4">
        <w:tc>
          <w:tcPr>
            <w:tcW w:w="3021" w:type="pct"/>
          </w:tcPr>
          <w:p w14:paraId="1F8E090A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97" w:type="pct"/>
            <w:vAlign w:val="center"/>
          </w:tcPr>
          <w:p w14:paraId="26FD9987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(0.0</w:t>
            </w:r>
            <w:r>
              <w:rPr>
                <w:rFonts w:cs="Times New Roman"/>
                <w:kern w:val="0"/>
              </w:rPr>
              <w:t>90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66" w:type="pct"/>
            <w:vAlign w:val="center"/>
          </w:tcPr>
          <w:p w14:paraId="69F7A22A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</w:t>
            </w:r>
            <w:r>
              <w:rPr>
                <w:rFonts w:cs="Times New Roman"/>
                <w:kern w:val="0"/>
              </w:rPr>
              <w:t>103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16" w:type="pct"/>
            <w:vAlign w:val="center"/>
          </w:tcPr>
          <w:p w14:paraId="5C150218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</w:t>
            </w:r>
            <w:r>
              <w:rPr>
                <w:rFonts w:cs="Times New Roman"/>
                <w:kern w:val="0"/>
              </w:rPr>
              <w:t>182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</w:tr>
      <w:tr w:rsidR="00924CCB" w:rsidRPr="00C6142F" w14:paraId="686227BC" w14:textId="77777777" w:rsidTr="00FF10B4">
        <w:tc>
          <w:tcPr>
            <w:tcW w:w="3021" w:type="pct"/>
          </w:tcPr>
          <w:p w14:paraId="2E4DD821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Free public childcare service (ref.= Unavailable)</w:t>
            </w:r>
          </w:p>
        </w:tc>
        <w:tc>
          <w:tcPr>
            <w:tcW w:w="697" w:type="pct"/>
            <w:vAlign w:val="center"/>
          </w:tcPr>
          <w:p w14:paraId="7B694732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66" w:type="pct"/>
            <w:vAlign w:val="center"/>
          </w:tcPr>
          <w:p w14:paraId="10DD47D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616" w:type="pct"/>
            <w:vAlign w:val="center"/>
          </w:tcPr>
          <w:p w14:paraId="141AEF7C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924CCB" w:rsidRPr="00C6142F" w14:paraId="609671CF" w14:textId="77777777" w:rsidTr="00FF10B4">
        <w:tc>
          <w:tcPr>
            <w:tcW w:w="3021" w:type="pct"/>
          </w:tcPr>
          <w:p w14:paraId="189B4046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 xml:space="preserve">    Available</w:t>
            </w:r>
          </w:p>
        </w:tc>
        <w:tc>
          <w:tcPr>
            <w:tcW w:w="697" w:type="pct"/>
            <w:vAlign w:val="center"/>
          </w:tcPr>
          <w:p w14:paraId="16FD8344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0.</w:t>
            </w:r>
            <w:r>
              <w:rPr>
                <w:rFonts w:cs="Times New Roman"/>
                <w:kern w:val="0"/>
              </w:rPr>
              <w:t>845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  <w:tc>
          <w:tcPr>
            <w:tcW w:w="666" w:type="pct"/>
            <w:vAlign w:val="center"/>
          </w:tcPr>
          <w:p w14:paraId="16A18645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kern w:val="0"/>
              </w:rPr>
              <w:t>1.60</w:t>
            </w:r>
            <w:r w:rsidRPr="00C6142F">
              <w:rPr>
                <w:rFonts w:cs="Times New Roman"/>
                <w:kern w:val="0"/>
              </w:rPr>
              <w:t>7***</w:t>
            </w:r>
          </w:p>
        </w:tc>
        <w:tc>
          <w:tcPr>
            <w:tcW w:w="616" w:type="pct"/>
            <w:vAlign w:val="center"/>
          </w:tcPr>
          <w:p w14:paraId="4DA8D23E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kern w:val="0"/>
              </w:rPr>
              <w:t>1.958</w:t>
            </w:r>
            <w:r w:rsidRPr="00C6142F">
              <w:rPr>
                <w:rFonts w:cs="Times New Roman"/>
                <w:kern w:val="0"/>
              </w:rPr>
              <w:t>***</w:t>
            </w:r>
          </w:p>
        </w:tc>
      </w:tr>
      <w:tr w:rsidR="00924CCB" w:rsidRPr="00C6142F" w14:paraId="644272CC" w14:textId="77777777" w:rsidTr="00FF10B4">
        <w:tc>
          <w:tcPr>
            <w:tcW w:w="3021" w:type="pct"/>
          </w:tcPr>
          <w:p w14:paraId="0698F183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97" w:type="pct"/>
            <w:vAlign w:val="center"/>
          </w:tcPr>
          <w:p w14:paraId="3475E3DD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(0.0</w:t>
            </w:r>
            <w:r>
              <w:rPr>
                <w:rFonts w:cs="Times New Roman"/>
                <w:kern w:val="0"/>
              </w:rPr>
              <w:t>94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66" w:type="pct"/>
            <w:vAlign w:val="center"/>
          </w:tcPr>
          <w:p w14:paraId="29B374B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</w:t>
            </w:r>
            <w:r>
              <w:rPr>
                <w:rFonts w:cs="Times New Roman"/>
                <w:kern w:val="0"/>
              </w:rPr>
              <w:t>106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  <w:tc>
          <w:tcPr>
            <w:tcW w:w="616" w:type="pct"/>
            <w:vAlign w:val="center"/>
          </w:tcPr>
          <w:p w14:paraId="64928698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(0.</w:t>
            </w:r>
            <w:r>
              <w:rPr>
                <w:rFonts w:cs="Times New Roman"/>
                <w:kern w:val="0"/>
              </w:rPr>
              <w:t>183</w:t>
            </w:r>
            <w:r w:rsidRPr="00C6142F">
              <w:rPr>
                <w:rFonts w:cs="Times New Roman"/>
                <w:kern w:val="0"/>
              </w:rPr>
              <w:t>)</w:t>
            </w:r>
          </w:p>
        </w:tc>
      </w:tr>
      <w:tr w:rsidR="00924CCB" w:rsidRPr="00C6142F" w14:paraId="1BCAEF9D" w14:textId="77777777" w:rsidTr="00FF10B4">
        <w:tc>
          <w:tcPr>
            <w:tcW w:w="3021" w:type="pct"/>
            <w:tcBorders>
              <w:top w:val="single" w:sz="8" w:space="0" w:color="auto"/>
            </w:tcBorders>
            <w:hideMark/>
          </w:tcPr>
          <w:p w14:paraId="643AE66E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C6142F">
              <w:rPr>
                <w:rFonts w:cs="Times New Roman"/>
              </w:rPr>
              <w:t>Observations</w:t>
            </w:r>
          </w:p>
        </w:tc>
        <w:tc>
          <w:tcPr>
            <w:tcW w:w="1979" w:type="pct"/>
            <w:gridSpan w:val="3"/>
            <w:tcBorders>
              <w:top w:val="single" w:sz="8" w:space="0" w:color="auto"/>
            </w:tcBorders>
            <w:vAlign w:val="center"/>
            <w:hideMark/>
          </w:tcPr>
          <w:p w14:paraId="42A7007F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5,709</w:t>
            </w:r>
          </w:p>
        </w:tc>
      </w:tr>
      <w:tr w:rsidR="00924CCB" w:rsidRPr="00C6142F" w14:paraId="32FDFA63" w14:textId="77777777" w:rsidTr="00FF10B4">
        <w:tc>
          <w:tcPr>
            <w:tcW w:w="3021" w:type="pct"/>
            <w:tcBorders>
              <w:bottom w:val="single" w:sz="12" w:space="0" w:color="auto"/>
            </w:tcBorders>
            <w:hideMark/>
          </w:tcPr>
          <w:p w14:paraId="53572DF4" w14:textId="77777777" w:rsidR="00924CCB" w:rsidRPr="00C6142F" w:rsidRDefault="00924CCB" w:rsidP="00FF10B4">
            <w:pPr>
              <w:spacing w:line="240" w:lineRule="auto"/>
              <w:rPr>
                <w:rFonts w:cs="Times New Roman"/>
              </w:rPr>
            </w:pPr>
            <w:r w:rsidRPr="00816DEF">
              <w:rPr>
                <w:rFonts w:cs="Times New Roman"/>
              </w:rPr>
              <w:t>Pseudo</w:t>
            </w:r>
            <w:r w:rsidRPr="00C6142F">
              <w:rPr>
                <w:rFonts w:cs="Times New Roman"/>
              </w:rPr>
              <w:t xml:space="preserve"> R</w:t>
            </w:r>
            <w:r w:rsidRPr="00C6142F">
              <w:rPr>
                <w:rFonts w:cs="Times New Roman"/>
                <w:vertAlign w:val="superscript"/>
              </w:rPr>
              <w:t>2</w:t>
            </w:r>
          </w:p>
        </w:tc>
        <w:tc>
          <w:tcPr>
            <w:tcW w:w="1979" w:type="pct"/>
            <w:gridSpan w:val="3"/>
            <w:tcBorders>
              <w:bottom w:val="single" w:sz="12" w:space="0" w:color="auto"/>
            </w:tcBorders>
            <w:vAlign w:val="center"/>
            <w:hideMark/>
          </w:tcPr>
          <w:p w14:paraId="528AD443" w14:textId="77777777" w:rsidR="00924CCB" w:rsidRPr="00C6142F" w:rsidRDefault="00924CCB" w:rsidP="00FF10B4">
            <w:pPr>
              <w:spacing w:line="240" w:lineRule="auto"/>
              <w:jc w:val="center"/>
              <w:rPr>
                <w:rFonts w:cs="Times New Roman"/>
              </w:rPr>
            </w:pPr>
            <w:r w:rsidRPr="00C6142F">
              <w:rPr>
                <w:rFonts w:cs="Times New Roman"/>
                <w:kern w:val="0"/>
              </w:rPr>
              <w:t>0.</w:t>
            </w:r>
            <w:r>
              <w:rPr>
                <w:rFonts w:cs="Times New Roman"/>
                <w:kern w:val="0"/>
              </w:rPr>
              <w:t>120</w:t>
            </w:r>
          </w:p>
        </w:tc>
      </w:tr>
      <w:tr w:rsidR="00924CCB" w:rsidRPr="00C6142F" w14:paraId="20C2526D" w14:textId="77777777" w:rsidTr="00FF10B4">
        <w:tc>
          <w:tcPr>
            <w:tcW w:w="5000" w:type="pct"/>
            <w:gridSpan w:val="4"/>
            <w:tcBorders>
              <w:top w:val="single" w:sz="8" w:space="0" w:color="auto"/>
            </w:tcBorders>
          </w:tcPr>
          <w:p w14:paraId="547B7EF5" w14:textId="77777777" w:rsidR="00924CCB" w:rsidRPr="00C6142F" w:rsidRDefault="00924CCB" w:rsidP="00FF10B4">
            <w:pPr>
              <w:spacing w:line="240" w:lineRule="auto"/>
              <w:rPr>
                <w:rFonts w:cs="Times New Roman"/>
                <w:kern w:val="0"/>
              </w:rPr>
            </w:pPr>
            <w:r w:rsidRPr="00816DEF">
              <w:rPr>
                <w:rFonts w:cs="Times New Roman"/>
              </w:rPr>
              <w:t xml:space="preserve">Note: Robust standard errors in parentheses. *** p&lt;0.001, ** p&lt;0.01, * p&lt;0.05. </w:t>
            </w:r>
            <w:r>
              <w:rPr>
                <w:rFonts w:cs="Times New Roman"/>
              </w:rPr>
              <w:t>All c</w:t>
            </w:r>
            <w:r w:rsidRPr="00816DEF">
              <w:rPr>
                <w:rFonts w:cs="Times New Roman"/>
              </w:rPr>
              <w:t>ovariates included but not shown in the table.</w:t>
            </w:r>
          </w:p>
        </w:tc>
      </w:tr>
    </w:tbl>
    <w:p w14:paraId="59E0D5C5" w14:textId="77777777" w:rsidR="00924CCB" w:rsidRDefault="00924CCB" w:rsidP="00924CCB"/>
    <w:p w14:paraId="2175CCEC" w14:textId="77777777" w:rsidR="00924CCB" w:rsidRDefault="00924CCB" w:rsidP="00924CCB"/>
    <w:p w14:paraId="3F4331DB" w14:textId="77777777" w:rsidR="00924CCB" w:rsidRDefault="00924CCB" w:rsidP="00924CCB"/>
    <w:p w14:paraId="4F561146" w14:textId="77777777" w:rsidR="008B07A6" w:rsidRDefault="008B07A6"/>
    <w:sectPr w:rsidR="008B07A6" w:rsidSect="00924C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CB"/>
    <w:rsid w:val="00066677"/>
    <w:rsid w:val="003A4E89"/>
    <w:rsid w:val="00556784"/>
    <w:rsid w:val="00823DC2"/>
    <w:rsid w:val="008B07A6"/>
    <w:rsid w:val="00924CCB"/>
    <w:rsid w:val="00987B63"/>
    <w:rsid w:val="00A40D6C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DFF4"/>
  <w15:chartTrackingRefBased/>
  <w15:docId w15:val="{68D3EECA-F5DC-4FB7-9726-12DE7F6A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CCB"/>
    <w:pPr>
      <w:spacing w:after="0" w:line="480" w:lineRule="auto"/>
    </w:pPr>
    <w:rPr>
      <w:rFonts w:ascii="Times New Roman" w:eastAsiaTheme="minorEastAsia" w:hAnsi="Times New Roman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C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C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CC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CC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CC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CC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CC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CC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CC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24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CC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24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CCB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24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CCB"/>
    <w:pPr>
      <w:spacing w:after="160" w:line="278" w:lineRule="auto"/>
      <w:ind w:left="720"/>
      <w:contextualSpacing/>
    </w:pPr>
    <w:rPr>
      <w:rFonts w:asciiTheme="minorHAnsi" w:eastAsiaTheme="minorHAnsi" w:hAnsiTheme="minorHAnsi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924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C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4CCB"/>
    <w:pPr>
      <w:spacing w:after="0" w:line="240" w:lineRule="auto"/>
    </w:pPr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d.gov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hanghai.gov.cn/" TargetMode="External"/><Relationship Id="rId5" Type="http://schemas.openxmlformats.org/officeDocument/2006/relationships/hyperlink" Target="https://www.beijing.gov.cn/" TargetMode="External"/><Relationship Id="rId4" Type="http://schemas.openxmlformats.org/officeDocument/2006/relationships/hyperlink" Target="http://www.gov.c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2026-04-23T07:00:00Z</dcterms:created>
  <dcterms:modified xsi:type="dcterms:W3CDTF">2026-04-23T07:01:00Z</dcterms:modified>
</cp:coreProperties>
</file>