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A6797B" wp14:paraId="7304FFA4" wp14:textId="44A261F0">
      <w:pPr>
        <w:pStyle w:val="Heading2"/>
        <w:keepNext w:val="1"/>
        <w:keepLines w:val="1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SUPPLEMENTARY FILE 4: Data Extraction Tables for All Included Systematic Reviews and Longitudinal Study</w:t>
      </w:r>
    </w:p>
    <w:p xmlns:wp14="http://schemas.microsoft.com/office/word/2010/wordml" w:rsidP="2FA6797B" wp14:paraId="36B1F4E8" wp14:textId="2BA8BCEA">
      <w:pPr>
        <w:pStyle w:val="Heading3"/>
        <w:keepNext w:val="1"/>
        <w:keepLines w:val="1"/>
        <w:shd w:val="clear" w:color="auto" w:fill="FFFFFF" w:themeFill="background1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S4.1 Incisor-Specific Systematic Reviews (n=6)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335"/>
        <w:gridCol w:w="1628"/>
        <w:gridCol w:w="2017"/>
        <w:gridCol w:w="1338"/>
        <w:gridCol w:w="1443"/>
        <w:gridCol w:w="1493"/>
        <w:gridCol w:w="2280"/>
        <w:gridCol w:w="1573"/>
      </w:tblGrid>
      <w:tr w:rsidR="2FA6797B" w:rsidTr="2FA6797B" w14:paraId="5BE9D543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229F32F" w14:textId="3D5CBAE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62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F1C9778" w14:textId="458439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20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6E93C18" w14:textId="7CDC679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F89A217" w14:textId="6850221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44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BBB38F2" w14:textId="56CD754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149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7D61676" w14:textId="3912BE6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54FAC76" w14:textId="41367AB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46F0EFD" w14:textId="3B2795C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77AB4076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24E98A5" w14:textId="37B466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Seehra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(2023)</w:t>
            </w:r>
          </w:p>
        </w:tc>
        <w:tc>
          <w:tcPr>
            <w:tcW w:w="162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688472B" w14:textId="411B258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Am J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Dentofacial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Orthop</w:t>
            </w:r>
          </w:p>
        </w:tc>
        <w:tc>
          <w:tcPr>
            <w:tcW w:w="20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F8DB3A8" w14:textId="2AB8FC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Supernumerary-induced impaction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29FA611" w14:textId="2A3657D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 databases</w:t>
            </w:r>
          </w:p>
        </w:tc>
        <w:tc>
          <w:tcPr>
            <w:tcW w:w="144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7A338AC" w14:textId="31D2827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 studies</w:t>
            </w:r>
          </w:p>
        </w:tc>
        <w:tc>
          <w:tcPr>
            <w:tcW w:w="149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116EC8F" w14:textId="24BFE16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1058 (68.9% male)</w:t>
            </w:r>
          </w:p>
        </w:tc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C77931B" w14:textId="4F5DFCF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76–100% successful eruption; delayed removal &gt;12 months associated with worse outcomes (OR 0.13; 95% CI 0.03–0.50)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F38F8EA" w14:textId="6AAD48E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  <w:tr w:rsidR="2FA6797B" w:rsidTr="2FA6797B" w14:paraId="770C1C47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2262E42" w14:textId="0A5C681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Arriola-Guillén et al. (2024)</w:t>
            </w:r>
          </w:p>
        </w:tc>
        <w:tc>
          <w:tcPr>
            <w:tcW w:w="162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36378BD" w14:textId="03F01A9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Int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20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0A713B1" w14:textId="4F3A4E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Labially inverted incisors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A2EE024" w14:textId="31CCA02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databases</w:t>
            </w:r>
          </w:p>
        </w:tc>
        <w:tc>
          <w:tcPr>
            <w:tcW w:w="144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FA46717" w14:textId="3FE91C7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 studies</w:t>
            </w:r>
          </w:p>
        </w:tc>
        <w:tc>
          <w:tcPr>
            <w:tcW w:w="149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E9B3213" w14:textId="3BBB6A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pooled</w:t>
            </w:r>
          </w:p>
        </w:tc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89E6CF2" w14:textId="0219BEB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Favorable outcomes; root resorption and gingival recession reported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4153A9D" w14:textId="3A42E05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017C2014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2D40853" w14:textId="6030C2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Mockutė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(2022)</w:t>
            </w:r>
          </w:p>
        </w:tc>
        <w:tc>
          <w:tcPr>
            <w:tcW w:w="162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7704199" w14:textId="3D21C20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Medicina</w:t>
            </w:r>
          </w:p>
        </w:tc>
        <w:tc>
          <w:tcPr>
            <w:tcW w:w="20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3B15EE8" w14:textId="337DE6B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Incisor morphology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5DB0F8D" w14:textId="1976E53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44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CE9BDF4" w14:textId="3AB3D75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22 studies</w:t>
            </w:r>
          </w:p>
        </w:tc>
        <w:tc>
          <w:tcPr>
            <w:tcW w:w="149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33D8B99" w14:textId="2307EB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pooled</w:t>
            </w:r>
          </w:p>
        </w:tc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EEA5101" w14:textId="3FE45FA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Dilaceration in 25–40%; root abnormalities common; CBCT essential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9D69C75" w14:textId="468317B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  <w:tr w:rsidR="2FA6797B" w:rsidTr="2FA6797B" w14:paraId="4CB32183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1CC8FF5" w14:textId="3CEDBA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Žarovienė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(2021)</w:t>
            </w:r>
          </w:p>
        </w:tc>
        <w:tc>
          <w:tcPr>
            <w:tcW w:w="162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BEDB1BD" w14:textId="1026B5F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Medicina</w:t>
            </w:r>
          </w:p>
        </w:tc>
        <w:tc>
          <w:tcPr>
            <w:tcW w:w="20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A4D64DD" w14:textId="7451747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Post-treatment outcomes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51DDEF8" w14:textId="7589DF4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databases</w:t>
            </w:r>
          </w:p>
        </w:tc>
        <w:tc>
          <w:tcPr>
            <w:tcW w:w="144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7F12186" w14:textId="0F8B5B9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 studies</w:t>
            </w:r>
          </w:p>
        </w:tc>
        <w:tc>
          <w:tcPr>
            <w:tcW w:w="149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936220D" w14:textId="315E1E8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pooled</w:t>
            </w:r>
          </w:p>
        </w:tc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82FB1EF" w14:textId="0F1770B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CBCT improves diagnosis; gingival recession common; permanent retention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required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1790631" w14:textId="296FE09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1CD5B814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28FD89" w14:textId="6DE660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Alhafi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(2026)</w:t>
            </w:r>
          </w:p>
        </w:tc>
        <w:tc>
          <w:tcPr>
            <w:tcW w:w="162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5D3EAB3" w14:textId="5987AA9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Int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20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8F93D02" w14:textId="617B93B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Traction-based management</w:t>
            </w:r>
          </w:p>
        </w:tc>
        <w:tc>
          <w:tcPr>
            <w:tcW w:w="133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451D9B" w14:textId="58423E1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 databases</w:t>
            </w:r>
          </w:p>
        </w:tc>
        <w:tc>
          <w:tcPr>
            <w:tcW w:w="144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6469D15" w14:textId="5677441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 studies</w:t>
            </w:r>
          </w:p>
        </w:tc>
        <w:tc>
          <w:tcPr>
            <w:tcW w:w="149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B2DEE3A" w14:textId="0D8DA0D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Not pooled</w:t>
            </w:r>
          </w:p>
        </w:tc>
        <w:tc>
          <w:tcPr>
            <w:tcW w:w="228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47EAA83" w14:textId="1BFBE6F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Favorable outcomes with structured traction protocols</w:t>
            </w:r>
          </w:p>
        </w:tc>
        <w:tc>
          <w:tcPr>
            <w:tcW w:w="157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CC286D6" w14:textId="105F95E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</w:tbl>
    <w:p xmlns:wp14="http://schemas.microsoft.com/office/word/2010/wordml" w:rsidP="2FA6797B" wp14:paraId="3CCC3162" wp14:textId="0D13C059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1B5BD5CA" wp14:textId="729B31F2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S4.2 Landmark Longitudinal Study (Prognostic Factors)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455"/>
        <w:gridCol w:w="1849"/>
        <w:gridCol w:w="1217"/>
        <w:gridCol w:w="1400"/>
        <w:gridCol w:w="1748"/>
        <w:gridCol w:w="2918"/>
        <w:gridCol w:w="2513"/>
      </w:tblGrid>
      <w:tr w:rsidR="2FA6797B" w:rsidTr="2FA6797B" w14:paraId="53D2FC13">
        <w:trPr>
          <w:trHeight w:val="300"/>
        </w:trPr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C80050C" w14:textId="0883BF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84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4A30225" w14:textId="0E052D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8C04538" w14:textId="61EA95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F7BFB62" w14:textId="08E60F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Design</w:t>
            </w:r>
          </w:p>
        </w:tc>
        <w:tc>
          <w:tcPr>
            <w:tcW w:w="174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E4738E9" w14:textId="2E240DE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291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36D7CBB" w14:textId="0EC292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251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5D096E5" w14:textId="134411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 (NOS)</w:t>
            </w:r>
          </w:p>
        </w:tc>
      </w:tr>
      <w:tr w:rsidR="2FA6797B" w:rsidTr="2FA6797B" w14:paraId="60F93E00">
        <w:trPr>
          <w:trHeight w:val="300"/>
        </w:trPr>
        <w:tc>
          <w:tcPr>
            <w:tcW w:w="14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2A4F053" w14:textId="31D2D9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Chaushu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(2015)</w:t>
            </w:r>
          </w:p>
        </w:tc>
        <w:tc>
          <w:tcPr>
            <w:tcW w:w="184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7A03014" w14:textId="3E3C5E4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Am J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Dentofacial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Orthop</w:t>
            </w:r>
          </w:p>
        </w:tc>
        <w:tc>
          <w:tcPr>
            <w:tcW w:w="121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EAACD83" w14:textId="5E1765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Prognostic factors</w:t>
            </w:r>
          </w:p>
        </w:tc>
        <w:tc>
          <w:tcPr>
            <w:tcW w:w="140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6891B0D" w14:textId="37522A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Retrospective cohort</w:t>
            </w:r>
          </w:p>
        </w:tc>
        <w:tc>
          <w:tcPr>
            <w:tcW w:w="174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6D40E3D" w14:textId="1CFEBF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127 patients</w:t>
            </w:r>
          </w:p>
        </w:tc>
        <w:tc>
          <w:tcPr>
            <w:tcW w:w="291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74288CC" w14:textId="6AF41F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Age, impaction depth, and dilaceration significantly affect prognosis and treatment duration</w:t>
            </w:r>
          </w:p>
        </w:tc>
        <w:tc>
          <w:tcPr>
            <w:tcW w:w="251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FA0D53A" w14:textId="5CED71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7/9</w:t>
            </w:r>
          </w:p>
        </w:tc>
      </w:tr>
    </w:tbl>
    <w:p xmlns:wp14="http://schemas.microsoft.com/office/word/2010/wordml" w:rsidP="2FA6797B" wp14:paraId="1552CDE9" wp14:textId="6B1E6773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620B15D0" wp14:textId="6F8011C9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S4.3 Canine/Applicable Systematic Reviews – Diagnostic Modalities (n=4)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575"/>
        <w:gridCol w:w="2190"/>
        <w:gridCol w:w="1886"/>
        <w:gridCol w:w="1501"/>
        <w:gridCol w:w="1304"/>
        <w:gridCol w:w="2797"/>
        <w:gridCol w:w="1868"/>
      </w:tblGrid>
      <w:tr w:rsidR="2FA6797B" w:rsidTr="2FA6797B" w14:paraId="4EBCF187">
        <w:trPr>
          <w:trHeight w:val="300"/>
        </w:trPr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47C3130" w14:textId="42DBDB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3965F14" w14:textId="0E5371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7E3ECDB" w14:textId="74EAF0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5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ED5A1FB" w14:textId="786A9F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30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A29D0B9" w14:textId="363954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27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ED524F2" w14:textId="74CD7E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8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93ED82" w14:textId="61A7C3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1E6E6182">
        <w:trPr>
          <w:trHeight w:val="300"/>
        </w:trPr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C5EF365" w14:textId="2A01D5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Mitsea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(2022)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88AD50E" w14:textId="13376C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Children</w:t>
            </w: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09265D6" w14:textId="072370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Root resorption (canine-induced)</w:t>
            </w:r>
          </w:p>
        </w:tc>
        <w:tc>
          <w:tcPr>
            <w:tcW w:w="15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F5D364A" w14:textId="03D2C3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30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AA87095" w14:textId="1AF286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21 studies</w:t>
            </w:r>
          </w:p>
        </w:tc>
        <w:tc>
          <w:tcPr>
            <w:tcW w:w="27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6A83C81" w14:textId="38C80E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CBCT detects resorption in 30–50% of lateral incisors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adjacent to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impacted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canines</w:t>
            </w:r>
          </w:p>
        </w:tc>
        <w:tc>
          <w:tcPr>
            <w:tcW w:w="18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B225BFB" w14:textId="297FE3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2490AA4E">
        <w:trPr>
          <w:trHeight w:val="300"/>
        </w:trPr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AFD17B3" w14:textId="686190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Grisar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(2019)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2A327A4" w14:textId="60E247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Clin Exp Dent Res</w:t>
            </w: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3892B74" w14:textId="1D1E6C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3D classification</w:t>
            </w:r>
          </w:p>
        </w:tc>
        <w:tc>
          <w:tcPr>
            <w:tcW w:w="15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647C0E3" w14:textId="78BDFB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 databases</w:t>
            </w:r>
          </w:p>
        </w:tc>
        <w:tc>
          <w:tcPr>
            <w:tcW w:w="130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FD57967" w14:textId="59EC2E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16 studies</w:t>
            </w:r>
          </w:p>
        </w:tc>
        <w:tc>
          <w:tcPr>
            <w:tcW w:w="27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D65EB93" w14:textId="45C8C8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3D classification systems improve treatment planning</w:t>
            </w:r>
          </w:p>
        </w:tc>
        <w:tc>
          <w:tcPr>
            <w:tcW w:w="18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10CD9E2" w14:textId="745991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</w:t>
            </w:r>
          </w:p>
        </w:tc>
      </w:tr>
      <w:tr w:rsidR="2FA6797B" w:rsidTr="2FA6797B" w14:paraId="2D34EA0E">
        <w:trPr>
          <w:trHeight w:val="300"/>
        </w:trPr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E53FA99" w14:textId="40ECA3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Parkin et al. (2018)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107DCF6" w14:textId="6948A0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Cochrane Database Syst Rev</w:t>
            </w: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1BE6A4A" w14:textId="48A02A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Surgical exposure</w:t>
            </w:r>
          </w:p>
        </w:tc>
        <w:tc>
          <w:tcPr>
            <w:tcW w:w="15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19F3B4A" w14:textId="4995A0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Multiple</w:t>
            </w:r>
          </w:p>
        </w:tc>
        <w:tc>
          <w:tcPr>
            <w:tcW w:w="130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06248FA" w14:textId="4B88001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studies</w:t>
            </w:r>
          </w:p>
        </w:tc>
        <w:tc>
          <w:tcPr>
            <w:tcW w:w="27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2FB4491" w14:textId="05C6B73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 clear superiority between open/closed; choice depends on clinical situation</w:t>
            </w:r>
          </w:p>
        </w:tc>
        <w:tc>
          <w:tcPr>
            <w:tcW w:w="18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17CD09E" w14:textId="034877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  <w:tr w:rsidR="2FA6797B" w:rsidTr="2FA6797B" w14:paraId="5F91A791">
        <w:trPr>
          <w:trHeight w:val="300"/>
        </w:trPr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1DDDB37" w14:textId="0B9731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Dahlén et al. (2024)</w:t>
            </w:r>
          </w:p>
        </w:tc>
        <w:tc>
          <w:tcPr>
            <w:tcW w:w="21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4D638D1" w14:textId="50F20E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Eur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J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18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81B71C6" w14:textId="4497D8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Root resorption</w:t>
            </w:r>
          </w:p>
        </w:tc>
        <w:tc>
          <w:tcPr>
            <w:tcW w:w="15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90351D8" w14:textId="7B7D4F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30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27116A4" w14:textId="361F40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 studies</w:t>
            </w:r>
          </w:p>
        </w:tc>
        <w:tc>
          <w:tcPr>
            <w:tcW w:w="27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BF036BD" w14:textId="128A1E4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CBCT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identifies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resorption 6–12 months earlier than periapical radiographs</w:t>
            </w:r>
          </w:p>
        </w:tc>
        <w:tc>
          <w:tcPr>
            <w:tcW w:w="18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ED10541" w14:textId="1EC95B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</w:tbl>
    <w:p xmlns:wp14="http://schemas.microsoft.com/office/word/2010/wordml" w:rsidP="2FA6797B" wp14:paraId="7AF924F9" wp14:textId="3E64E823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10F4D9F2" wp14:textId="0F7C446D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S4.4 Canine/Applicable Systematic Reviews – Surgical Techniques (n=3)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494"/>
        <w:gridCol w:w="1875"/>
        <w:gridCol w:w="1335"/>
        <w:gridCol w:w="1305"/>
        <w:gridCol w:w="1214"/>
        <w:gridCol w:w="3970"/>
        <w:gridCol w:w="1907"/>
      </w:tblGrid>
      <w:tr w:rsidR="2FA6797B" w:rsidTr="2FA6797B" w14:paraId="5A274115">
        <w:trPr>
          <w:trHeight w:val="300"/>
        </w:trPr>
        <w:tc>
          <w:tcPr>
            <w:tcW w:w="149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9A818E6" w14:textId="5E3526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4865EE1" w14:textId="3D62FE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4F21D3D" w14:textId="6501935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428C0BB" w14:textId="73F0DB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5D3FC36" w14:textId="68C90B2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397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392266D" w14:textId="0D5F86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90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7C36D96" w14:textId="61894A6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47043C1E">
        <w:trPr>
          <w:trHeight w:val="300"/>
        </w:trPr>
        <w:tc>
          <w:tcPr>
            <w:tcW w:w="149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1426A77" w14:textId="501657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 Araujo et al. (2020)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2995650" w14:textId="6D6794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Jpn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Dent Sci Rev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E378523" w14:textId="7D8E53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Surgical-periodontal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095CA59" w14:textId="281489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databases</w:t>
            </w:r>
          </w:p>
        </w:tc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8FCE802" w14:textId="1DC205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 studies</w:t>
            </w:r>
          </w:p>
        </w:tc>
        <w:tc>
          <w:tcPr>
            <w:tcW w:w="397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0DF091A" w14:textId="3E576C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Closed approach with apically positioned flap may reduce recession by ~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0.9 mm</w:t>
            </w:r>
          </w:p>
        </w:tc>
        <w:tc>
          <w:tcPr>
            <w:tcW w:w="190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E8E04ED" w14:textId="5CECD9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121F519A">
        <w:trPr>
          <w:trHeight w:val="300"/>
        </w:trPr>
        <w:tc>
          <w:tcPr>
            <w:tcW w:w="149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9BCC5CD" w14:textId="178048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Mousa et al. (2022)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CBF227B" w14:textId="585CD7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Cureus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EDF82E3" w14:textId="26CFBD1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Accelerated methods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8666EA4" w14:textId="7B6567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8EC1BA2" w14:textId="21253C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14 studies</w:t>
            </w:r>
          </w:p>
        </w:tc>
        <w:tc>
          <w:tcPr>
            <w:tcW w:w="397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3315B33" w14:textId="3F44C8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Accelerated methods show no difference in outcomes compared with conventional</w:t>
            </w:r>
          </w:p>
        </w:tc>
        <w:tc>
          <w:tcPr>
            <w:tcW w:w="190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9D10910" w14:textId="7169F4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</w:t>
            </w:r>
          </w:p>
        </w:tc>
      </w:tr>
      <w:tr w:rsidR="2FA6797B" w:rsidTr="2FA6797B" w14:paraId="4700C008">
        <w:trPr>
          <w:trHeight w:val="300"/>
        </w:trPr>
        <w:tc>
          <w:tcPr>
            <w:tcW w:w="149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0F73E80" w14:textId="232200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Seehra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(2026)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75ACD31" w14:textId="07F4A8A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Craniofac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Res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D75BE0D" w14:textId="12EBCA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Gingival asymmetry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B7A2D8C" w14:textId="135BFF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databases</w:t>
            </w:r>
          </w:p>
        </w:tc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5661A72" w14:textId="29912B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 studies</w:t>
            </w:r>
          </w:p>
        </w:tc>
        <w:tc>
          <w:tcPr>
            <w:tcW w:w="397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FBB38CC" w14:textId="1DD6E1F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Asymmetry &gt;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1.5 mm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detectable by laypersons</w:t>
            </w:r>
          </w:p>
        </w:tc>
        <w:tc>
          <w:tcPr>
            <w:tcW w:w="190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0256FFE" w14:textId="4F2A99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</w:tbl>
    <w:p xmlns:wp14="http://schemas.microsoft.com/office/word/2010/wordml" w:rsidP="2FA6797B" wp14:paraId="0FFE6AA5" wp14:textId="422D956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0B63F348" wp14:textId="0515D069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S4.5 Canine/Applicable Systematic Reviews – Biomechanical Principles (n=3) + FEA Studies (n=3)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214"/>
        <w:gridCol w:w="2355"/>
        <w:gridCol w:w="1716"/>
        <w:gridCol w:w="1861"/>
        <w:gridCol w:w="3645"/>
        <w:gridCol w:w="2063"/>
      </w:tblGrid>
      <w:tr w:rsidR="2FA6797B" w:rsidTr="2FA6797B" w14:paraId="7A67034F">
        <w:trPr>
          <w:trHeight w:val="300"/>
        </w:trPr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7ECD2A5" w14:textId="37C267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93E43D3" w14:textId="1AFE8F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7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20C9A5" w14:textId="0BC1529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86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0F64EE" w14:textId="145D3C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E399A42" w14:textId="0DA535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20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024AE8B" w14:textId="5890CC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75A04700">
        <w:trPr>
          <w:trHeight w:val="300"/>
        </w:trPr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DFE9923" w14:textId="35F311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Singh et al. (2016)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1860D1C" w14:textId="00417B7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 Int Soc Prev Community Dent</w:t>
            </w:r>
          </w:p>
        </w:tc>
        <w:tc>
          <w:tcPr>
            <w:tcW w:w="17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D14C8D4" w14:textId="3AF999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FEA principles</w:t>
            </w:r>
          </w:p>
        </w:tc>
        <w:tc>
          <w:tcPr>
            <w:tcW w:w="186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4D5DEA7" w14:textId="377CFA7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Review article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B3D2737" w14:textId="103A2F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FEA essential for understanding tooth movement biomechanics</w:t>
            </w:r>
          </w:p>
        </w:tc>
        <w:tc>
          <w:tcPr>
            <w:tcW w:w="20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4551B3B" w14:textId="01AD69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LOW*</w:t>
            </w:r>
          </w:p>
        </w:tc>
      </w:tr>
      <w:tr w:rsidR="2FA6797B" w:rsidTr="2FA6797B" w14:paraId="430E1091">
        <w:trPr>
          <w:trHeight w:val="300"/>
        </w:trPr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C5274B8" w14:textId="5DCF8E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Yang et al. (2024)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B10FF68" w14:textId="2EADC9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BMC Oral Health</w:t>
            </w:r>
          </w:p>
        </w:tc>
        <w:tc>
          <w:tcPr>
            <w:tcW w:w="17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D1AF5AD" w14:textId="00DA03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Force direction</w:t>
            </w:r>
          </w:p>
        </w:tc>
        <w:tc>
          <w:tcPr>
            <w:tcW w:w="186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D05A6F7" w14:textId="646D3A2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FEA study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AE600E0" w14:textId="042A8A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Optimal force vector at 20–30° from long axis reduces apical stress</w:t>
            </w:r>
          </w:p>
        </w:tc>
        <w:tc>
          <w:tcPr>
            <w:tcW w:w="20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7F9BE2A" w14:textId="59BA670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LOW*</w:t>
            </w:r>
          </w:p>
        </w:tc>
      </w:tr>
      <w:tr w:rsidR="2FA6797B" w:rsidTr="2FA6797B" w14:paraId="4E02F6FF">
        <w:trPr>
          <w:trHeight w:val="300"/>
        </w:trPr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C5D04FF" w14:textId="49C00A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Xia et al. (2022)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F17FD8" w14:textId="221773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Front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Bioeng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Biotechnol</w:t>
            </w:r>
          </w:p>
        </w:tc>
        <w:tc>
          <w:tcPr>
            <w:tcW w:w="17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2E554D7" w14:textId="5C0C5D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Aligner biomechanics</w:t>
            </w:r>
          </w:p>
        </w:tc>
        <w:tc>
          <w:tcPr>
            <w:tcW w:w="186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2357D8B" w14:textId="06150F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FEA study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8AE551D" w14:textId="53A686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Clear aligners produce different stress patterns than fixed appliances</w:t>
            </w:r>
          </w:p>
        </w:tc>
        <w:tc>
          <w:tcPr>
            <w:tcW w:w="20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8FBE67B" w14:textId="5BE203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LOW*</w:t>
            </w:r>
          </w:p>
        </w:tc>
      </w:tr>
      <w:tr w:rsidR="2FA6797B" w:rsidTr="2FA6797B" w14:paraId="5DA1C9A2">
        <w:trPr>
          <w:trHeight w:val="300"/>
        </w:trPr>
        <w:tc>
          <w:tcPr>
            <w:tcW w:w="12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86380EA" w14:textId="219F97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Zeno et al. (2019)</w:t>
            </w:r>
          </w:p>
        </w:tc>
        <w:tc>
          <w:tcPr>
            <w:tcW w:w="235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4948EBE" w14:textId="7A4F9E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Angle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17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AD01F4D" w14:textId="6B7D5F2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Adjacent tooth stress</w:t>
            </w:r>
          </w:p>
        </w:tc>
        <w:tc>
          <w:tcPr>
            <w:tcW w:w="186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3D2EF78" w14:textId="2FE310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FEA study</w:t>
            </w:r>
          </w:p>
        </w:tc>
        <w:tc>
          <w:tcPr>
            <w:tcW w:w="364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50F52EC" w14:textId="7AB497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Adjacent teeth experience significant stress during canine traction</w:t>
            </w:r>
          </w:p>
        </w:tc>
        <w:tc>
          <w:tcPr>
            <w:tcW w:w="20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AFDC130" w14:textId="3617EF4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LOW*</w:t>
            </w:r>
          </w:p>
        </w:tc>
      </w:tr>
    </w:tbl>
    <w:p xmlns:wp14="http://schemas.microsoft.com/office/word/2010/wordml" w:rsidP="2FA6797B" wp14:paraId="48D3FA39" wp14:textId="59C36636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*FEA studies rated as low-certainty evidence (biomechanical simulations, not clinical outcome evidence)</w:t>
      </w:r>
    </w:p>
    <w:p xmlns:wp14="http://schemas.microsoft.com/office/word/2010/wordml" w:rsidP="2FA6797B" wp14:paraId="2D41C77F" wp14:textId="0D91650B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29C2C3B4" wp14:textId="24D054D2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S4.6 Canine/Applicable Systematic Reviews – Periodontal Outcomes (n=3)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98"/>
        <w:gridCol w:w="1537"/>
        <w:gridCol w:w="1800"/>
        <w:gridCol w:w="1414"/>
        <w:gridCol w:w="1541"/>
        <w:gridCol w:w="3466"/>
        <w:gridCol w:w="1644"/>
      </w:tblGrid>
      <w:tr w:rsidR="2FA6797B" w:rsidTr="2FA6797B" w14:paraId="7D674C2B">
        <w:trPr>
          <w:trHeight w:val="300"/>
        </w:trPr>
        <w:tc>
          <w:tcPr>
            <w:tcW w:w="169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6249567" w14:textId="659F931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53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A6DF508" w14:textId="6E6718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A0CC33A" w14:textId="6F37050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C0C1032" w14:textId="0802CB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54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85144EF" w14:textId="145AEB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346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922D555" w14:textId="300D1AB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6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AB76972" w14:textId="1B6BDB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6376B5DD">
        <w:trPr>
          <w:trHeight w:val="300"/>
        </w:trPr>
        <w:tc>
          <w:tcPr>
            <w:tcW w:w="169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4486746" w14:textId="1794F9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Mattos et al. (2022)</w:t>
            </w:r>
          </w:p>
        </w:tc>
        <w:tc>
          <w:tcPr>
            <w:tcW w:w="153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255DF52" w14:textId="537C58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Korean J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AFBE7B3" w14:textId="38B8ED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Periodontal outcomes</w:t>
            </w:r>
          </w:p>
        </w:tc>
        <w:tc>
          <w:tcPr>
            <w:tcW w:w="14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FA080F8" w14:textId="5E3E09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 databases</w:t>
            </w:r>
          </w:p>
        </w:tc>
        <w:tc>
          <w:tcPr>
            <w:tcW w:w="154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4B2167E" w14:textId="0E3C5F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18 studies</w:t>
            </w:r>
          </w:p>
        </w:tc>
        <w:tc>
          <w:tcPr>
            <w:tcW w:w="346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8B0D456" w14:textId="4A2338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Mean recession ~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0.9 mm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at 3 years; keratinized tissue reduced</w:t>
            </w:r>
          </w:p>
        </w:tc>
        <w:tc>
          <w:tcPr>
            <w:tcW w:w="16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D9D4A22" w14:textId="077D54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  <w:tr w:rsidR="2FA6797B" w:rsidTr="2FA6797B" w14:paraId="3F071EB2">
        <w:trPr>
          <w:trHeight w:val="300"/>
        </w:trPr>
        <w:tc>
          <w:tcPr>
            <w:tcW w:w="169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ADBBA89" w14:textId="7B6BC6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Caprioglio et al. (2019)</w:t>
            </w:r>
          </w:p>
        </w:tc>
        <w:tc>
          <w:tcPr>
            <w:tcW w:w="153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EB21BAF" w14:textId="607DDD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Prog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9940C6D" w14:textId="716B19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Impaction severity</w:t>
            </w:r>
          </w:p>
        </w:tc>
        <w:tc>
          <w:tcPr>
            <w:tcW w:w="14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0396F9D" w14:textId="7C014B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54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781D75F" w14:textId="0CA834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 studies</w:t>
            </w:r>
          </w:p>
        </w:tc>
        <w:tc>
          <w:tcPr>
            <w:tcW w:w="346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DB6EE9B" w14:textId="0ED534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Severity correlates with periodontal compromise</w:t>
            </w:r>
          </w:p>
        </w:tc>
        <w:tc>
          <w:tcPr>
            <w:tcW w:w="16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048DE96" w14:textId="357569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505DE316">
        <w:trPr>
          <w:trHeight w:val="300"/>
        </w:trPr>
        <w:tc>
          <w:tcPr>
            <w:tcW w:w="169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4637935" w14:textId="12A5FC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Farronato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et al. (2014)</w:t>
            </w:r>
          </w:p>
        </w:tc>
        <w:tc>
          <w:tcPr>
            <w:tcW w:w="153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62B5EF0" w14:textId="13D32B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Prog </w:t>
            </w: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Orthod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789E819" w14:textId="15F4E6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Dilacerated incisors</w:t>
            </w:r>
          </w:p>
        </w:tc>
        <w:tc>
          <w:tcPr>
            <w:tcW w:w="141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A5F6427" w14:textId="39679B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 databases</w:t>
            </w:r>
          </w:p>
        </w:tc>
        <w:tc>
          <w:tcPr>
            <w:tcW w:w="154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6B6EE09" w14:textId="61328F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 studies</w:t>
            </w:r>
          </w:p>
        </w:tc>
        <w:tc>
          <w:tcPr>
            <w:tcW w:w="346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DBDD095" w14:textId="2FE050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Dilacerated incisors have higher recession risk</w:t>
            </w:r>
          </w:p>
        </w:tc>
        <w:tc>
          <w:tcPr>
            <w:tcW w:w="16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E625927" w14:textId="1AEB315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</w:t>
            </w:r>
          </w:p>
        </w:tc>
      </w:tr>
    </w:tbl>
    <w:p xmlns:wp14="http://schemas.microsoft.com/office/word/2010/wordml" w:rsidP="2FA6797B" wp14:paraId="35FD109B" wp14:textId="438C6302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215A1B9C" wp14:textId="62AF149B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S4.7 Canine/Applicable Systematic Reviews – Root Resorption (n=3)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560"/>
        <w:gridCol w:w="1935"/>
        <w:gridCol w:w="1897"/>
        <w:gridCol w:w="2186"/>
        <w:gridCol w:w="1896"/>
        <w:gridCol w:w="1701"/>
        <w:gridCol w:w="1926"/>
      </w:tblGrid>
      <w:tr w:rsidR="2FA6797B" w:rsidTr="2FA6797B" w14:paraId="179576A4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E85D4ED" w14:textId="7A47EB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426CBE7" w14:textId="18BDF6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8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F4363CA" w14:textId="6F32F28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21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E1A29B7" w14:textId="7E5C90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8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2AD24EB" w14:textId="0AB0F4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C60BD98" w14:textId="1B60B4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92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6C97ECF" w14:textId="3876BA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7A37FB69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65E1ECF" w14:textId="508085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Becker et al. (2013)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0439978" w14:textId="0F1214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Angle Orthod</w:t>
            </w:r>
          </w:p>
        </w:tc>
        <w:tc>
          <w:tcPr>
            <w:tcW w:w="18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EA170B5" w14:textId="1EAB7E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Treatment failure</w:t>
            </w:r>
          </w:p>
        </w:tc>
        <w:tc>
          <w:tcPr>
            <w:tcW w:w="21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7D36383" w14:textId="1EBC9C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 databases</w:t>
            </w:r>
          </w:p>
        </w:tc>
        <w:tc>
          <w:tcPr>
            <w:tcW w:w="18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2900D3D" w14:textId="72C08F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14 studies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19553AA" w14:textId="77C2F0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Ankylosis and root resorption are main causes of failure</w:t>
            </w:r>
          </w:p>
        </w:tc>
        <w:tc>
          <w:tcPr>
            <w:tcW w:w="192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D1AE491" w14:textId="37E70A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10E9004B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A42A96F" w14:textId="5F79E3C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Consolaro et al. (2022)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FDF628F" w14:textId="6D03A2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Dental Press J Orthod</w:t>
            </w:r>
          </w:p>
        </w:tc>
        <w:tc>
          <w:tcPr>
            <w:tcW w:w="18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647D6C9" w14:textId="7936B4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External apical resorption</w:t>
            </w:r>
          </w:p>
        </w:tc>
        <w:tc>
          <w:tcPr>
            <w:tcW w:w="21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A08E5B1" w14:textId="3F5D79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8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ACC53A1" w14:textId="69D983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 studies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127202C" w14:textId="79579F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Early detection prevents progression</w:t>
            </w:r>
          </w:p>
        </w:tc>
        <w:tc>
          <w:tcPr>
            <w:tcW w:w="192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50174D0" w14:textId="551A9F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</w:t>
            </w:r>
          </w:p>
        </w:tc>
      </w:tr>
      <w:tr w:rsidR="2FA6797B" w:rsidTr="2FA6797B" w14:paraId="4EB7E8D0">
        <w:trPr>
          <w:trHeight w:val="300"/>
        </w:trPr>
        <w:tc>
          <w:tcPr>
            <w:tcW w:w="156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110F36A" w14:textId="6FE0AA1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Nayyer et al. (2022)</w:t>
            </w:r>
          </w:p>
        </w:tc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95C0F8B" w14:textId="4A994E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 Oral Biol Craniofac Res</w:t>
            </w:r>
          </w:p>
        </w:tc>
        <w:tc>
          <w:tcPr>
            <w:tcW w:w="18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F97BDBC" w14:textId="27D312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Photobiomodulation</w:t>
            </w:r>
          </w:p>
        </w:tc>
        <w:tc>
          <w:tcPr>
            <w:tcW w:w="218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503D50E" w14:textId="4D92CC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databases</w:t>
            </w:r>
          </w:p>
        </w:tc>
        <w:tc>
          <w:tcPr>
            <w:tcW w:w="18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88EDCF0" w14:textId="3B749EF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12 studies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CF948C3" w14:textId="1A3B989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Photobiomodulation may reduce resorption</w:t>
            </w:r>
          </w:p>
        </w:tc>
        <w:tc>
          <w:tcPr>
            <w:tcW w:w="192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7B333D1" w14:textId="753F13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</w:tbl>
    <w:p xmlns:wp14="http://schemas.microsoft.com/office/word/2010/wordml" w:rsidP="2FA6797B" wp14:paraId="01C5D290" wp14:textId="163FFE58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1B36FB68" wp14:textId="7DE25C77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S4.8 Canine/Applicable Systematic Reviews – Retention/Relapse (n=3)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205"/>
        <w:gridCol w:w="2044"/>
        <w:gridCol w:w="1997"/>
        <w:gridCol w:w="1481"/>
        <w:gridCol w:w="1663"/>
        <w:gridCol w:w="2296"/>
        <w:gridCol w:w="1419"/>
      </w:tblGrid>
      <w:tr w:rsidR="2FA6797B" w:rsidTr="2FA6797B" w14:paraId="5A8CBC9C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E3A87BF" w14:textId="398BFD3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20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4B4D197" w14:textId="2B8929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9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F19DED2" w14:textId="4001B1A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8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43105B9" w14:textId="36A1CD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6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3219425" w14:textId="3C2919C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22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C50DED8" w14:textId="1188E2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41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D6B305D" w14:textId="2EE2D2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13727A6D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76B7E69" w14:textId="78618D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Yu et al. (2013)</w:t>
            </w:r>
          </w:p>
        </w:tc>
        <w:tc>
          <w:tcPr>
            <w:tcW w:w="20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006CDED" w14:textId="6BDC19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Cochrane Database Syst Rev</w:t>
            </w:r>
          </w:p>
        </w:tc>
        <w:tc>
          <w:tcPr>
            <w:tcW w:w="19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90B639C" w14:textId="070224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Relapse prevention</w:t>
            </w:r>
          </w:p>
        </w:tc>
        <w:tc>
          <w:tcPr>
            <w:tcW w:w="148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B7FE27E" w14:textId="74F90D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Multiple</w:t>
            </w:r>
          </w:p>
        </w:tc>
        <w:tc>
          <w:tcPr>
            <w:tcW w:w="16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C6E79F1" w14:textId="02282C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11 studies</w:t>
            </w:r>
          </w:p>
        </w:tc>
        <w:tc>
          <w:tcPr>
            <w:tcW w:w="22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FBD5CAE" w14:textId="722637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Fixed retention superior to removable; lifetime retention recommended</w:t>
            </w:r>
          </w:p>
        </w:tc>
        <w:tc>
          <w:tcPr>
            <w:tcW w:w="141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EDB80CD" w14:textId="31E7F5A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  <w:tr w:rsidR="2FA6797B" w:rsidTr="2FA6797B" w14:paraId="41A3945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9915127" w14:textId="0970D1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Littlewood et al. (2016)</w:t>
            </w:r>
          </w:p>
        </w:tc>
        <w:tc>
          <w:tcPr>
            <w:tcW w:w="20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59E6934" w14:textId="3534BA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Cochrane Database Syst Rev</w:t>
            </w:r>
          </w:p>
        </w:tc>
        <w:tc>
          <w:tcPr>
            <w:tcW w:w="19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B28D415" w14:textId="178D2D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Retention procedures</w:t>
            </w:r>
          </w:p>
        </w:tc>
        <w:tc>
          <w:tcPr>
            <w:tcW w:w="148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CEE2D78" w14:textId="6D3BEB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Multiple</w:t>
            </w:r>
          </w:p>
        </w:tc>
        <w:tc>
          <w:tcPr>
            <w:tcW w:w="16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35FA87E" w14:textId="693075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15 studies</w:t>
            </w:r>
          </w:p>
        </w:tc>
        <w:tc>
          <w:tcPr>
            <w:tcW w:w="22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0D9BE22" w14:textId="5A8F6D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No clear evidence for optimal retention protocol</w:t>
            </w:r>
          </w:p>
        </w:tc>
        <w:tc>
          <w:tcPr>
            <w:tcW w:w="141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08E4AFA" w14:textId="7851CA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  <w:tr w:rsidR="2FA6797B" w:rsidTr="2FA6797B" w14:paraId="69CD6976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C623F21" w14:textId="39EE99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Ciavarella et al. (2023)</w:t>
            </w:r>
          </w:p>
        </w:tc>
        <w:tc>
          <w:tcPr>
            <w:tcW w:w="2044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549C67A" w14:textId="4A8E37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Medicina</w:t>
            </w:r>
          </w:p>
        </w:tc>
        <w:tc>
          <w:tcPr>
            <w:tcW w:w="19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DB4B864" w14:textId="297D72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Reverse pin</w:t>
            </w:r>
          </w:p>
        </w:tc>
        <w:tc>
          <w:tcPr>
            <w:tcW w:w="148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368392A" w14:textId="6D50F5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 databases</w:t>
            </w:r>
          </w:p>
        </w:tc>
        <w:tc>
          <w:tcPr>
            <w:tcW w:w="166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7CAD7A5" w14:textId="7789BCA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 studies</w:t>
            </w:r>
          </w:p>
        </w:tc>
        <w:tc>
          <w:tcPr>
            <w:tcW w:w="229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883348B" w14:textId="0694A1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Reverse pin effective for retention in specific cases</w:t>
            </w:r>
          </w:p>
        </w:tc>
        <w:tc>
          <w:tcPr>
            <w:tcW w:w="141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10A9094" w14:textId="7370EB0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LOW</w:t>
            </w:r>
          </w:p>
        </w:tc>
      </w:tr>
    </w:tbl>
    <w:p xmlns:wp14="http://schemas.microsoft.com/office/word/2010/wordml" w:rsidP="2FA6797B" wp14:paraId="3D9C7430" wp14:textId="7439AEE7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041C2198" wp14:textId="18D1DE81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S4.9 Canine/Applicable Systematic Reviews – Ankylosis (n=3)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771"/>
        <w:gridCol w:w="1590"/>
        <w:gridCol w:w="1678"/>
        <w:gridCol w:w="1468"/>
        <w:gridCol w:w="2003"/>
        <w:gridCol w:w="3116"/>
        <w:gridCol w:w="1499"/>
      </w:tblGrid>
      <w:tr w:rsidR="2FA6797B" w:rsidTr="2FA6797B" w14:paraId="5A21EAB6">
        <w:trPr>
          <w:trHeight w:val="300"/>
        </w:trPr>
        <w:tc>
          <w:tcPr>
            <w:tcW w:w="177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71DFDA7" w14:textId="7393A0E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E0FEBF7" w14:textId="0AAABE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0C2044A" w14:textId="46A930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3575B8E" w14:textId="171B76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Design</w:t>
            </w:r>
          </w:p>
        </w:tc>
        <w:tc>
          <w:tcPr>
            <w:tcW w:w="200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E9BBCC5" w14:textId="12D5C0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31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AC71D90" w14:textId="6E451E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49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47A13AB" w14:textId="2646E4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349EA2F2">
        <w:trPr>
          <w:trHeight w:val="300"/>
        </w:trPr>
        <w:tc>
          <w:tcPr>
            <w:tcW w:w="177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BD8886D" w14:textId="20F73A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Cernochova et al. (2024)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271051D" w14:textId="40ED8B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BMC Oral Health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584429D" w14:textId="0D2185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Ankylosis prevalence</w:t>
            </w:r>
          </w:p>
        </w:tc>
        <w:tc>
          <w:tcPr>
            <w:tcW w:w="14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1CAC4D2" w14:textId="64DECAC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Retrospective cohort</w:t>
            </w:r>
          </w:p>
        </w:tc>
        <w:tc>
          <w:tcPr>
            <w:tcW w:w="200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0FDAB91" w14:textId="3511240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347 impacted teeth</w:t>
            </w:r>
          </w:p>
        </w:tc>
        <w:tc>
          <w:tcPr>
            <w:tcW w:w="31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74DBCD6" w14:textId="42728F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Ankylosis in 5–15%; delayed diagnosis extends treatment by ~8 months</w:t>
            </w:r>
          </w:p>
        </w:tc>
        <w:tc>
          <w:tcPr>
            <w:tcW w:w="149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8213305" w14:textId="572D42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733B10AC">
        <w:trPr>
          <w:trHeight w:val="300"/>
        </w:trPr>
        <w:tc>
          <w:tcPr>
            <w:tcW w:w="177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BB32791" w14:textId="2CA1628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Nemec et al. (2024)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459FF0D" w14:textId="0CACD1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Prog Orthod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8A23AB4" w14:textId="5144CF7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Ankylosis risk factors</w:t>
            </w:r>
          </w:p>
        </w:tc>
        <w:tc>
          <w:tcPr>
            <w:tcW w:w="14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EB14983" w14:textId="5CD2A3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Retrospective cohort</w:t>
            </w:r>
          </w:p>
        </w:tc>
        <w:tc>
          <w:tcPr>
            <w:tcW w:w="200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BC42208" w14:textId="23A21FA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412 patients</w:t>
            </w:r>
          </w:p>
        </w:tc>
        <w:tc>
          <w:tcPr>
            <w:tcW w:w="31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9880FED" w14:textId="31438C5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Risk factors: trauma (OR 4.2), age &gt;25 (OR 2.8), complete bony impaction (OR 3.1)</w:t>
            </w:r>
          </w:p>
        </w:tc>
        <w:tc>
          <w:tcPr>
            <w:tcW w:w="149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6A902D2" w14:textId="7CFDE3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  <w:tr w:rsidR="2FA6797B" w:rsidTr="2FA6797B" w14:paraId="2495EA0C">
        <w:trPr>
          <w:trHeight w:val="300"/>
        </w:trPr>
        <w:tc>
          <w:tcPr>
            <w:tcW w:w="1771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D2B5AB2" w14:textId="36E203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 Souza et al. (2015)</w:t>
            </w:r>
          </w:p>
        </w:tc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6C7FF079" w14:textId="7089668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Cochrane Database Syst Rev</w:t>
            </w:r>
          </w:p>
        </w:tc>
        <w:tc>
          <w:tcPr>
            <w:tcW w:w="167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8CA6168" w14:textId="28818F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Interventions for ankylosed teeth</w:t>
            </w:r>
          </w:p>
        </w:tc>
        <w:tc>
          <w:tcPr>
            <w:tcW w:w="1468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387C066" w14:textId="67B695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Systematic review</w:t>
            </w:r>
          </w:p>
        </w:tc>
        <w:tc>
          <w:tcPr>
            <w:tcW w:w="200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5570748" w14:textId="0273C6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studies</w:t>
            </w:r>
          </w:p>
        </w:tc>
        <w:tc>
          <w:tcPr>
            <w:tcW w:w="311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EB4FFF3" w14:textId="41C3966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Decoronation recommended for ankylosed teeth</w:t>
            </w:r>
          </w:p>
        </w:tc>
        <w:tc>
          <w:tcPr>
            <w:tcW w:w="1499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980D429" w14:textId="37A0AC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HIGH</w:t>
            </w:r>
          </w:p>
        </w:tc>
      </w:tr>
    </w:tbl>
    <w:p xmlns:wp14="http://schemas.microsoft.com/office/word/2010/wordml" w:rsidP="2FA6797B" wp14:paraId="417F16F9" wp14:textId="6A570CE8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0D20CFC9" wp14:textId="0C3466BB">
      <w:pPr>
        <w:pStyle w:val="Heading3"/>
        <w:keepNext w:val="1"/>
        <w:keepLines w:val="1"/>
        <w:shd w:val="clear" w:color="auto" w:fill="FFFFFF" w:themeFill="background1"/>
        <w:bidi w:val="0"/>
        <w:spacing w:before="480" w:beforeAutospacing="off" w:after="240" w:afterAutospacing="off" w:line="45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2FA6797B" w:rsidR="1F4245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Table S4.10 Additional Systematic Review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335"/>
        <w:gridCol w:w="1335"/>
        <w:gridCol w:w="2235"/>
        <w:gridCol w:w="2297"/>
        <w:gridCol w:w="1977"/>
        <w:gridCol w:w="2183"/>
        <w:gridCol w:w="1766"/>
      </w:tblGrid>
      <w:tr w:rsidR="2FA6797B" w:rsidTr="2FA6797B" w14:paraId="5E0F2E40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14EEACD" w14:textId="790006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Author (Year)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768B069F" w14:textId="35AB24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Journal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02DF9DB" w14:textId="7F52BA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22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5BA39DB7" w14:textId="479DBA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Databases Searched</w:t>
            </w:r>
          </w:p>
        </w:tc>
        <w:tc>
          <w:tcPr>
            <w:tcW w:w="197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7CF5B3C" w14:textId="4A3319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Studies Included</w:t>
            </w:r>
          </w:p>
        </w:tc>
        <w:tc>
          <w:tcPr>
            <w:tcW w:w="218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38D4156" w14:textId="0346EC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Key Findings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8E7A2B9" w14:textId="67EAEF7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Quality</w:t>
            </w:r>
          </w:p>
        </w:tc>
      </w:tr>
      <w:tr w:rsidR="2FA6797B" w:rsidTr="2FA6797B" w14:paraId="4AA62116">
        <w:trPr>
          <w:trHeight w:val="300"/>
        </w:trPr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EFFBE13" w14:textId="2C6DF06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Wolny et al. (2025)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23FA533B" w14:textId="0236FF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 Clin Med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37E1A98D" w14:textId="4D70EA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Aligner treatment for impacted canines</w:t>
            </w:r>
          </w:p>
        </w:tc>
        <w:tc>
          <w:tcPr>
            <w:tcW w:w="229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BFB563F" w14:textId="48E082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 databases</w:t>
            </w:r>
          </w:p>
        </w:tc>
        <w:tc>
          <w:tcPr>
            <w:tcW w:w="1977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16F77DC3" w14:textId="6B1DED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18 studies</w:t>
            </w:r>
          </w:p>
        </w:tc>
        <w:tc>
          <w:tcPr>
            <w:tcW w:w="2183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48123E0B" w14:textId="2E5008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Clear aligners may be effective for selected impactions; limited evidence</w:t>
            </w:r>
          </w:p>
        </w:tc>
        <w:tc>
          <w:tcPr>
            <w:tcW w:w="1766" w:type="dxa"/>
            <w:tcMar>
              <w:left w:w="105" w:type="dxa"/>
              <w:right w:w="105" w:type="dxa"/>
            </w:tcMar>
            <w:vAlign w:val="top"/>
          </w:tcPr>
          <w:p w:rsidR="2FA6797B" w:rsidP="2FA6797B" w:rsidRDefault="2FA6797B" w14:paraId="0BC7D320" w14:textId="7EF414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2FA6797B" w:rsidR="2FA679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MODERATE</w:t>
            </w:r>
          </w:p>
        </w:tc>
      </w:tr>
    </w:tbl>
    <w:p xmlns:wp14="http://schemas.microsoft.com/office/word/2010/wordml" w:rsidP="2FA6797B" wp14:paraId="42B7948E" wp14:textId="2E4C7FC2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A6797B" wp14:paraId="2C078E63" wp14:textId="14A81D55">
      <w:pPr>
        <w:rPr>
          <w:rFonts w:ascii="Times New Roman" w:hAnsi="Times New Roman" w:eastAsia="Times New Roman" w:cs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9A449F"/>
    <w:rsid w:val="052DB60F"/>
    <w:rsid w:val="1E19F844"/>
    <w:rsid w:val="1F42454A"/>
    <w:rsid w:val="28B3F086"/>
    <w:rsid w:val="2FA6797B"/>
    <w:rsid w:val="396174C0"/>
    <w:rsid w:val="396174C0"/>
    <w:rsid w:val="3F31CBFB"/>
    <w:rsid w:val="42B402DA"/>
    <w:rsid w:val="459A449F"/>
    <w:rsid w:val="5BE7D1C8"/>
    <w:rsid w:val="6992D0CC"/>
    <w:rsid w:val="6992D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449F"/>
  <w15:chartTrackingRefBased/>
  <w15:docId w15:val="{4E0A02A2-9E1A-4ACD-AC3A-5083C781D8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FA6797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FA6797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2026-03-11T08:02:29.7557294Z</dcterms:created>
  <dcterms:modified xsi:type="dcterms:W3CDTF">2026-03-11T08:08:29.9411279Z</dcterms:modified>
  <dc:creator>Maen Mahfouz</dc:creator>
  <lastModifiedBy>Maen Mahfouz</lastModifiedBy>
</coreProperties>
</file>