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168C" w14:textId="77777777" w:rsidR="006E3005" w:rsidRDefault="006E3005" w:rsidP="006E3005">
      <w:pPr>
        <w:pStyle w:val="Heading1"/>
        <w:rPr>
          <w:rFonts w:ascii="Helvetica" w:eastAsia="Helvetica" w:hAnsi="Helvetica" w:cs="Helvetica"/>
        </w:rPr>
      </w:pPr>
      <w:r w:rsidRPr="42B05C5F">
        <w:rPr>
          <w:rFonts w:ascii="Helvetica" w:eastAsia="Helvetica" w:hAnsi="Helvetica" w:cs="Helvetica"/>
        </w:rPr>
        <w:t>Supplementary materials</w:t>
      </w:r>
    </w:p>
    <w:p w14:paraId="0C56D074" w14:textId="77777777" w:rsidR="006E3005" w:rsidRDefault="006E3005" w:rsidP="006E3005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7987B293" w14:textId="77777777" w:rsidR="006E3005" w:rsidRDefault="006E3005" w:rsidP="006E3005">
      <w:pPr>
        <w:rPr>
          <w:rFonts w:ascii="Helvetica" w:eastAsia="Helvetica" w:hAnsi="Helvetica" w:cs="Helvetica"/>
          <w:b/>
          <w:bCs/>
          <w:sz w:val="22"/>
          <w:szCs w:val="22"/>
        </w:rPr>
      </w:pPr>
      <w:r w:rsidRPr="42B05C5F">
        <w:rPr>
          <w:rFonts w:ascii="Helvetica" w:eastAsia="Helvetica" w:hAnsi="Helvetica" w:cs="Helvetica"/>
          <w:b/>
          <w:bCs/>
          <w:sz w:val="22"/>
          <w:szCs w:val="22"/>
        </w:rPr>
        <w:t xml:space="preserve">Table S1: </w:t>
      </w:r>
    </w:p>
    <w:p w14:paraId="65DAB9B2" w14:textId="77777777" w:rsidR="006E3005" w:rsidRDefault="006E3005" w:rsidP="006E3005">
      <w:pPr>
        <w:rPr>
          <w:rFonts w:ascii="Helvetica" w:eastAsia="Helvetica" w:hAnsi="Helvetica" w:cs="Helvetica"/>
          <w:b/>
          <w:bCs/>
          <w:sz w:val="22"/>
          <w:szCs w:val="22"/>
        </w:rPr>
      </w:pPr>
      <w:r w:rsidRPr="42B05C5F">
        <w:rPr>
          <w:rFonts w:ascii="Helvetica" w:eastAsia="Helvetica" w:hAnsi="Helvetica" w:cs="Helvetica"/>
          <w:b/>
          <w:bCs/>
          <w:sz w:val="22"/>
          <w:szCs w:val="22"/>
        </w:rPr>
        <w:t xml:space="preserve">Completion rates of health economic forms and participants numbers available for complete case analysis </w:t>
      </w:r>
    </w:p>
    <w:p w14:paraId="1312CB17" w14:textId="77777777" w:rsidR="006E3005" w:rsidRDefault="006E3005" w:rsidP="006E3005">
      <w:pPr>
        <w:rPr>
          <w:rFonts w:ascii="Helvetica" w:eastAsia="Helvetica" w:hAnsi="Helvetica" w:cs="Helvetica"/>
          <w:b/>
          <w:bCs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2955"/>
        <w:gridCol w:w="1347"/>
        <w:gridCol w:w="1260"/>
        <w:gridCol w:w="1260"/>
        <w:gridCol w:w="1260"/>
      </w:tblGrid>
      <w:tr w:rsidR="006E3005" w14:paraId="1892DDFF" w14:textId="77777777" w:rsidTr="000A404C">
        <w:trPr>
          <w:trHeight w:val="58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305FAA2" w14:textId="77777777" w:rsidR="006E3005" w:rsidRDefault="006E3005" w:rsidP="000A404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76D0B6B" w14:textId="77777777" w:rsidR="006E3005" w:rsidRDefault="006E3005" w:rsidP="000A404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D5BD74C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AAD06F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One-Stop pathway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75F46C3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FRAX Only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D2AA3F8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Usual Care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7E147F8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Overall</w:t>
            </w:r>
          </w:p>
        </w:tc>
      </w:tr>
      <w:tr w:rsidR="006E3005" w14:paraId="59A5AD8E" w14:textId="77777777" w:rsidTr="000A404C">
        <w:trPr>
          <w:trHeight w:val="285"/>
        </w:trPr>
        <w:tc>
          <w:tcPr>
            <w:tcW w:w="1515" w:type="dxa"/>
            <w:vMerge w:val="restart"/>
            <w:tcBorders>
              <w:top w:val="double" w:sz="6" w:space="0" w:color="auto"/>
              <w:left w:val="single" w:sz="6" w:space="0" w:color="auto"/>
              <w:bottom w:val="doub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55B3E80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Baseline</w:t>
            </w:r>
          </w:p>
        </w:tc>
        <w:tc>
          <w:tcPr>
            <w:tcW w:w="2955" w:type="dxa"/>
            <w:tcBorders>
              <w:top w:val="doub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8799D8D" w14:textId="77777777" w:rsidR="006E3005" w:rsidRDefault="006E3005" w:rsidP="000A404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Participants</w:t>
            </w:r>
          </w:p>
        </w:tc>
        <w:tc>
          <w:tcPr>
            <w:tcW w:w="134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C9DF706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31A81FD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F99477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C14CA1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375</w:t>
            </w:r>
          </w:p>
        </w:tc>
      </w:tr>
      <w:tr w:rsidR="006E3005" w14:paraId="4BF9949D" w14:textId="77777777" w:rsidTr="000A404C">
        <w:trPr>
          <w:trHeight w:val="285"/>
        </w:trPr>
        <w:tc>
          <w:tcPr>
            <w:tcW w:w="1515" w:type="dxa"/>
            <w:vMerge/>
            <w:vAlign w:val="center"/>
          </w:tcPr>
          <w:p w14:paraId="43FFFE2C" w14:textId="77777777" w:rsidR="006E3005" w:rsidRDefault="006E3005" w:rsidP="000A404C"/>
        </w:tc>
        <w:tc>
          <w:tcPr>
            <w:tcW w:w="295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EC6B2CD" w14:textId="77777777" w:rsidR="006E3005" w:rsidRDefault="006E3005" w:rsidP="000A404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Complete* EQ-5D-5L</w:t>
            </w: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7C653FD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84%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E90F1DE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2B44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88%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9BAD23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2B44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87%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4DE93C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86%</w:t>
            </w:r>
          </w:p>
        </w:tc>
      </w:tr>
      <w:tr w:rsidR="006E3005" w14:paraId="52FB9AE9" w14:textId="77777777" w:rsidTr="000A404C">
        <w:trPr>
          <w:trHeight w:val="285"/>
        </w:trPr>
        <w:tc>
          <w:tcPr>
            <w:tcW w:w="1515" w:type="dxa"/>
            <w:vMerge w:val="restart"/>
            <w:tcBorders>
              <w:top w:val="nil"/>
              <w:left w:val="single" w:sz="6" w:space="0" w:color="auto"/>
              <w:bottom w:val="doub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0C72181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Follow-up</w:t>
            </w:r>
          </w:p>
        </w:tc>
        <w:tc>
          <w:tcPr>
            <w:tcW w:w="2955" w:type="dxa"/>
            <w:tcBorders>
              <w:top w:val="doub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25D1CDE" w14:textId="77777777" w:rsidR="006E3005" w:rsidRDefault="006E3005" w:rsidP="000A404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Participants </w:t>
            </w:r>
            <w:proofErr w:type="gramStart"/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followed-up</w:t>
            </w:r>
            <w:proofErr w:type="gramEnd"/>
          </w:p>
        </w:tc>
        <w:tc>
          <w:tcPr>
            <w:tcW w:w="1347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92943AB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F15DAD9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4B9365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79ADF9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4B9365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13D5BD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EDB13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289</w:t>
            </w:r>
          </w:p>
        </w:tc>
      </w:tr>
      <w:tr w:rsidR="006E3005" w14:paraId="05333225" w14:textId="77777777" w:rsidTr="000A404C">
        <w:trPr>
          <w:trHeight w:val="285"/>
        </w:trPr>
        <w:tc>
          <w:tcPr>
            <w:tcW w:w="1515" w:type="dxa"/>
            <w:vMerge/>
            <w:vAlign w:val="center"/>
          </w:tcPr>
          <w:p w14:paraId="1972C206" w14:textId="77777777" w:rsidR="006E3005" w:rsidRDefault="006E3005" w:rsidP="000A404C"/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28A30CD" w14:textId="77777777" w:rsidR="006E3005" w:rsidRDefault="006E3005" w:rsidP="000A404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Complete resource use</w:t>
            </w: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A7F1365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09F13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817EB40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09F13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A8BCC2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09F13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96%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5E3565" w14:textId="77777777" w:rsidR="006E3005" w:rsidRDefault="006E3005" w:rsidP="000A404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09F131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97%</w:t>
            </w:r>
          </w:p>
        </w:tc>
      </w:tr>
      <w:tr w:rsidR="006E3005" w14:paraId="11D28541" w14:textId="77777777" w:rsidTr="000A404C">
        <w:trPr>
          <w:trHeight w:val="285"/>
        </w:trPr>
        <w:tc>
          <w:tcPr>
            <w:tcW w:w="1515" w:type="dxa"/>
            <w:vMerge/>
            <w:vAlign w:val="center"/>
          </w:tcPr>
          <w:p w14:paraId="18176FBD" w14:textId="77777777" w:rsidR="006E3005" w:rsidRDefault="006E3005" w:rsidP="000A404C"/>
        </w:tc>
        <w:tc>
          <w:tcPr>
            <w:tcW w:w="295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6266546" w14:textId="77777777" w:rsidR="006E3005" w:rsidRDefault="006E3005" w:rsidP="000A404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Complete* EQ-5D-5L</w:t>
            </w: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A081070" w14:textId="77777777" w:rsidR="006E3005" w:rsidRDefault="006E3005" w:rsidP="000A404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ADFC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95%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26B62A4" w14:textId="77777777" w:rsidR="006E3005" w:rsidRDefault="006E3005" w:rsidP="000A404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ADFC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96%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B41222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ADFC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96%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28730D" w14:textId="77777777" w:rsidR="006E3005" w:rsidRDefault="006E3005" w:rsidP="000A404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3ADFC9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96%</w:t>
            </w:r>
          </w:p>
        </w:tc>
      </w:tr>
      <w:tr w:rsidR="006E3005" w14:paraId="04E37DB4" w14:textId="77777777" w:rsidTr="000A404C">
        <w:trPr>
          <w:trHeight w:val="915"/>
        </w:trPr>
        <w:tc>
          <w:tcPr>
            <w:tcW w:w="4470" w:type="dxa"/>
            <w:gridSpan w:val="2"/>
            <w:tcBorders>
              <w:top w:val="nil"/>
              <w:left w:val="single" w:sz="6" w:space="0" w:color="auto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44EC5AF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Participants with complete data for economic evaluation (including those identified as dead before follow-up)</w:t>
            </w:r>
          </w:p>
        </w:tc>
        <w:tc>
          <w:tcPr>
            <w:tcW w:w="134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D02B7D1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C52C6B0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3D94B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9D07DC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BD42D3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43460E" w14:textId="77777777" w:rsidR="006E3005" w:rsidRDefault="006E3005" w:rsidP="000A404C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290</w:t>
            </w:r>
          </w:p>
        </w:tc>
      </w:tr>
    </w:tbl>
    <w:p w14:paraId="265A041C" w14:textId="77777777" w:rsidR="006E3005" w:rsidRPr="005701AD" w:rsidRDefault="006E3005" w:rsidP="006E3005">
      <w:pPr>
        <w:rPr>
          <w:rFonts w:eastAsia="Times New Roman"/>
          <w:b/>
          <w:bCs/>
        </w:rPr>
      </w:pPr>
    </w:p>
    <w:p w14:paraId="665C75F8" w14:textId="77777777" w:rsidR="006E3005" w:rsidRPr="005701AD" w:rsidRDefault="006E3005" w:rsidP="006E3005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743D94BB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*'Complete' is defined as those individuals completing the five items of the EQ-5D-5L needed to calculate utilities.</w:t>
      </w:r>
    </w:p>
    <w:p w14:paraId="04269618" w14:textId="77777777" w:rsidR="006E3005" w:rsidRDefault="006E3005" w:rsidP="006E3005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5758D8E1" w14:textId="77777777" w:rsidR="006E3005" w:rsidRDefault="006E3005" w:rsidP="006E3005">
      <w:pPr>
        <w:rPr>
          <w:rFonts w:ascii="Helvetica" w:eastAsia="Helvetica" w:hAnsi="Helvetica" w:cs="Helvetica"/>
          <w:b/>
          <w:bCs/>
          <w:sz w:val="22"/>
          <w:szCs w:val="22"/>
        </w:rPr>
      </w:pPr>
      <w:r w:rsidRPr="42B05C5F">
        <w:rPr>
          <w:rFonts w:ascii="Helvetica" w:eastAsia="Helvetica" w:hAnsi="Helvetica" w:cs="Helvetica"/>
          <w:b/>
          <w:bCs/>
          <w:sz w:val="22"/>
          <w:szCs w:val="22"/>
        </w:rPr>
        <w:lastRenderedPageBreak/>
        <w:t xml:space="preserve">Table S2: </w:t>
      </w:r>
    </w:p>
    <w:p w14:paraId="0685187E" w14:textId="77777777" w:rsidR="006E3005" w:rsidRDefault="006E3005" w:rsidP="006E3005">
      <w:pPr>
        <w:rPr>
          <w:rFonts w:ascii="Helvetica" w:eastAsia="Helvetica" w:hAnsi="Helvetica" w:cs="Helvetica"/>
          <w:b/>
          <w:bCs/>
          <w:sz w:val="22"/>
          <w:szCs w:val="22"/>
        </w:rPr>
      </w:pPr>
      <w:r w:rsidRPr="42B05C5F">
        <w:rPr>
          <w:rFonts w:ascii="Helvetica" w:eastAsia="Helvetica" w:hAnsi="Helvetica" w:cs="Helvetica"/>
          <w:b/>
          <w:bCs/>
          <w:sz w:val="22"/>
          <w:szCs w:val="22"/>
        </w:rPr>
        <w:t xml:space="preserve">Unit costs (£, 2023/2024) used in the economic evaluation </w:t>
      </w:r>
      <w:sdt>
        <w:sdtPr>
          <w:rPr>
            <w:rFonts w:ascii="Helvetica" w:eastAsia="Helvetica" w:hAnsi="Helvetica" w:cs="Helvetica"/>
            <w:color w:val="000000"/>
            <w:sz w:val="22"/>
            <w:szCs w:val="22"/>
          </w:rPr>
          <w:tag w:val="MENDELEY_CITATION_v3_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"/>
          <w:id w:val="1699361372"/>
          <w:placeholder>
            <w:docPart w:val="70A1C65DA29242FDAEB741CAC75979AF"/>
          </w:placeholder>
        </w:sdtPr>
        <w:sdtContent>
          <w:r w:rsidRPr="00C72348">
            <w:rPr>
              <w:rFonts w:ascii="Helvetica" w:eastAsia="Helvetica" w:hAnsi="Helvetica" w:cs="Helvetica"/>
              <w:color w:val="000000"/>
              <w:sz w:val="22"/>
              <w:szCs w:val="22"/>
            </w:rPr>
            <w:t>[21], [22], [23]</w:t>
          </w:r>
        </w:sdtContent>
      </w:sdt>
    </w:p>
    <w:p w14:paraId="3B094AB4" w14:textId="77777777" w:rsidR="006E3005" w:rsidRDefault="006E3005" w:rsidP="006E3005">
      <w:pPr>
        <w:rPr>
          <w:rFonts w:ascii="Helvetica" w:eastAsia="Helvetica" w:hAnsi="Helvetica" w:cs="Helvetica"/>
          <w:color w:val="000000" w:themeColor="text1"/>
          <w:sz w:val="22"/>
          <w:szCs w:val="22"/>
        </w:rPr>
      </w:pPr>
    </w:p>
    <w:tbl>
      <w:tblPr>
        <w:tblW w:w="978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9"/>
        <w:gridCol w:w="993"/>
        <w:gridCol w:w="5669"/>
      </w:tblGrid>
      <w:tr w:rsidR="006E3005" w:rsidRPr="00B42091" w14:paraId="77A76545" w14:textId="77777777" w:rsidTr="000A404C">
        <w:trPr>
          <w:trHeight w:val="300"/>
          <w:tblHeader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A651" w14:textId="77777777" w:rsidR="006E3005" w:rsidRPr="00B42091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Cost component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63D7" w14:textId="77777777" w:rsidR="006E3005" w:rsidRPr="00B42091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Cost £, 2023/24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31707" w14:textId="77777777" w:rsidR="006E3005" w:rsidRPr="00B42091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Source, detail and assumptions</w:t>
            </w:r>
          </w:p>
        </w:tc>
      </w:tr>
      <w:tr w:rsidR="006E3005" w:rsidRPr="00B42091" w14:paraId="044401A0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50079" w14:textId="77777777" w:rsidR="006E3005" w:rsidRPr="00B42091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Identification of higher risk (FRAX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</w:t>
            </w: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ed/amber) patients (cost per patient)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01E43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0" w:name="IntCostTable!B9"/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5.70</w:t>
            </w:r>
            <w:bookmarkEnd w:id="0"/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5D75D" w14:textId="77777777" w:rsidR="006E3005" w:rsidRPr="00B42091" w:rsidRDefault="006E3005" w:rsidP="000A404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6E3005" w:rsidRPr="00B42091" w14:paraId="55E3E920" w14:textId="77777777" w:rsidTr="000A404C">
        <w:trPr>
          <w:trHeight w:val="2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F0DC0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Identifying CT list patients having spine or hips scanned &amp; meeting age criteria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F4230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3.55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AF132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Assume 30 minutes per working day of </w:t>
            </w:r>
            <w:proofErr w:type="spellStart"/>
            <w:proofErr w:type="gram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</w:t>
            </w:r>
            <w:proofErr w:type="spellEnd"/>
            <w:proofErr w:type="gram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Agenda for Change Band 3 Administrator [PSSRU, Table 12.2.4], annual salary £22,562. Assume 48 working week year, 37.5 hours per week, to recruit 382 higher risk patients over ten months (implicitly includes identifying those patients that turn out to be lower risk/FRAX green)</w:t>
            </w:r>
          </w:p>
        </w:tc>
      </w:tr>
      <w:tr w:rsidR="006E3005" w:rsidRPr="00B42091" w14:paraId="15B3F0D0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341ED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Scanning &amp; emailing FRAX questions for review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4D7A6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1.87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1B7C6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Assume 5 minutes per patient of an Agenda for Change Band 3 Administrator [PSSRU, Table 12.2.4], annual salary £22,562. Assume 48 week working weeks, 37.5 hour per week. Inflate to take account of also processing lower risk/FRAX green in the trial ratio (382:213)</w:t>
            </w:r>
          </w:p>
        </w:tc>
      </w:tr>
      <w:tr w:rsidR="006E3005" w:rsidRPr="00B42091" w14:paraId="33E50102" w14:textId="77777777" w:rsidTr="000A404C">
        <w:trPr>
          <w:trHeight w:val="9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A12C9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Printing bone health questionnaire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F7DD6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0.14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B6C43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Printing an A4 side at 0.07665 (1000 pages@£76.65 from A4 Flyers &amp; Leaflets Printing, Print A4 Leaflets Online UK | </w:t>
            </w: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instantprint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). Inflate to take account of also processing lower risk/FRAX green in the trial ratio (382:213)</w:t>
            </w:r>
          </w:p>
        </w:tc>
      </w:tr>
      <w:tr w:rsidR="006E3005" w:rsidRPr="00B42091" w14:paraId="14291943" w14:textId="77777777" w:rsidTr="000A404C">
        <w:trPr>
          <w:trHeight w:val="9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8C2F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Printing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FRAX</w:t>
            </w: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questionnaire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2CB7A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0.14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4F072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Printing an A4 side at 0.07665 (1000 pages@£76.65 from A4 Flyers &amp; Leaflets Printing, Print A4 Leaflets Online UK | </w:t>
            </w: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instantprint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). Inflate to take account of also processing lower risk/FRAX green in the trial ratio (382:213)</w:t>
            </w:r>
          </w:p>
        </w:tc>
      </w:tr>
      <w:tr w:rsidR="006E3005" w:rsidRPr="00B42091" w14:paraId="2FD6AC3F" w14:textId="77777777" w:rsidTr="000A404C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ADCA3" w14:textId="77777777" w:rsidR="006E3005" w:rsidRPr="00B42091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CDC8BD2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CDC8BD2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CliniQCT</w:t>
            </w:r>
            <w:proofErr w:type="spellEnd"/>
            <w:r w:rsidRPr="0CDC8BD2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 xml:space="preserve"> One-Stop assessment and dissemination to GP (cost per processed patient)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EFCA8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1" w:name="IntCostTable!B14"/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30.45</w:t>
            </w:r>
            <w:bookmarkEnd w:id="1"/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F8FA7" w14:textId="77777777" w:rsidR="006E3005" w:rsidRPr="00D601DC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E3005" w:rsidRPr="00B42091" w14:paraId="6DD77479" w14:textId="77777777" w:rsidTr="000A404C">
        <w:trPr>
          <w:trHeight w:val="6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AB7AA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Calculation of 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</w:t>
            </w: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year FRAX risk score (red, amber, green)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4D93D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5.83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EC2E4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Assume 5 minutes per patient of an Agenda for Change Band 5 hospital-based scientific and professional staff [PSSRU, Table 11.1.2], £39 per working hour. Inflate to take account of also processing lower risk/FRAX green in the trial ratio (382:213)</w:t>
            </w:r>
          </w:p>
        </w:tc>
      </w:tr>
      <w:tr w:rsidR="006E3005" w:rsidRPr="00B42091" w14:paraId="0B36CEDA" w14:textId="77777777" w:rsidTr="000A404C">
        <w:trPr>
          <w:trHeight w:val="14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C4961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Bone health assessment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7FF27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11.38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4712F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Assume 17.5 (15-20) minutes per patient of an Agenda for Change Band 5 hospital-based scientific and professional staff [PSSRU, Table 11.1.2], £39 per working hour. Assessment </w:t>
            </w:r>
            <w:proofErr w:type="gram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includes:</w:t>
            </w:r>
            <w:proofErr w:type="gram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CT scan review; cleaning CT data; </w:t>
            </w: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Mindways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QCT Pro analysis; bone </w:t>
            </w:r>
            <w:r w:rsidRPr="00392F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density</w:t>
            </w: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(CT-BMD) calculated; and vertebral fractures identified.</w:t>
            </w:r>
          </w:p>
        </w:tc>
      </w:tr>
      <w:tr w:rsidR="006E3005" w:rsidRPr="00B42091" w14:paraId="06F52A34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A2C34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Clinician-verified report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EB646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9.08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36276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Assume 5 minutes per patient of a medical consultant [PSSRU, Table 11.3.2], £109 per working hour. Report approval and treatment advice. </w:t>
            </w:r>
          </w:p>
        </w:tc>
      </w:tr>
      <w:tr w:rsidR="006E3005" w:rsidRPr="00B42091" w14:paraId="2F60985E" w14:textId="77777777" w:rsidTr="000A404C">
        <w:trPr>
          <w:trHeight w:val="39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0BE7F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Processing FRAX/</w:t>
            </w: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Mindways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report for posting to GP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8CB0E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3.25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2A569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Assume 5 minutes per patient of an Agenda for Change Band 3 Administrator [PSSRU, Table 12.2.4], annual salary £22,562. Assume 48 week working weeks, 37.5 hour per week. Inflate to take account of also processing lower risk/FRAX green in the trial ratio (382:213)</w:t>
            </w:r>
          </w:p>
        </w:tc>
      </w:tr>
      <w:tr w:rsidR="006E3005" w:rsidRPr="00B42091" w14:paraId="23B5140B" w14:textId="77777777" w:rsidTr="000A404C">
        <w:trPr>
          <w:trHeight w:val="3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22538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Printing FRAX/</w:t>
            </w: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Mindways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report for GP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A8B5E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0.15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16D90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Printing 2xA4 sides at 0.07665 (1000 pages@£76.65 from A4 Flyers &amp; Leaflets Printing, Print A4 Leaflets Online UK | </w:t>
            </w: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instantprint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).</w:t>
            </w:r>
          </w:p>
        </w:tc>
      </w:tr>
      <w:tr w:rsidR="006E3005" w:rsidRPr="00B42091" w14:paraId="317369E0" w14:textId="77777777" w:rsidTr="000A404C">
        <w:trPr>
          <w:trHeight w:val="74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E9E98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Postage costs of report for GP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71AB1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0.76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7BA50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Second class stamp, Royal Mail.</w:t>
            </w:r>
          </w:p>
        </w:tc>
      </w:tr>
      <w:tr w:rsidR="006E3005" w:rsidRPr="00B42091" w14:paraId="7D4CD415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195E9" w14:textId="77777777" w:rsidR="006E3005" w:rsidRPr="00B42091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Active control intervention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(FRAX only; </w:t>
            </w: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cost per processed patient)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0D5D3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2" w:name="IntCostTable!B21"/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4.16</w:t>
            </w:r>
            <w:bookmarkEnd w:id="2"/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7D2BF" w14:textId="77777777" w:rsidR="006E3005" w:rsidRPr="00D601DC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E3005" w:rsidRPr="00B42091" w14:paraId="046FBAF8" w14:textId="77777777" w:rsidTr="000A404C">
        <w:trPr>
          <w:trHeight w:val="2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11CA6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Processing FRAX/</w:t>
            </w: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Mindways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report for posting to GP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4B8E4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3.25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5B93A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Assume 5 minutes per patient of an Agenda for Change Band 3 Administrator [PSSRU, Table 12.2.4], annual salary £22,562. Assume 48 week working weeks, 37.5 hour per week. Inflate to take account of also processing lower risk/FRAX green in the trial ratio (382:213)</w:t>
            </w:r>
          </w:p>
        </w:tc>
      </w:tr>
      <w:tr w:rsidR="006E3005" w:rsidRPr="00B42091" w14:paraId="49EF3491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467DA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Printing FRAX/</w:t>
            </w: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Mindways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report for GP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0F309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0.15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855C4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Printing 2xA4 sides at 0.07665 (1000 pages@£76.65 from A4 Flyers &amp; Leaflets Printing, Print A4 Leaflets Online UK | </w:t>
            </w: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instantprint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).</w:t>
            </w:r>
          </w:p>
        </w:tc>
      </w:tr>
      <w:tr w:rsidR="006E3005" w:rsidRPr="00B42091" w14:paraId="2C991F82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07BF5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Postage costs of report for GP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06BAE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0.76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FA77D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Second class stamp, Royal Mail.</w:t>
            </w:r>
          </w:p>
        </w:tc>
      </w:tr>
      <w:tr w:rsidR="006E3005" w:rsidRPr="00B42091" w14:paraId="09BBDEC6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A8171" w14:textId="77777777" w:rsidR="006E3005" w:rsidRPr="00B42091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lastRenderedPageBreak/>
              <w:t xml:space="preserve">Hospital admissions (cost per admission)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47CE7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8943E" w14:textId="77777777" w:rsidR="006E3005" w:rsidRPr="00D601DC" w:rsidRDefault="006E3005" w:rsidP="000A40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6E3005" w:rsidRPr="00B42091" w14:paraId="4EEEBE64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E1A04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case (musculoskeletal)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8B4E4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1700.00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05377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Weighted average of national average unit cost for musculoskeletal system day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case [NCC]</w:t>
            </w:r>
          </w:p>
        </w:tc>
      </w:tr>
      <w:tr w:rsidR="006E3005" w:rsidRPr="00B42091" w14:paraId="762878CA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AEB14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A&amp;E attendance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9358F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273.00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879E1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Weighted average of national average unit cost of Emergency care [NCC]</w:t>
            </w:r>
          </w:p>
        </w:tc>
      </w:tr>
      <w:tr w:rsidR="006E3005" w:rsidRPr="00B42091" w14:paraId="7B01C169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EC53D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Non-elective inpatient short stays (musculoskeletal)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15F59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988.00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396EC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Weighted average of national average unit cost for musculoskeletal non-elective inpatient short stays, admitted patient care [NCC]</w:t>
            </w:r>
          </w:p>
        </w:tc>
      </w:tr>
      <w:tr w:rsidR="006E3005" w:rsidRPr="00B42091" w14:paraId="17EC9D03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5C5A5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Non-elective inpatient long stays (musculoskeletal)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BFF05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7613.00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31F83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Weighted average of national average unit cost for musculoskeletal non-elective inpatient long stays, admitted patient care [NCC]</w:t>
            </w:r>
          </w:p>
        </w:tc>
      </w:tr>
      <w:tr w:rsidR="006E3005" w:rsidRPr="00B42091" w14:paraId="31C5B1CE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04D4F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Hip replacement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2CC02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8358.00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92964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Most common elective, non-trauma hip replacement activity [NCC]</w:t>
            </w:r>
          </w:p>
        </w:tc>
      </w:tr>
      <w:tr w:rsidR="006E3005" w:rsidRPr="00B42091" w14:paraId="0BEB6EEE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2F977" w14:textId="77777777" w:rsidR="006E3005" w:rsidRPr="00B42091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Outpatient visits and procedures (cost per procedure/appointment)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9049A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24E87" w14:textId="77777777" w:rsidR="006E3005" w:rsidRPr="00D601DC" w:rsidRDefault="006E3005" w:rsidP="000A40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6E3005" w:rsidRPr="00B42091" w14:paraId="76B4ED47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B6ACA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Consultant rheumatologist (face to face, follow-up)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CA86A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194.00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5CCF6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Consultant led Rheumatology Service, Non-Admitted Face-to-Face Attendance, Follow-up [NCC]</w:t>
            </w:r>
          </w:p>
        </w:tc>
      </w:tr>
      <w:tr w:rsidR="006E3005" w:rsidRPr="00B42091" w14:paraId="2340A829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FBCEC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Hospital nurse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F7497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22.68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889F0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Band 5, hospital nurse [PSSRU, Table 11.2.2]. Cost per working hour £42. Assume 54% of time spent with patient [PSSRU, table 12.5] </w:t>
            </w:r>
          </w:p>
        </w:tc>
      </w:tr>
      <w:tr w:rsidR="006E3005" w:rsidRPr="00B42091" w14:paraId="182399EA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FFCFF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CT scan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97CC9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103.00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4DCB4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Computerised Tomography Scan of One Area, without Contrast, 19 years and over, directly accessed diagnostic services [NCC]</w:t>
            </w:r>
          </w:p>
        </w:tc>
      </w:tr>
      <w:tr w:rsidR="006E3005" w:rsidRPr="00B42091" w14:paraId="35EB8E4D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45E85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X-ray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ADD08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42.00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E73C1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Plain film, directly accessed diagnostic services [NCC]</w:t>
            </w:r>
          </w:p>
        </w:tc>
      </w:tr>
      <w:tr w:rsidR="006E3005" w:rsidRPr="00B42091" w14:paraId="5B27B28B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EFBFD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Nuclear scan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5CE7C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277.00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F4004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Cost of Dex scan £81 plus administration cost £196. Assumed administration cost covered by HRG code WF01B, chosen most common (Trauma and Orthopaedic Service) £196 [NCC]</w:t>
            </w:r>
          </w:p>
        </w:tc>
      </w:tr>
      <w:tr w:rsidR="006E3005" w:rsidRPr="00B42091" w14:paraId="5978723D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95737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MRI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38EDB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165.00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C3209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Magnetic Resonance Imaging Scan of One Area, without Contrast, 19 years and over, directly accessed diagnostic services [NCC]</w:t>
            </w:r>
          </w:p>
        </w:tc>
      </w:tr>
      <w:tr w:rsidR="006E3005" w:rsidRPr="00B42091" w14:paraId="37BEB48F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3685F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DXA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7F906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81.00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94667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ual-energy X-ray Absorptiometry</w:t>
            </w: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scan, directly accessed diagnostic services [NCC]</w:t>
            </w:r>
          </w:p>
        </w:tc>
      </w:tr>
      <w:tr w:rsidR="006E3005" w:rsidRPr="00B42091" w14:paraId="2965304C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1B54E" w14:textId="77777777" w:rsidR="006E3005" w:rsidRPr="00B42091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Primary and community care visits (cost per visit)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545A1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D1898" w14:textId="77777777" w:rsidR="006E3005" w:rsidRPr="00D601DC" w:rsidRDefault="006E3005" w:rsidP="000A40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6E3005" w:rsidRPr="00B42091" w14:paraId="2E7D6436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AAC7A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78822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49.33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E4296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Costs for General Practitioner (GP) [PSSRU, p.63]. £49 per surgery consultation lasting 10 minutes. Assume </w:t>
            </w:r>
            <w:proofErr w:type="gram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 minute</w:t>
            </w:r>
            <w:proofErr w:type="gram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face-to-face consultation</w:t>
            </w:r>
          </w:p>
        </w:tc>
      </w:tr>
      <w:tr w:rsidR="006E3005" w:rsidRPr="00B42091" w14:paraId="7F076D0A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A3EDD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Practice nurse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A768F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7.83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3105B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Costs for GP practice nurse [PSSRU, p.62]. Agenda for change band 5. Unit cost per hour (without qualifications). Assume </w:t>
            </w:r>
            <w:proofErr w:type="gram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 minute</w:t>
            </w:r>
            <w:proofErr w:type="gram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face-to-face consultation</w:t>
            </w:r>
          </w:p>
        </w:tc>
      </w:tr>
      <w:tr w:rsidR="006E3005" w:rsidRPr="00B42091" w14:paraId="6EC9F3A9" w14:textId="77777777" w:rsidTr="000A404C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F0DBF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Community </w:t>
            </w:r>
            <w:r w:rsidRPr="00B420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physiotherapist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F2EA2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78.00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CB2F3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Community services, average cost per one-to-one session for physiotherapy £78 [PSSRU, p.36]</w:t>
            </w:r>
          </w:p>
        </w:tc>
      </w:tr>
      <w:tr w:rsidR="006E3005" w:rsidRPr="00B42091" w14:paraId="5F3C087E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7D00" w14:textId="77777777" w:rsidR="006E3005" w:rsidRPr="00B42091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Pharmaceuticals (monthly cost)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94457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F8130" w14:textId="77777777" w:rsidR="006E3005" w:rsidRPr="00D601DC" w:rsidRDefault="006E3005" w:rsidP="000A40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6E3005" w:rsidRPr="00B42091" w14:paraId="713B4254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EC5DB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Alendronic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acid 70mg tablets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9349B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2.48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3F42D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70mg taken once weekly. £2.48, 4 per item [PCA]</w:t>
            </w:r>
          </w:p>
        </w:tc>
      </w:tr>
      <w:tr w:rsidR="006E3005" w:rsidRPr="00B42091" w14:paraId="246CBE25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C8482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Risedronate sodium 35mg tablets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42999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C992A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35mg taken once weekly. £2.21, 4 per item [PCA]</w:t>
            </w:r>
          </w:p>
        </w:tc>
      </w:tr>
      <w:tr w:rsidR="006E3005" w:rsidRPr="00B42091" w14:paraId="298899E8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75BC4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Ibandronic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acid 150mg tablets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87599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2.25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4511D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150mg taken once monthly. £2.25, 1 per item [PCA]</w:t>
            </w:r>
          </w:p>
        </w:tc>
      </w:tr>
      <w:tr w:rsidR="006E3005" w:rsidRPr="00B42091" w14:paraId="3920A223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520FC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Raloxifene 60mg tablets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F5D3B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5.21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879AC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60mg once </w:t>
            </w:r>
            <w:proofErr w:type="gram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daily,  £</w:t>
            </w:r>
            <w:proofErr w:type="gram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4.86 per item, 28 per item [PCA]</w:t>
            </w:r>
          </w:p>
        </w:tc>
      </w:tr>
      <w:tr w:rsidR="006E3005" w:rsidRPr="00B42091" w14:paraId="695278A1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8ECB6" w14:textId="77777777" w:rsidR="006E3005" w:rsidRPr="00B42091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Pharmaceuticals requiring </w:t>
            </w:r>
            <w:proofErr w:type="spellStart"/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administation</w:t>
            </w:r>
            <w:proofErr w:type="spellEnd"/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(per dose)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DCD58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B90E6" w14:textId="77777777" w:rsidR="006E3005" w:rsidRPr="00D601DC" w:rsidRDefault="006E3005" w:rsidP="000A40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6E3005" w:rsidRPr="00B42091" w14:paraId="1D100C6C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AB7B8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Denosumab injection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6D1A8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207.43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5DC45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Assume administered at GP surgery once every 6 months. Drug cost £183.93 per dose [PCA]. Assume GP nurse 30mins [PSSRU]</w:t>
            </w:r>
          </w:p>
        </w:tc>
      </w:tr>
      <w:tr w:rsidR="006E3005" w:rsidRPr="00B42091" w14:paraId="74E42AEC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95E69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Zoledronate infusion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78715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370.14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61F85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Assume IV administered once per year. Drug </w:t>
            </w:r>
            <w:proofErr w:type="gram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cost  £</w:t>
            </w:r>
            <w:proofErr w:type="gram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174.14 [PCA]. Assumed administration cost covered by HRG code WF01B, chosen most common (Trauma and Orthopaedic Service) £196 [NCC]. Where infusion listed but no drug name given, used Zoledronate as most commonly prescribed (https://www.mkuh.nhs.uk/wp-content/uploads/2019/03/Response-4342.pdf)</w:t>
            </w:r>
          </w:p>
        </w:tc>
      </w:tr>
      <w:tr w:rsidR="006E3005" w:rsidRPr="00B42091" w14:paraId="5EF2EA75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F985E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Pamidronate infusion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53912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306.00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B492C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Assume IV administered and once </w:t>
            </w:r>
            <w:proofErr w:type="gram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per  6</w:t>
            </w:r>
            <w:proofErr w:type="gram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months. Drug cost £110 [PCA]. Assumed administration cost covered by HRG code WF01B, chosen most common (Trauma and Orthopaedic Service) £196 [NCC] </w:t>
            </w:r>
          </w:p>
        </w:tc>
      </w:tr>
      <w:tr w:rsidR="006E3005" w:rsidRPr="00B42091" w14:paraId="2C33E627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983AA" w14:textId="77777777" w:rsidR="006E3005" w:rsidRPr="00B42091" w:rsidRDefault="006E3005" w:rsidP="000A40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Additional pharmaceuticals (monthly cost)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CDF94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A3444" w14:textId="77777777" w:rsidR="006E3005" w:rsidRPr="00D601DC" w:rsidRDefault="006E3005" w:rsidP="000A40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6E3005" w:rsidRPr="00B42091" w14:paraId="5435C1DA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12AA7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Colecalciferol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400unit / Calcium carbonate 1.5g chewable tab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E2341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3.54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B659A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400unit dose. £3.54 per item, 30 per item [PCA]</w:t>
            </w:r>
          </w:p>
        </w:tc>
      </w:tr>
      <w:tr w:rsidR="006E3005" w:rsidRPr="00B42091" w14:paraId="29F3D8B1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A9A3E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Adcal-D3 chewable tablets tutti </w:t>
            </w: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frutti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C1265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4.02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A6650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Two per day. £3.75 per item, 56 per </w:t>
            </w:r>
            <w:proofErr w:type="gramStart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item  [</w:t>
            </w:r>
            <w:proofErr w:type="gramEnd"/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PCA]</w:t>
            </w:r>
          </w:p>
        </w:tc>
      </w:tr>
      <w:tr w:rsidR="006E3005" w:rsidRPr="00B42091" w14:paraId="0181FF38" w14:textId="77777777" w:rsidTr="000A404C">
        <w:trPr>
          <w:trHeight w:val="5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CB8AC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Alfacalcidol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250nanogram capsules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56511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6.34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31B10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Maintenance 0.25–1 microgram daily. £6.34 per item, 30 per item [PCA]</w:t>
            </w:r>
          </w:p>
        </w:tc>
      </w:tr>
      <w:tr w:rsidR="006E3005" w:rsidRPr="00B42091" w14:paraId="2C17B40E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8C8FA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Calceos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500mg/400unit chewable tablets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32384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4.01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67EB5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Two per day. £4.01 per item, 60 per item [PCA]</w:t>
            </w:r>
          </w:p>
        </w:tc>
      </w:tr>
      <w:tr w:rsidR="006E3005" w:rsidRPr="00B42091" w14:paraId="300C52F8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34FCF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Evacal D3 1500mg/400unit chewable tablets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9800F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2.98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27A58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Two per day. 2.78 per item, 56 per item [PCA]</w:t>
            </w:r>
          </w:p>
        </w:tc>
      </w:tr>
      <w:tr w:rsidR="006E3005" w:rsidRPr="00B42091" w14:paraId="0E984628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7B521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TheiCal-D3 1000mg/880unit chewable tablets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CA64D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3.15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4C6B7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One per day. £3.15 per item, 30 per item [PCA]</w:t>
            </w:r>
          </w:p>
        </w:tc>
      </w:tr>
      <w:tr w:rsidR="006E3005" w:rsidRPr="00B42091" w14:paraId="546C5477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820AF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Iasibon</w:t>
            </w:r>
            <w:proofErr w:type="spellEnd"/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50mg tablets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A9D3C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209.73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EE177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One per day. £195.75 per item, 28 per item [PCA]</w:t>
            </w:r>
          </w:p>
        </w:tc>
      </w:tr>
      <w:tr w:rsidR="006E3005" w:rsidRPr="00B42091" w14:paraId="3FAAC63C" w14:textId="77777777" w:rsidTr="000A404C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148F2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Accrete D3 One a Day 1000mg/880unit chewable tablets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86572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209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3.19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8B815" w14:textId="77777777" w:rsidR="006E3005" w:rsidRPr="00D601DC" w:rsidRDefault="006E3005" w:rsidP="000A40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601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£3.19 per item, 30 per item [PCA]</w:t>
            </w:r>
          </w:p>
        </w:tc>
      </w:tr>
      <w:tr w:rsidR="006E3005" w:rsidRPr="00B42091" w14:paraId="4DFE00F2" w14:textId="77777777" w:rsidTr="000A404C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83C603" w14:textId="77777777" w:rsidR="006E3005" w:rsidRPr="00D601DC" w:rsidRDefault="006E3005" w:rsidP="000A404C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2F54345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Utrogestan</w:t>
            </w:r>
            <w:proofErr w:type="spellEnd"/>
            <w:r w:rsidRPr="2F54345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100mg capsules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B502F3D" w14:textId="77777777" w:rsidR="006E3005" w:rsidRPr="00B42091" w:rsidRDefault="006E3005" w:rsidP="000A404C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2F54345B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13.09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E31224F" w14:textId="77777777" w:rsidR="006E3005" w:rsidRPr="00D601DC" w:rsidRDefault="006E3005" w:rsidP="000A404C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2F54345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£15.71 per item, 30 per item. 1 capsule (100mg) once a day, on days 1 to 25 of 28-day HRT cycle [PCA]</w:t>
            </w:r>
          </w:p>
        </w:tc>
      </w:tr>
    </w:tbl>
    <w:p w14:paraId="2477325C" w14:textId="77777777" w:rsidR="006E3005" w:rsidRDefault="006E3005" w:rsidP="006E3005">
      <w:pPr>
        <w:rPr>
          <w:rFonts w:eastAsia="Times New Roman"/>
          <w:b/>
          <w:bCs/>
          <w:sz w:val="36"/>
          <w:szCs w:val="36"/>
        </w:rPr>
      </w:pPr>
    </w:p>
    <w:p w14:paraId="0BD3C339" w14:textId="77777777" w:rsidR="006E3005" w:rsidRDefault="006E3005" w:rsidP="006E3005">
      <w:pPr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br w:type="page"/>
      </w:r>
    </w:p>
    <w:p w14:paraId="55F52657" w14:textId="77777777" w:rsidR="006E3005" w:rsidRDefault="006E3005" w:rsidP="006E3005">
      <w:pPr>
        <w:rPr>
          <w:rFonts w:ascii="Helvetica" w:eastAsia="Helvetica" w:hAnsi="Helvetica" w:cs="Helvetica"/>
          <w:b/>
          <w:bCs/>
          <w:sz w:val="22"/>
          <w:szCs w:val="22"/>
        </w:rPr>
      </w:pPr>
      <w:r w:rsidRPr="42B05C5F">
        <w:rPr>
          <w:rFonts w:ascii="Helvetica" w:eastAsia="Helvetica" w:hAnsi="Helvetica" w:cs="Helvetica"/>
          <w:b/>
          <w:bCs/>
          <w:sz w:val="22"/>
          <w:szCs w:val="22"/>
        </w:rPr>
        <w:lastRenderedPageBreak/>
        <w:t xml:space="preserve">Figure S1: </w:t>
      </w:r>
    </w:p>
    <w:p w14:paraId="38CCC022" w14:textId="77777777" w:rsidR="006E3005" w:rsidRDefault="006E3005" w:rsidP="006E3005">
      <w:pPr>
        <w:rPr>
          <w:rFonts w:ascii="Helvetica" w:eastAsia="Helvetica" w:hAnsi="Helvetica" w:cs="Helvetica"/>
          <w:b/>
          <w:bCs/>
          <w:sz w:val="22"/>
          <w:szCs w:val="22"/>
        </w:rPr>
      </w:pPr>
      <w:r w:rsidRPr="11215880">
        <w:rPr>
          <w:rFonts w:ascii="Helvetica" w:eastAsia="Helvetica" w:hAnsi="Helvetica" w:cs="Helvetica"/>
          <w:b/>
          <w:bCs/>
          <w:sz w:val="22"/>
          <w:szCs w:val="22"/>
        </w:rPr>
        <w:t>Estimated total costs, split by arm, in the exploratory economic evaluation</w:t>
      </w:r>
    </w:p>
    <w:p w14:paraId="21F39ABD" w14:textId="77777777" w:rsidR="006E3005" w:rsidRDefault="006E3005" w:rsidP="006E3005">
      <w:pPr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19841BF4" w14:textId="77777777" w:rsidR="006E3005" w:rsidRDefault="006E3005" w:rsidP="006E3005">
      <w:pPr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eastAsia="Times New Roman"/>
          <w:b/>
          <w:bCs/>
          <w:noProof/>
          <w:sz w:val="36"/>
          <w:szCs w:val="36"/>
        </w:rPr>
        <w:drawing>
          <wp:inline distT="0" distB="0" distL="0" distR="0" wp14:anchorId="053AEF18" wp14:editId="40F32D48">
            <wp:extent cx="6436632" cy="5455920"/>
            <wp:effectExtent l="0" t="0" r="2540" b="0"/>
            <wp:docPr id="776617763" name="Picture 4" descr="A graph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17763" name="Picture 4" descr="A graph with numbers and lin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67" r="4833" b="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457" cy="546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312A91" w14:textId="77777777" w:rsidR="006E3005" w:rsidRPr="00D601DC" w:rsidRDefault="006E3005" w:rsidP="006E3005">
      <w:pPr>
        <w:jc w:val="center"/>
        <w:rPr>
          <w:rFonts w:eastAsia="Times New Roman"/>
          <w:b/>
          <w:bCs/>
          <w:sz w:val="36"/>
          <w:szCs w:val="36"/>
        </w:rPr>
      </w:pPr>
    </w:p>
    <w:p w14:paraId="715FFF2A" w14:textId="77777777" w:rsidR="00050A4F" w:rsidRDefault="00050A4F"/>
    <w:sectPr w:rsidR="00050A4F" w:rsidSect="006E3005">
      <w:footerReference w:type="default" r:id="rId7"/>
      <w:pgSz w:w="11900" w:h="16840" w:code="9"/>
      <w:pgMar w:top="782" w:right="539" w:bottom="714" w:left="731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7210" w14:textId="77777777" w:rsidR="006E3005" w:rsidRDefault="006E3005" w:rsidP="006E3005">
      <w:r>
        <w:separator/>
      </w:r>
    </w:p>
  </w:endnote>
  <w:endnote w:type="continuationSeparator" w:id="0">
    <w:p w14:paraId="057A012D" w14:textId="77777777" w:rsidR="006E3005" w:rsidRDefault="006E3005" w:rsidP="006E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8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80EB8" w14:textId="5F133CDB" w:rsidR="006E3005" w:rsidRDefault="006E30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4ECDDE" w14:textId="77777777" w:rsidR="006E3005" w:rsidRDefault="006E3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775E" w14:textId="77777777" w:rsidR="006E3005" w:rsidRDefault="006E3005" w:rsidP="006E3005">
      <w:r>
        <w:separator/>
      </w:r>
    </w:p>
  </w:footnote>
  <w:footnote w:type="continuationSeparator" w:id="0">
    <w:p w14:paraId="0C84CD6C" w14:textId="77777777" w:rsidR="006E3005" w:rsidRDefault="006E3005" w:rsidP="006E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5"/>
    <w:rsid w:val="00031826"/>
    <w:rsid w:val="00050A4F"/>
    <w:rsid w:val="004E210E"/>
    <w:rsid w:val="006E3005"/>
    <w:rsid w:val="00A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ED9D"/>
  <w15:chartTrackingRefBased/>
  <w15:docId w15:val="{47217C72-973F-4190-8DBE-6859BD2B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0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0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0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0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0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00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00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00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00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0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0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0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00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00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3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00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3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00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3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005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30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0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0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005"/>
    <w:rPr>
      <w:b/>
      <w:bCs/>
      <w:smallCaps/>
      <w:color w:val="2E74B5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E3005"/>
  </w:style>
  <w:style w:type="paragraph" w:styleId="Header">
    <w:name w:val="header"/>
    <w:basedOn w:val="Normal"/>
    <w:link w:val="HeaderChar"/>
    <w:uiPriority w:val="99"/>
    <w:unhideWhenUsed/>
    <w:rsid w:val="006E30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005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0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00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A1C65DA29242FDAEB741CAC759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44CE5-8FC5-4782-9218-008E1AADBD74}"/>
      </w:docPartPr>
      <w:docPartBody>
        <w:p w:rsidR="00B136F0" w:rsidRDefault="00B136F0" w:rsidP="00B136F0">
          <w:pPr>
            <w:pStyle w:val="70A1C65DA29242FDAEB741CAC75979AF"/>
          </w:pPr>
          <w:r w:rsidRPr="004664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F0"/>
    <w:rsid w:val="00A375CE"/>
    <w:rsid w:val="00B1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6F0"/>
    <w:rPr>
      <w:color w:val="808080"/>
    </w:rPr>
  </w:style>
  <w:style w:type="paragraph" w:customStyle="1" w:styleId="70A1C65DA29242FDAEB741CAC75979AF">
    <w:name w:val="70A1C65DA29242FDAEB741CAC75979AF"/>
    <w:rsid w:val="00B136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1299</Words>
  <Characters>7410</Characters>
  <Application>Microsoft Office Word</Application>
  <DocSecurity>0</DocSecurity>
  <Lines>61</Lines>
  <Paragraphs>17</Paragraphs>
  <ScaleCrop>false</ScaleCrop>
  <Company>CUH (Cambridge University Hospital)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Daniel</dc:creator>
  <cp:keywords/>
  <dc:description/>
  <cp:lastModifiedBy>Chappell, Daniel</cp:lastModifiedBy>
  <cp:revision>1</cp:revision>
  <dcterms:created xsi:type="dcterms:W3CDTF">2026-03-11T15:36:00Z</dcterms:created>
  <dcterms:modified xsi:type="dcterms:W3CDTF">2026-03-11T15:41:00Z</dcterms:modified>
</cp:coreProperties>
</file>