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BBD493" w14:textId="77777777" w:rsidR="0050774E" w:rsidRPr="0050774E" w:rsidRDefault="00E3050C" w:rsidP="0050774E">
      <w:pPr>
        <w:spacing w:line="360" w:lineRule="auto"/>
        <w:rPr>
          <w:rFonts w:ascii="Times New Roman" w:hAnsi="Times New Roman" w:cs="Times New Roman"/>
          <w:b/>
          <w:bCs/>
          <w:sz w:val="22"/>
          <w:szCs w:val="22"/>
        </w:rPr>
      </w:pPr>
      <w:r w:rsidRPr="0050774E">
        <w:rPr>
          <w:rFonts w:ascii="Times New Roman" w:hAnsi="Times New Roman" w:cs="Times New Roman"/>
          <w:b/>
          <w:bCs/>
          <w:sz w:val="22"/>
          <w:szCs w:val="22"/>
        </w:rPr>
        <w:t xml:space="preserve">Supplementary Note S1. </w:t>
      </w:r>
      <w:r w:rsidR="0050774E" w:rsidRPr="0050774E">
        <w:rPr>
          <w:rFonts w:ascii="Times New Roman" w:hAnsi="Times New Roman" w:cs="Times New Roman"/>
          <w:b/>
          <w:bCs/>
          <w:sz w:val="22"/>
          <w:szCs w:val="22"/>
        </w:rPr>
        <w:t>Robot platform and dialogue system (technical description)</w:t>
      </w:r>
    </w:p>
    <w:p w14:paraId="38485DB8" w14:textId="12B19BC7" w:rsidR="00150B0E" w:rsidRPr="00150B0E" w:rsidRDefault="00150B0E" w:rsidP="0050774E">
      <w:pPr>
        <w:spacing w:line="360" w:lineRule="auto"/>
        <w:rPr>
          <w:rFonts w:ascii="Times New Roman" w:hAnsi="Times New Roman" w:cs="Times New Roman"/>
          <w:sz w:val="22"/>
          <w:szCs w:val="22"/>
        </w:rPr>
      </w:pPr>
      <w:r w:rsidRPr="00150B0E">
        <w:rPr>
          <w:rFonts w:ascii="Times New Roman" w:hAnsi="Times New Roman" w:cs="Times New Roman"/>
          <w:sz w:val="22"/>
          <w:szCs w:val="22"/>
        </w:rPr>
        <w:t>The robot platform has been described previously</w:t>
      </w:r>
      <w:r>
        <w:rPr>
          <w:rFonts w:ascii="Times New Roman" w:hAnsi="Times New Roman" w:cs="Times New Roman"/>
          <w:sz w:val="22"/>
          <w:szCs w:val="22"/>
          <w:vertAlign w:val="superscript"/>
          <w:lang w:val="en-US"/>
        </w:rPr>
        <w:t>1</w:t>
      </w:r>
      <w:r w:rsidRPr="00150B0E">
        <w:rPr>
          <w:rFonts w:ascii="Times New Roman" w:hAnsi="Times New Roman" w:cs="Times New Roman"/>
          <w:sz w:val="22"/>
          <w:szCs w:val="22"/>
        </w:rPr>
        <w:t>; we summarise it here and report study-specific settings.</w:t>
      </w:r>
    </w:p>
    <w:p w14:paraId="32D18781" w14:textId="500DB0E7" w:rsidR="0050774E" w:rsidRPr="0050774E" w:rsidRDefault="0050774E" w:rsidP="0050774E">
      <w:pPr>
        <w:spacing w:line="360" w:lineRule="auto"/>
        <w:rPr>
          <w:rFonts w:ascii="Times New Roman" w:hAnsi="Times New Roman" w:cs="Times New Roman"/>
          <w:b/>
          <w:bCs/>
          <w:sz w:val="22"/>
          <w:szCs w:val="22"/>
        </w:rPr>
      </w:pPr>
      <w:r w:rsidRPr="0050774E">
        <w:rPr>
          <w:rFonts w:ascii="Times New Roman" w:hAnsi="Times New Roman" w:cs="Times New Roman"/>
          <w:b/>
          <w:bCs/>
          <w:sz w:val="22"/>
          <w:szCs w:val="22"/>
        </w:rPr>
        <w:t>Robot platform</w:t>
      </w:r>
    </w:p>
    <w:p w14:paraId="09AD04AA" w14:textId="2FD31357" w:rsidR="0050774E" w:rsidRPr="0050774E" w:rsidRDefault="0050774E" w:rsidP="0050774E">
      <w:pPr>
        <w:spacing w:line="360" w:lineRule="auto"/>
        <w:rPr>
          <w:rFonts w:ascii="Times New Roman" w:hAnsi="Times New Roman" w:cs="Times New Roman"/>
          <w:sz w:val="22"/>
          <w:szCs w:val="22"/>
        </w:rPr>
      </w:pPr>
      <w:r w:rsidRPr="0050774E">
        <w:rPr>
          <w:rFonts w:ascii="Times New Roman" w:hAnsi="Times New Roman" w:cs="Times New Roman"/>
          <w:sz w:val="22"/>
          <w:szCs w:val="22"/>
        </w:rPr>
        <w:t>The robot used in this study was Sota (V:contentReference[oaicite:8]{index=8}n), a compact tabletop humanoid communication robot. Sota is approximately 280 mm tall and provides eight degrees of freedom (torso, neck, and arms), enabling simple non-verbal behaviours (e.g., nodding, head turns, and arm movements) during interaction. Spoken interaction is supported via an onboard microphone array and internal speaker. The robot also uses LEDs embedded in the eyes (and mouth) to convey interaction state and turn-taking cues: blue indicates listening, green indicates processing (“thinking”), and purple indicates speaking. Sota does not display facial expressions; instead, LED signals and head/arm movements are used to support social presence during dialogue.</w:t>
      </w:r>
    </w:p>
    <w:p w14:paraId="4D98B025" w14:textId="77777777" w:rsidR="0050774E" w:rsidRPr="0050774E" w:rsidRDefault="0050774E" w:rsidP="0050774E">
      <w:pPr>
        <w:spacing w:line="360" w:lineRule="auto"/>
        <w:rPr>
          <w:rFonts w:ascii="Times New Roman" w:hAnsi="Times New Roman" w:cs="Times New Roman"/>
          <w:b/>
          <w:bCs/>
          <w:sz w:val="22"/>
          <w:szCs w:val="22"/>
        </w:rPr>
      </w:pPr>
      <w:r w:rsidRPr="0050774E">
        <w:rPr>
          <w:rFonts w:ascii="Times New Roman" w:hAnsi="Times New Roman" w:cs="Times New Roman"/>
          <w:b/>
          <w:bCs/>
          <w:sz w:val="22"/>
          <w:szCs w:val="22"/>
        </w:rPr>
        <w:t>Dialogue pipeline (cloud-based)</w:t>
      </w:r>
    </w:p>
    <w:p w14:paraId="75AA52BB" w14:textId="77777777" w:rsidR="0050774E" w:rsidRPr="0050774E" w:rsidRDefault="0050774E" w:rsidP="0050774E">
      <w:pPr>
        <w:spacing w:line="360" w:lineRule="auto"/>
        <w:rPr>
          <w:rFonts w:ascii="Times New Roman" w:hAnsi="Times New Roman" w:cs="Times New Roman"/>
          <w:sz w:val="22"/>
          <w:szCs w:val="22"/>
        </w:rPr>
      </w:pPr>
      <w:r w:rsidRPr="0050774E">
        <w:rPr>
          <w:rFonts w:ascii="Times New Roman" w:hAnsi="Times New Roman" w:cs="Times New Roman"/>
          <w:sz w:val="22"/>
          <w:szCs w:val="22"/>
        </w:rPr>
        <w:t>The dialogue system was implemented as a modular pipeline for near real-time, open-domain conversation:</w:t>
      </w:r>
    </w:p>
    <w:p w14:paraId="2234C13A" w14:textId="77777777" w:rsidR="0050774E" w:rsidRPr="0050774E" w:rsidRDefault="0050774E" w:rsidP="0050774E">
      <w:pPr>
        <w:spacing w:line="360" w:lineRule="auto"/>
        <w:rPr>
          <w:rFonts w:ascii="Times New Roman" w:hAnsi="Times New Roman" w:cs="Times New Roman"/>
          <w:sz w:val="22"/>
          <w:szCs w:val="22"/>
        </w:rPr>
      </w:pPr>
      <w:r w:rsidRPr="0050774E">
        <w:rPr>
          <w:rFonts w:ascii="Times New Roman" w:hAnsi="Times New Roman" w:cs="Times New Roman"/>
          <w:sz w:val="22"/>
          <w:szCs w:val="22"/>
        </w:rPr>
        <w:t>1) Automatic speech recognition (ASR): user speech captured by the robot was transmitted to an ASR server (SpeechRec V4; NTT TechnoCross).</w:t>
      </w:r>
    </w:p>
    <w:p w14:paraId="5CE59A1F" w14:textId="77777777" w:rsidR="0050774E" w:rsidRPr="0050774E" w:rsidRDefault="0050774E" w:rsidP="0050774E">
      <w:pPr>
        <w:spacing w:line="360" w:lineRule="auto"/>
        <w:rPr>
          <w:rFonts w:ascii="Times New Roman" w:hAnsi="Times New Roman" w:cs="Times New Roman"/>
          <w:sz w:val="22"/>
          <w:szCs w:val="22"/>
        </w:rPr>
      </w:pPr>
      <w:r w:rsidRPr="0050774E">
        <w:rPr>
          <w:rFonts w:ascii="Times New Roman" w:hAnsi="Times New Roman" w:cs="Times New Roman"/>
          <w:sz w:val="22"/>
          <w:szCs w:val="22"/>
        </w:rPr>
        <w:t>2) Response generation: transcribed text was sent to a large language model (GPT‑4o) via the Azure OpenAI API.</w:t>
      </w:r>
    </w:p>
    <w:p w14:paraId="64574BEE" w14:textId="699F6C28" w:rsidR="0050774E" w:rsidRPr="0050774E" w:rsidRDefault="0050774E" w:rsidP="0050774E">
      <w:pPr>
        <w:spacing w:line="360" w:lineRule="auto"/>
        <w:rPr>
          <w:rFonts w:ascii="Times New Roman" w:hAnsi="Times New Roman" w:cs="Times New Roman"/>
          <w:sz w:val="22"/>
          <w:szCs w:val="22"/>
        </w:rPr>
      </w:pPr>
      <w:r w:rsidRPr="0050774E">
        <w:rPr>
          <w:rFonts w:ascii="Times New Roman" w:hAnsi="Times New Roman" w:cs="Times New Roman"/>
          <w:sz w:val="22"/>
          <w:szCs w:val="22"/>
        </w:rPr>
        <w:t>3) Text-to-speech (TTS): the model output was synthesised using a TTS server (FutureVoice Crayon; NTT TechnoCross) and returned to the robot for playback.</w:t>
      </w:r>
    </w:p>
    <w:p w14:paraId="646936E5" w14:textId="0F732C1C" w:rsidR="0050774E" w:rsidRPr="0050774E" w:rsidRDefault="0050774E" w:rsidP="0050774E">
      <w:pPr>
        <w:spacing w:line="360" w:lineRule="auto"/>
        <w:rPr>
          <w:rFonts w:ascii="Times New Roman" w:hAnsi="Times New Roman" w:cs="Times New Roman"/>
          <w:sz w:val="22"/>
          <w:szCs w:val="22"/>
        </w:rPr>
      </w:pPr>
      <w:r w:rsidRPr="0050774E">
        <w:rPr>
          <w:rFonts w:ascii="Times New Roman" w:hAnsi="Times New Roman" w:cs="Times New Roman"/>
          <w:sz w:val="22"/>
          <w:szCs w:val="22"/>
        </w:rPr>
        <w:t>The synthetic voice was configured as a gender-neutral child-like voice. Vocal parameters (e.g., pitch and speed) were adjustable; in the first-round focus group, we used two settings (default, and a lower/slower setting).</w:t>
      </w:r>
    </w:p>
    <w:p w14:paraId="336BD6D1" w14:textId="77777777" w:rsidR="0050774E" w:rsidRPr="0050774E" w:rsidRDefault="0050774E" w:rsidP="0050774E">
      <w:pPr>
        <w:spacing w:line="360" w:lineRule="auto"/>
        <w:rPr>
          <w:rFonts w:ascii="Times New Roman" w:hAnsi="Times New Roman" w:cs="Times New Roman"/>
          <w:b/>
          <w:bCs/>
          <w:sz w:val="22"/>
          <w:szCs w:val="22"/>
        </w:rPr>
      </w:pPr>
      <w:r w:rsidRPr="0050774E">
        <w:rPr>
          <w:rFonts w:ascii="Times New Roman" w:hAnsi="Times New Roman" w:cs="Times New Roman"/>
          <w:b/>
          <w:bCs/>
          <w:sz w:val="22"/>
          <w:szCs w:val="22"/>
        </w:rPr>
        <w:t>Initiation, interruption, and interaction management</w:t>
      </w:r>
    </w:p>
    <w:p w14:paraId="3074680A" w14:textId="38416911" w:rsidR="0050774E" w:rsidRPr="0050774E" w:rsidRDefault="0050774E" w:rsidP="0050774E">
      <w:pPr>
        <w:spacing w:line="360" w:lineRule="auto"/>
        <w:rPr>
          <w:rFonts w:ascii="Times New Roman" w:hAnsi="Times New Roman" w:cs="Times New Roman"/>
          <w:sz w:val="22"/>
          <w:szCs w:val="22"/>
        </w:rPr>
      </w:pPr>
      <w:r w:rsidRPr="0050774E">
        <w:rPr>
          <w:rFonts w:ascii="Times New Roman" w:hAnsi="Times New Roman" w:cs="Times New Roman"/>
          <w:sz w:val="22"/>
          <w:szCs w:val="22"/>
        </w:rPr>
        <w:t>“Dialogue mode” could be initiated either via a physical control on the robot or by camera-based motion detection used only as a trigger (no video was recorded or stored). During dialogue, users could interrupt the robot’s speech: if incoming audio was detected while the robot was speaking, speech output was stopped and a new response was generated. If the language model returned an empty output, the robot produced a fallback utterance (“Sorry, I can’t speak well.”).</w:t>
      </w:r>
    </w:p>
    <w:p w14:paraId="7CC80E10" w14:textId="77777777" w:rsidR="0050774E" w:rsidRPr="0050774E" w:rsidRDefault="0050774E" w:rsidP="0050774E">
      <w:pPr>
        <w:spacing w:line="360" w:lineRule="auto"/>
        <w:rPr>
          <w:rFonts w:ascii="Times New Roman" w:hAnsi="Times New Roman" w:cs="Times New Roman"/>
          <w:b/>
          <w:bCs/>
          <w:sz w:val="22"/>
          <w:szCs w:val="22"/>
        </w:rPr>
      </w:pPr>
      <w:r w:rsidRPr="0050774E">
        <w:rPr>
          <w:rFonts w:ascii="Times New Roman" w:hAnsi="Times New Roman" w:cs="Times New Roman"/>
          <w:b/>
          <w:bCs/>
          <w:sz w:val="22"/>
          <w:szCs w:val="22"/>
        </w:rPr>
        <w:t>System logging</w:t>
      </w:r>
    </w:p>
    <w:p w14:paraId="54B70845" w14:textId="58332521" w:rsidR="0050774E" w:rsidRPr="0050774E" w:rsidRDefault="0050774E" w:rsidP="0050774E">
      <w:pPr>
        <w:spacing w:line="360" w:lineRule="auto"/>
        <w:rPr>
          <w:rFonts w:ascii="Times New Roman" w:hAnsi="Times New Roman" w:cs="Times New Roman"/>
          <w:sz w:val="22"/>
          <w:szCs w:val="22"/>
        </w:rPr>
      </w:pPr>
      <w:r w:rsidRPr="0050774E">
        <w:rPr>
          <w:rFonts w:ascii="Times New Roman" w:hAnsi="Times New Roman" w:cs="Times New Roman"/>
          <w:sz w:val="22"/>
          <w:szCs w:val="22"/>
        </w:rPr>
        <w:lastRenderedPageBreak/>
        <w:t>The system recorded dialogue logs including user utterances, model responses, and timestamps (millisecond resolution). Non-verbal motor behaviours were not logged. During speech output, gestures were selected from predefined patterns and executed to accompany the robot’s utterances; the robot also performed a brief nod at the end of each speech recognition cycle as an acknowledgement cue.</w:t>
      </w:r>
    </w:p>
    <w:p w14:paraId="0CC52652" w14:textId="77777777" w:rsidR="0050774E" w:rsidRPr="0050774E" w:rsidRDefault="0050774E" w:rsidP="0050774E">
      <w:pPr>
        <w:spacing w:line="360" w:lineRule="auto"/>
        <w:rPr>
          <w:rFonts w:ascii="Times New Roman" w:hAnsi="Times New Roman" w:cs="Times New Roman"/>
          <w:b/>
          <w:bCs/>
          <w:sz w:val="22"/>
          <w:szCs w:val="22"/>
        </w:rPr>
      </w:pPr>
      <w:r w:rsidRPr="0050774E">
        <w:rPr>
          <w:rFonts w:ascii="Times New Roman" w:hAnsi="Times New Roman" w:cs="Times New Roman"/>
          <w:b/>
          <w:bCs/>
          <w:sz w:val="22"/>
          <w:szCs w:val="22"/>
        </w:rPr>
        <w:t>Prompting and generation parameters</w:t>
      </w:r>
    </w:p>
    <w:p w14:paraId="184C6D76" w14:textId="4CEE98FA" w:rsidR="0050774E" w:rsidRPr="0050774E" w:rsidRDefault="0050774E" w:rsidP="0050774E">
      <w:pPr>
        <w:spacing w:line="360" w:lineRule="auto"/>
        <w:rPr>
          <w:rFonts w:ascii="Times New Roman" w:hAnsi="Times New Roman" w:cs="Times New Roman"/>
          <w:sz w:val="22"/>
          <w:szCs w:val="22"/>
        </w:rPr>
      </w:pPr>
      <w:r w:rsidRPr="0050774E">
        <w:rPr>
          <w:rFonts w:ascii="Times New Roman" w:hAnsi="Times New Roman" w:cs="Times New Roman"/>
          <w:sz w:val="22"/>
          <w:szCs w:val="22"/>
        </w:rPr>
        <w:t>A fixed system prompt defined the robot’s role and conversational style as a companion for older adults. The prompt dynamically included contextual metadata such as date/time (inserted at runtime from the system clock). The prompt remained unchanged during the study and was written in English. Model parameters were: temperature = 1.0, top_p = 1.0, max_tokens = 50, presence_penalty = 0.8, and frequency_penalty = 0.8. The full prompt text is not publicly disclosed due to intellectual property and partnership agreements.</w:t>
      </w:r>
    </w:p>
    <w:p w14:paraId="47100C6E" w14:textId="77777777" w:rsidR="0050774E" w:rsidRPr="0050774E" w:rsidRDefault="0050774E" w:rsidP="0050774E">
      <w:pPr>
        <w:spacing w:line="360" w:lineRule="auto"/>
        <w:rPr>
          <w:rFonts w:ascii="Times New Roman" w:hAnsi="Times New Roman" w:cs="Times New Roman"/>
          <w:b/>
          <w:bCs/>
          <w:sz w:val="22"/>
          <w:szCs w:val="22"/>
        </w:rPr>
      </w:pPr>
      <w:r w:rsidRPr="0050774E">
        <w:rPr>
          <w:rFonts w:ascii="Times New Roman" w:hAnsi="Times New Roman" w:cs="Times New Roman"/>
          <w:b/>
          <w:bCs/>
          <w:sz w:val="22"/>
          <w:szCs w:val="22"/>
        </w:rPr>
        <w:t>Known issues</w:t>
      </w:r>
    </w:p>
    <w:p w14:paraId="790741DC" w14:textId="4DB9AA28" w:rsidR="0050774E" w:rsidRDefault="0050774E" w:rsidP="0050774E">
      <w:pPr>
        <w:spacing w:line="360" w:lineRule="auto"/>
        <w:rPr>
          <w:rFonts w:ascii="Times New Roman" w:hAnsi="Times New Roman" w:cs="Times New Roman"/>
          <w:sz w:val="22"/>
          <w:szCs w:val="22"/>
        </w:rPr>
      </w:pPr>
      <w:r w:rsidRPr="0050774E">
        <w:rPr>
          <w:rFonts w:ascii="Times New Roman" w:hAnsi="Times New Roman" w:cs="Times New Roman"/>
          <w:sz w:val="22"/>
          <w:szCs w:val="22"/>
        </w:rPr>
        <w:t>A known software issue occasionally truncated the model output at the first sentence-ending punctuation mark (e.g., “.” or “!”), resulting in unusually short responses. On rare occasions, dialogue mode terminated unexpectedly for unknown reasons.</w:t>
      </w:r>
    </w:p>
    <w:p w14:paraId="5B17F8BA" w14:textId="77777777" w:rsidR="00150B0E" w:rsidRDefault="00150B0E" w:rsidP="0050774E">
      <w:pPr>
        <w:spacing w:line="360" w:lineRule="auto"/>
        <w:rPr>
          <w:rFonts w:ascii="Times New Roman" w:hAnsi="Times New Roman" w:cs="Times New Roman"/>
          <w:sz w:val="22"/>
          <w:szCs w:val="22"/>
        </w:rPr>
      </w:pPr>
    </w:p>
    <w:p w14:paraId="45612E24" w14:textId="2F2F6B94" w:rsidR="00150B0E" w:rsidRPr="00150B0E" w:rsidRDefault="00150B0E" w:rsidP="0050774E">
      <w:pPr>
        <w:spacing w:line="360" w:lineRule="auto"/>
        <w:rPr>
          <w:rFonts w:ascii="Times New Roman" w:hAnsi="Times New Roman" w:cs="Times New Roman"/>
          <w:sz w:val="22"/>
          <w:szCs w:val="22"/>
          <w:highlight w:val="yellow"/>
        </w:rPr>
      </w:pPr>
      <w:r w:rsidRPr="00150B0E">
        <w:rPr>
          <w:rFonts w:ascii="Times New Roman" w:hAnsi="Times New Roman" w:cs="Times New Roman"/>
          <w:sz w:val="22"/>
          <w:szCs w:val="22"/>
          <w:highlight w:val="yellow"/>
        </w:rPr>
        <w:t>References:</w:t>
      </w:r>
    </w:p>
    <w:p w14:paraId="4CAE7BF8" w14:textId="2F3BB99C" w:rsidR="00150B0E" w:rsidRPr="00E3050C" w:rsidRDefault="00150B0E" w:rsidP="0050774E">
      <w:pPr>
        <w:spacing w:line="360" w:lineRule="auto"/>
        <w:rPr>
          <w:rFonts w:ascii="Times New Roman" w:hAnsi="Times New Roman" w:cs="Times New Roman"/>
          <w:sz w:val="22"/>
          <w:szCs w:val="22"/>
        </w:rPr>
      </w:pPr>
      <w:r w:rsidRPr="00150B0E">
        <w:rPr>
          <w:rFonts w:ascii="Times New Roman" w:hAnsi="Times New Roman" w:cs="Times New Roman"/>
          <w:sz w:val="22"/>
          <w:szCs w:val="22"/>
          <w:highlight w:val="yellow"/>
        </w:rPr>
        <w:t>1.</w:t>
      </w:r>
      <w:r>
        <w:rPr>
          <w:rFonts w:ascii="Times New Roman" w:hAnsi="Times New Roman" w:cs="Times New Roman"/>
          <w:sz w:val="22"/>
          <w:szCs w:val="22"/>
        </w:rPr>
        <w:t xml:space="preserve"> </w:t>
      </w:r>
    </w:p>
    <w:sectPr w:rsidR="00150B0E" w:rsidRPr="00E3050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050C"/>
    <w:rsid w:val="00150B0E"/>
    <w:rsid w:val="0050774E"/>
    <w:rsid w:val="00856EA3"/>
    <w:rsid w:val="00A523C1"/>
    <w:rsid w:val="00A83558"/>
    <w:rsid w:val="00C374DA"/>
    <w:rsid w:val="00E3050C"/>
    <w:rsid w:val="00EA66EA"/>
    <w:rsid w:val="00F431F2"/>
  </w:rsids>
  <m:mathPr>
    <m:mathFont m:val="Cambria Math"/>
    <m:brkBin m:val="before"/>
    <m:brkBinSub m:val="--"/>
    <m:smallFrac m:val="0"/>
    <m:dispDef/>
    <m:lMargin m:val="0"/>
    <m:rMargin m:val="0"/>
    <m:defJc m:val="centerGroup"/>
    <m:wrapIndent m:val="1440"/>
    <m:intLim m:val="subSup"/>
    <m:naryLim m:val="undOvr"/>
  </m:mathPr>
  <w:themeFontLang w:val="en-NL"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5605B3D"/>
  <w15:chartTrackingRefBased/>
  <w15:docId w15:val="{4C6561CE-3D0C-F647-BF11-B485FD1799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NL"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3050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3050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3050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3050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3050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3050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3050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3050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3050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050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3050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3050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3050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3050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3050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050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050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050C"/>
    <w:rPr>
      <w:rFonts w:eastAsiaTheme="majorEastAsia" w:cstheme="majorBidi"/>
      <w:color w:val="272727" w:themeColor="text1" w:themeTint="D8"/>
    </w:rPr>
  </w:style>
  <w:style w:type="paragraph" w:styleId="Title">
    <w:name w:val="Title"/>
    <w:basedOn w:val="Normal"/>
    <w:next w:val="Normal"/>
    <w:link w:val="TitleChar"/>
    <w:uiPriority w:val="10"/>
    <w:qFormat/>
    <w:rsid w:val="00E305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050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050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3050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050C"/>
    <w:pPr>
      <w:spacing w:before="160"/>
      <w:jc w:val="center"/>
    </w:pPr>
    <w:rPr>
      <w:i/>
      <w:iCs/>
      <w:color w:val="404040" w:themeColor="text1" w:themeTint="BF"/>
    </w:rPr>
  </w:style>
  <w:style w:type="character" w:customStyle="1" w:styleId="QuoteChar">
    <w:name w:val="Quote Char"/>
    <w:basedOn w:val="DefaultParagraphFont"/>
    <w:link w:val="Quote"/>
    <w:uiPriority w:val="29"/>
    <w:rsid w:val="00E3050C"/>
    <w:rPr>
      <w:i/>
      <w:iCs/>
      <w:color w:val="404040" w:themeColor="text1" w:themeTint="BF"/>
    </w:rPr>
  </w:style>
  <w:style w:type="paragraph" w:styleId="ListParagraph">
    <w:name w:val="List Paragraph"/>
    <w:basedOn w:val="Normal"/>
    <w:uiPriority w:val="34"/>
    <w:qFormat/>
    <w:rsid w:val="00E3050C"/>
    <w:pPr>
      <w:ind w:left="720"/>
      <w:contextualSpacing/>
    </w:pPr>
  </w:style>
  <w:style w:type="character" w:styleId="IntenseEmphasis">
    <w:name w:val="Intense Emphasis"/>
    <w:basedOn w:val="DefaultParagraphFont"/>
    <w:uiPriority w:val="21"/>
    <w:qFormat/>
    <w:rsid w:val="00E3050C"/>
    <w:rPr>
      <w:i/>
      <w:iCs/>
      <w:color w:val="0F4761" w:themeColor="accent1" w:themeShade="BF"/>
    </w:rPr>
  </w:style>
  <w:style w:type="paragraph" w:styleId="IntenseQuote">
    <w:name w:val="Intense Quote"/>
    <w:basedOn w:val="Normal"/>
    <w:next w:val="Normal"/>
    <w:link w:val="IntenseQuoteChar"/>
    <w:uiPriority w:val="30"/>
    <w:qFormat/>
    <w:rsid w:val="00E3050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3050C"/>
    <w:rPr>
      <w:i/>
      <w:iCs/>
      <w:color w:val="0F4761" w:themeColor="accent1" w:themeShade="BF"/>
    </w:rPr>
  </w:style>
  <w:style w:type="character" w:styleId="IntenseReference">
    <w:name w:val="Intense Reference"/>
    <w:basedOn w:val="DefaultParagraphFont"/>
    <w:uiPriority w:val="32"/>
    <w:qFormat/>
    <w:rsid w:val="00E3050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503</Words>
  <Characters>2998</Characters>
  <Application>Microsoft Office Word</Application>
  <DocSecurity>0</DocSecurity>
  <Lines>47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Satake, Yuto</dc:creator>
  <cp:keywords/>
  <dc:description/>
  <cp:lastModifiedBy>Yuto Satake</cp:lastModifiedBy>
  <cp:revision>4</cp:revision>
  <dcterms:created xsi:type="dcterms:W3CDTF">2026-02-10T02:21:00Z</dcterms:created>
  <dcterms:modified xsi:type="dcterms:W3CDTF">2026-02-10T02:47:00Z</dcterms:modified>
</cp:coreProperties>
</file>