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428B29" w14:textId="62EE7C80" w:rsidR="001932FB" w:rsidRPr="00F869AC" w:rsidRDefault="00AE2899" w:rsidP="00F869AC">
      <w:pPr>
        <w:pStyle w:val="Header"/>
        <w:keepNext/>
        <w:numPr>
          <w:ilvl w:val="1"/>
          <w:numId w:val="1"/>
        </w:numPr>
        <w:spacing w:before="200" w:after="120"/>
        <w:ind w:left="0" w:firstLine="0"/>
        <w:outlineLvl w:val="1"/>
        <w:rPr>
          <w:rFonts w:ascii="Times New Roman" w:eastAsia="MS PGothic" w:hAnsi="Times New Roman" w:cs="Times New Roman"/>
          <w:b/>
          <w:bCs/>
          <w:sz w:val="22"/>
          <w:szCs w:val="22"/>
        </w:rPr>
      </w:pPr>
      <w:r w:rsidRPr="00F869AC">
        <w:rPr>
          <w:rFonts w:ascii="Times New Roman" w:eastAsia="MS PGothic" w:hAnsi="Times New Roman" w:cs="Times New Roman"/>
          <w:b/>
          <w:bCs/>
          <w:sz w:val="22"/>
          <w:szCs w:val="22"/>
        </w:rPr>
        <w:t>Supplementary table S</w:t>
      </w:r>
      <w:r w:rsidR="00307133" w:rsidRPr="00F869AC">
        <w:rPr>
          <w:rFonts w:ascii="Times New Roman" w:eastAsia="MS PGothic" w:hAnsi="Times New Roman" w:cs="Times New Roman"/>
          <w:b/>
          <w:bCs/>
          <w:sz w:val="22"/>
          <w:szCs w:val="22"/>
        </w:rPr>
        <w:t>2</w:t>
      </w:r>
      <w:r w:rsidRPr="00F869AC">
        <w:rPr>
          <w:rFonts w:ascii="Times New Roman" w:eastAsia="MS PGothic" w:hAnsi="Times New Roman" w:cs="Times New Roman"/>
          <w:b/>
          <w:bCs/>
          <w:sz w:val="22"/>
          <w:szCs w:val="22"/>
        </w:rPr>
        <w:t>: Codebook of Japan part mapped into corresponding UK subthemes</w:t>
      </w:r>
    </w:p>
    <w:tbl>
      <w:tblPr>
        <w:tblStyle w:val="TableGrid"/>
        <w:tblW w:w="14596" w:type="dxa"/>
        <w:tblLook w:val="04A0" w:firstRow="1" w:lastRow="0" w:firstColumn="1" w:lastColumn="0" w:noHBand="0" w:noVBand="1"/>
      </w:tblPr>
      <w:tblGrid>
        <w:gridCol w:w="2477"/>
        <w:gridCol w:w="2411"/>
        <w:gridCol w:w="7917"/>
        <w:gridCol w:w="1791"/>
      </w:tblGrid>
      <w:tr w:rsidR="00992261" w:rsidRPr="00307133" w14:paraId="1022DEE3" w14:textId="77777777" w:rsidTr="00307133">
        <w:trPr>
          <w:trHeight w:val="623"/>
        </w:trPr>
        <w:tc>
          <w:tcPr>
            <w:tcW w:w="2477" w:type="dxa"/>
          </w:tcPr>
          <w:p w14:paraId="0469C674" w14:textId="21965FD9" w:rsidR="00992261" w:rsidRPr="00307133" w:rsidRDefault="00992261"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Themes &amp; Subthemes</w:t>
            </w:r>
          </w:p>
        </w:tc>
        <w:tc>
          <w:tcPr>
            <w:tcW w:w="2411" w:type="dxa"/>
          </w:tcPr>
          <w:p w14:paraId="68EEFE25" w14:textId="35E8A78D" w:rsidR="00992261" w:rsidRPr="00307133" w:rsidRDefault="00992261"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Codes</w:t>
            </w:r>
          </w:p>
        </w:tc>
        <w:tc>
          <w:tcPr>
            <w:tcW w:w="7917" w:type="dxa"/>
          </w:tcPr>
          <w:p w14:paraId="3398BF83" w14:textId="489583D8" w:rsidR="00992261" w:rsidRPr="00307133" w:rsidRDefault="00307133" w:rsidP="00971118">
            <w:pPr>
              <w:pStyle w:val="TableContents"/>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Description/</w:t>
            </w:r>
            <w:r w:rsidR="00992261" w:rsidRPr="00307133">
              <w:rPr>
                <w:rFonts w:ascii="Times New Roman" w:eastAsia="MS PGothic" w:hAnsi="Times New Roman" w:cs="Times New Roman"/>
                <w:b/>
                <w:bCs/>
                <w:sz w:val="22"/>
                <w:szCs w:val="22"/>
              </w:rPr>
              <w:t>Citations</w:t>
            </w:r>
          </w:p>
        </w:tc>
        <w:tc>
          <w:tcPr>
            <w:tcW w:w="1791" w:type="dxa"/>
          </w:tcPr>
          <w:p w14:paraId="05F7D7EA" w14:textId="56BCB2B3" w:rsidR="00992261" w:rsidRPr="00307133" w:rsidRDefault="00992261" w:rsidP="00971118">
            <w:pPr>
              <w:pStyle w:val="TableContents"/>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Corresponding UK subtheme</w:t>
            </w:r>
          </w:p>
        </w:tc>
      </w:tr>
      <w:tr w:rsidR="00971118" w:rsidRPr="00307133" w14:paraId="78AD0B23" w14:textId="730002BE" w:rsidTr="0023408B">
        <w:trPr>
          <w:trHeight w:val="1102"/>
        </w:trPr>
        <w:tc>
          <w:tcPr>
            <w:tcW w:w="2477" w:type="dxa"/>
            <w:shd w:val="clear" w:color="auto" w:fill="0070C0"/>
          </w:tcPr>
          <w:p w14:paraId="7E952E67" w14:textId="13651058" w:rsidR="00971118" w:rsidRPr="00307133" w:rsidRDefault="00307133" w:rsidP="00971118">
            <w:pPr>
              <w:pStyle w:val="BodyText"/>
              <w:rPr>
                <w:rFonts w:ascii="Times New Roman" w:eastAsia="MS PGothic" w:hAnsi="Times New Roman" w:cs="Times New Roman"/>
                <w:b/>
                <w:bCs/>
                <w:color w:val="FFFFFF" w:themeColor="background1"/>
                <w:sz w:val="22"/>
                <w:szCs w:val="22"/>
              </w:rPr>
            </w:pPr>
            <w:r>
              <w:rPr>
                <w:rFonts w:ascii="Times New Roman" w:eastAsia="MS PGothic" w:hAnsi="Times New Roman" w:cs="Times New Roman"/>
                <w:b/>
                <w:bCs/>
                <w:color w:val="FFFFFF" w:themeColor="background1"/>
                <w:sz w:val="22"/>
                <w:szCs w:val="22"/>
              </w:rPr>
              <w:t>T</w:t>
            </w:r>
            <w:r w:rsidR="00EF6D6F" w:rsidRPr="00307133">
              <w:rPr>
                <w:rFonts w:ascii="Times New Roman" w:eastAsia="MS PGothic" w:hAnsi="Times New Roman" w:cs="Times New Roman"/>
                <w:b/>
                <w:bCs/>
                <w:color w:val="FFFFFF" w:themeColor="background1"/>
                <w:sz w:val="22"/>
                <w:szCs w:val="22"/>
              </w:rPr>
              <w:t xml:space="preserve">heme </w:t>
            </w:r>
            <w:r w:rsidR="00971118" w:rsidRPr="00307133">
              <w:rPr>
                <w:rFonts w:ascii="Times New Roman" w:eastAsia="MS PGothic" w:hAnsi="Times New Roman" w:cs="Times New Roman"/>
                <w:b/>
                <w:bCs/>
                <w:color w:val="FFFFFF" w:themeColor="background1"/>
                <w:sz w:val="22"/>
                <w:szCs w:val="22"/>
              </w:rPr>
              <w:t>1. Becoming fluent in robot‑mediated conversation</w:t>
            </w:r>
          </w:p>
        </w:tc>
        <w:tc>
          <w:tcPr>
            <w:tcW w:w="2411" w:type="dxa"/>
            <w:shd w:val="clear" w:color="auto" w:fill="0070C0"/>
          </w:tcPr>
          <w:p w14:paraId="3C222E3D" w14:textId="77777777" w:rsidR="00971118" w:rsidRPr="00307133" w:rsidRDefault="00971118" w:rsidP="00971118">
            <w:pPr>
              <w:pStyle w:val="BodyText"/>
              <w:rPr>
                <w:rFonts w:ascii="Times New Roman" w:eastAsia="MS PGothic" w:hAnsi="Times New Roman" w:cs="Times New Roman"/>
                <w:color w:val="FFFFFF" w:themeColor="background1"/>
                <w:sz w:val="22"/>
                <w:szCs w:val="22"/>
              </w:rPr>
            </w:pPr>
          </w:p>
        </w:tc>
        <w:tc>
          <w:tcPr>
            <w:tcW w:w="7917" w:type="dxa"/>
            <w:shd w:val="clear" w:color="auto" w:fill="0070C0"/>
          </w:tcPr>
          <w:p w14:paraId="0654A791" w14:textId="12E1303F" w:rsidR="00971118" w:rsidRPr="00307133" w:rsidRDefault="00465A0B" w:rsidP="00971118">
            <w:pPr>
              <w:pStyle w:val="TableContents"/>
              <w:rPr>
                <w:rFonts w:ascii="Times New Roman" w:eastAsia="MS PGothic" w:hAnsi="Times New Roman" w:cs="Times New Roman"/>
                <w:b/>
                <w:bCs/>
                <w:color w:val="FFFFFF" w:themeColor="background1"/>
                <w:sz w:val="22"/>
                <w:szCs w:val="22"/>
                <w:lang w:eastAsia="ja-JP"/>
              </w:rPr>
            </w:pPr>
            <w:r w:rsidRPr="00307133">
              <w:rPr>
                <w:rFonts w:ascii="Times New Roman" w:eastAsia="MS PGothic" w:hAnsi="Times New Roman" w:cs="Times New Roman"/>
                <w:b/>
                <w:bCs/>
                <w:color w:val="FFFFFF" w:themeColor="background1"/>
                <w:sz w:val="22"/>
                <w:szCs w:val="22"/>
              </w:rPr>
              <w:t>This theme captures how effective interaction required developing fluency in robot‑mediated conversation, spanning not only basic operation but also coordination of turn‑taking and pace. It also includes user‑side adaptation of communication strategies (e.g., phrasing and delivery) to improve mutual understanding and conversational continuity</w:t>
            </w:r>
            <w:r w:rsidRPr="00307133">
              <w:rPr>
                <w:rFonts w:ascii="Times New Roman" w:eastAsia="MS PGothic" w:hAnsi="Times New Roman" w:cs="Times New Roman"/>
                <w:b/>
                <w:bCs/>
                <w:color w:val="FFFFFF" w:themeColor="background1"/>
                <w:sz w:val="22"/>
                <w:szCs w:val="22"/>
                <w:lang w:eastAsia="ja-JP"/>
              </w:rPr>
              <w:t>.</w:t>
            </w:r>
          </w:p>
        </w:tc>
        <w:tc>
          <w:tcPr>
            <w:tcW w:w="1791" w:type="dxa"/>
          </w:tcPr>
          <w:p w14:paraId="62762969" w14:textId="7825A1CA" w:rsidR="00971118" w:rsidRPr="00307133" w:rsidRDefault="00971118" w:rsidP="00971118">
            <w:pPr>
              <w:pStyle w:val="TableContents"/>
              <w:rPr>
                <w:rFonts w:ascii="Times New Roman" w:eastAsia="MS PGothic" w:hAnsi="Times New Roman" w:cs="Times New Roman"/>
                <w:color w:val="FFFFFF" w:themeColor="background1"/>
                <w:sz w:val="22"/>
                <w:szCs w:val="22"/>
              </w:rPr>
            </w:pPr>
          </w:p>
        </w:tc>
      </w:tr>
      <w:tr w:rsidR="00971118" w:rsidRPr="00307133" w14:paraId="5CF444F3" w14:textId="6A1F7AAE" w:rsidTr="00992261">
        <w:trPr>
          <w:trHeight w:val="537"/>
        </w:trPr>
        <w:tc>
          <w:tcPr>
            <w:tcW w:w="2477" w:type="dxa"/>
          </w:tcPr>
          <w:p w14:paraId="600D441E" w14:textId="6F67CAE3" w:rsidR="00971118" w:rsidRPr="00307133" w:rsidRDefault="00307133" w:rsidP="00971118">
            <w:pPr>
              <w:pStyle w:val="BodyText"/>
              <w:rPr>
                <w:rFonts w:ascii="Times New Roman" w:eastAsia="MS PGothic" w:hAnsi="Times New Roman" w:cs="Times New Roman"/>
                <w:b/>
                <w:bCs/>
                <w:sz w:val="22"/>
                <w:szCs w:val="22"/>
              </w:rPr>
            </w:pPr>
            <w:r>
              <w:rPr>
                <w:rFonts w:ascii="Times New Roman" w:eastAsia="MS PGothic" w:hAnsi="Times New Roman" w:cs="Times New Roman"/>
                <w:b/>
                <w:bCs/>
                <w:sz w:val="22"/>
                <w:szCs w:val="22"/>
              </w:rPr>
              <w:t>Subtheme</w:t>
            </w:r>
            <w:r w:rsidR="00EF6D6F"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1.1 Basic operation </w:t>
            </w:r>
          </w:p>
        </w:tc>
        <w:tc>
          <w:tcPr>
            <w:tcW w:w="2411" w:type="dxa"/>
          </w:tcPr>
          <w:p w14:paraId="77FB2AEE" w14:textId="2D8A099D"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Activation</w:t>
            </w:r>
          </w:p>
        </w:tc>
        <w:tc>
          <w:tcPr>
            <w:tcW w:w="7917" w:type="dxa"/>
          </w:tcPr>
          <w:p w14:paraId="171BC5AB" w14:textId="1C65FA9A" w:rsidR="00122384" w:rsidRPr="00307133" w:rsidRDefault="00107732" w:rsidP="00122384">
            <w:pPr>
              <w:pStyle w:val="TableContents"/>
              <w:rPr>
                <w:rFonts w:ascii="Times New Roman" w:eastAsia="MS PGothic" w:hAnsi="Times New Roman" w:cs="Times New Roman"/>
                <w:sz w:val="22"/>
                <w:szCs w:val="22"/>
                <w:lang w:eastAsia="ja-JP"/>
              </w:rPr>
            </w:pPr>
            <w:r w:rsidRPr="00307133">
              <w:rPr>
                <w:rFonts w:ascii="Times New Roman" w:eastAsia="MS PGothic" w:hAnsi="Times New Roman" w:cs="Times New Roman"/>
                <w:sz w:val="22"/>
                <w:szCs w:val="22"/>
                <w:lang w:eastAsia="ja-JP"/>
              </w:rPr>
              <w:t>J</w:t>
            </w:r>
            <w:r w:rsidR="00122384" w:rsidRPr="00307133">
              <w:rPr>
                <w:rFonts w:ascii="Times New Roman" w:eastAsia="MS PGothic" w:hAnsi="Times New Roman" w:cs="Times New Roman"/>
                <w:sz w:val="22"/>
                <w:szCs w:val="22"/>
                <w:lang w:eastAsia="ja-JP"/>
              </w:rPr>
              <w:t>P1: “It’</w:t>
            </w:r>
            <w:proofErr w:type="spellStart"/>
            <w:r w:rsidR="00122384" w:rsidRPr="00307133">
              <w:rPr>
                <w:rFonts w:ascii="Times New Roman" w:eastAsia="MS PGothic" w:hAnsi="Times New Roman" w:cs="Times New Roman"/>
                <w:sz w:val="22"/>
                <w:szCs w:val="22"/>
                <w:lang w:eastAsia="ja-JP"/>
              </w:rPr>
              <w:t>s</w:t>
            </w:r>
            <w:proofErr w:type="spellEnd"/>
            <w:r w:rsidR="00122384" w:rsidRPr="00307133">
              <w:rPr>
                <w:rFonts w:ascii="Times New Roman" w:eastAsia="MS PGothic" w:hAnsi="Times New Roman" w:cs="Times New Roman"/>
                <w:sz w:val="22"/>
                <w:szCs w:val="22"/>
                <w:lang w:eastAsia="ja-JP"/>
              </w:rPr>
              <w:t xml:space="preserve"> easy, </w:t>
            </w:r>
            <w:proofErr w:type="spellStart"/>
            <w:r w:rsidR="00122384" w:rsidRPr="00307133">
              <w:rPr>
                <w:rFonts w:ascii="Times New Roman" w:eastAsia="MS PGothic" w:hAnsi="Times New Roman" w:cs="Times New Roman"/>
                <w:sz w:val="22"/>
                <w:szCs w:val="22"/>
                <w:lang w:eastAsia="ja-JP"/>
              </w:rPr>
              <w:t>isn</w:t>
            </w:r>
            <w:proofErr w:type="spellEnd"/>
            <w:r w:rsidR="00122384" w:rsidRPr="00307133">
              <w:rPr>
                <w:rFonts w:ascii="Times New Roman" w:eastAsia="MS PGothic" w:hAnsi="Times New Roman" w:cs="Times New Roman"/>
                <w:sz w:val="22"/>
                <w:szCs w:val="22"/>
                <w:lang w:eastAsia="ja-JP"/>
              </w:rPr>
              <w:t xml:space="preserve">’t it? You just press the </w:t>
            </w:r>
            <w:proofErr w:type="gramStart"/>
            <w:r w:rsidR="00122384" w:rsidRPr="00307133">
              <w:rPr>
                <w:rFonts w:ascii="Times New Roman" w:eastAsia="MS PGothic" w:hAnsi="Times New Roman" w:cs="Times New Roman"/>
                <w:sz w:val="22"/>
                <w:szCs w:val="22"/>
                <w:lang w:eastAsia="ja-JP"/>
              </w:rPr>
              <w:t>button</w:t>
            </w:r>
            <w:proofErr w:type="gramEnd"/>
            <w:r w:rsidR="00122384" w:rsidRPr="00307133">
              <w:rPr>
                <w:rFonts w:ascii="Times New Roman" w:eastAsia="MS PGothic" w:hAnsi="Times New Roman" w:cs="Times New Roman"/>
                <w:sz w:val="22"/>
                <w:szCs w:val="22"/>
                <w:lang w:eastAsia="ja-JP"/>
              </w:rPr>
              <w:t xml:space="preserve"> and it starts right away.”</w:t>
            </w:r>
          </w:p>
          <w:p w14:paraId="79AAEC36" w14:textId="3BCD0636" w:rsidR="00122384" w:rsidRPr="00307133" w:rsidRDefault="00107732" w:rsidP="00122384">
            <w:pPr>
              <w:pStyle w:val="TableContents"/>
              <w:rPr>
                <w:rFonts w:ascii="Times New Roman" w:eastAsia="MS PGothic" w:hAnsi="Times New Roman" w:cs="Times New Roman"/>
                <w:sz w:val="22"/>
                <w:szCs w:val="22"/>
                <w:lang w:eastAsia="ja-JP"/>
              </w:rPr>
            </w:pPr>
            <w:r w:rsidRPr="00307133">
              <w:rPr>
                <w:rFonts w:ascii="Times New Roman" w:eastAsia="MS PGothic" w:hAnsi="Times New Roman" w:cs="Times New Roman"/>
                <w:sz w:val="22"/>
                <w:szCs w:val="22"/>
                <w:lang w:eastAsia="ja-JP"/>
              </w:rPr>
              <w:t>JP</w:t>
            </w:r>
            <w:r w:rsidR="00122384" w:rsidRPr="00307133">
              <w:rPr>
                <w:rFonts w:ascii="Times New Roman" w:eastAsia="MS PGothic" w:hAnsi="Times New Roman" w:cs="Times New Roman"/>
                <w:sz w:val="22"/>
                <w:szCs w:val="22"/>
                <w:lang w:eastAsia="ja-JP"/>
              </w:rPr>
              <w:t xml:space="preserve">3: “Yeah—when you look, it shows you where to press. But when I stroked its </w:t>
            </w:r>
            <w:proofErr w:type="gramStart"/>
            <w:r w:rsidR="00122384" w:rsidRPr="00307133">
              <w:rPr>
                <w:rFonts w:ascii="Times New Roman" w:eastAsia="MS PGothic" w:hAnsi="Times New Roman" w:cs="Times New Roman"/>
                <w:sz w:val="22"/>
                <w:szCs w:val="22"/>
                <w:lang w:eastAsia="ja-JP"/>
              </w:rPr>
              <w:t>head</w:t>
            </w:r>
            <w:proofErr w:type="gramEnd"/>
            <w:r w:rsidR="00122384" w:rsidRPr="00307133">
              <w:rPr>
                <w:rFonts w:ascii="Times New Roman" w:eastAsia="MS PGothic" w:hAnsi="Times New Roman" w:cs="Times New Roman"/>
                <w:sz w:val="22"/>
                <w:szCs w:val="22"/>
                <w:lang w:eastAsia="ja-JP"/>
              </w:rPr>
              <w:t xml:space="preserve"> it </w:t>
            </w:r>
            <w:proofErr w:type="spellStart"/>
            <w:r w:rsidR="00122384" w:rsidRPr="00307133">
              <w:rPr>
                <w:rFonts w:ascii="Times New Roman" w:eastAsia="MS PGothic" w:hAnsi="Times New Roman" w:cs="Times New Roman"/>
                <w:sz w:val="22"/>
                <w:szCs w:val="22"/>
                <w:lang w:eastAsia="ja-JP"/>
              </w:rPr>
              <w:t>didn</w:t>
            </w:r>
            <w:proofErr w:type="spellEnd"/>
            <w:r w:rsidR="00122384" w:rsidRPr="00307133">
              <w:rPr>
                <w:rFonts w:ascii="Times New Roman" w:eastAsia="MS PGothic" w:hAnsi="Times New Roman" w:cs="Times New Roman"/>
                <w:sz w:val="22"/>
                <w:szCs w:val="22"/>
                <w:lang w:eastAsia="ja-JP"/>
              </w:rPr>
              <w:t>’t react. Maybe the way I stroked it was wrong?”</w:t>
            </w:r>
          </w:p>
        </w:tc>
        <w:tc>
          <w:tcPr>
            <w:tcW w:w="1791" w:type="dxa"/>
          </w:tcPr>
          <w:p w14:paraId="54B267BC" w14:textId="1CF8956F"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1.1</w:t>
            </w:r>
            <w:r w:rsidR="00971118" w:rsidRPr="00307133">
              <w:rPr>
                <w:rFonts w:ascii="Times New Roman" w:hAnsi="Times New Roman" w:cs="Times New Roman"/>
                <w:sz w:val="22"/>
                <w:szCs w:val="22"/>
              </w:rPr>
              <w:t xml:space="preserve"> </w:t>
            </w:r>
          </w:p>
        </w:tc>
      </w:tr>
      <w:tr w:rsidR="00971118" w:rsidRPr="00307133" w14:paraId="241B02E0" w14:textId="5B42812B" w:rsidTr="00992261">
        <w:trPr>
          <w:trHeight w:val="425"/>
        </w:trPr>
        <w:tc>
          <w:tcPr>
            <w:tcW w:w="2477" w:type="dxa"/>
          </w:tcPr>
          <w:p w14:paraId="22061378" w14:textId="35F6219A" w:rsidR="00971118" w:rsidRPr="00307133" w:rsidRDefault="00971118" w:rsidP="00971118">
            <w:pPr>
              <w:pStyle w:val="BodyText"/>
              <w:rPr>
                <w:rFonts w:ascii="Times New Roman" w:eastAsia="MS PGothic" w:hAnsi="Times New Roman" w:cs="Times New Roman"/>
                <w:sz w:val="22"/>
                <w:szCs w:val="22"/>
              </w:rPr>
            </w:pPr>
          </w:p>
        </w:tc>
        <w:tc>
          <w:tcPr>
            <w:tcW w:w="2411" w:type="dxa"/>
          </w:tcPr>
          <w:p w14:paraId="5E25995D" w14:textId="4192FE4D"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Interface accessibility </w:t>
            </w:r>
          </w:p>
        </w:tc>
        <w:tc>
          <w:tcPr>
            <w:tcW w:w="7917" w:type="dxa"/>
          </w:tcPr>
          <w:p w14:paraId="63797C85" w14:textId="43740CB9" w:rsidR="00122384" w:rsidRPr="00307133" w:rsidRDefault="00107732" w:rsidP="00971118">
            <w:pPr>
              <w:pStyle w:val="BodyText"/>
              <w:rPr>
                <w:rFonts w:ascii="Times New Roman" w:eastAsia="MS PGothic" w:hAnsi="Times New Roman" w:cs="Times New Roman"/>
                <w:sz w:val="22"/>
                <w:szCs w:val="22"/>
                <w:lang w:eastAsia="ja-JP"/>
              </w:rPr>
            </w:pPr>
            <w:r w:rsidRPr="00307133">
              <w:rPr>
                <w:rFonts w:ascii="Times New Roman" w:eastAsia="MS PGothic" w:hAnsi="Times New Roman" w:cs="Times New Roman"/>
                <w:sz w:val="22"/>
                <w:szCs w:val="22"/>
                <w:lang w:eastAsia="ja-JP"/>
              </w:rPr>
              <w:t>JP</w:t>
            </w:r>
            <w:r w:rsidR="00122384" w:rsidRPr="00307133">
              <w:rPr>
                <w:rFonts w:ascii="Times New Roman" w:eastAsia="MS PGothic" w:hAnsi="Times New Roman" w:cs="Times New Roman"/>
                <w:sz w:val="22"/>
                <w:szCs w:val="22"/>
                <w:lang w:eastAsia="ja-JP"/>
              </w:rPr>
              <w:t>3: “Exactly. It would be better if the buttons were lined up at the front. If they’re at the back, you need to get used to it—you’re not going to lean in and look every time.”</w:t>
            </w:r>
          </w:p>
        </w:tc>
        <w:tc>
          <w:tcPr>
            <w:tcW w:w="1791" w:type="dxa"/>
          </w:tcPr>
          <w:p w14:paraId="216241B7" w14:textId="08739EF9"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1.1</w:t>
            </w:r>
          </w:p>
        </w:tc>
      </w:tr>
      <w:tr w:rsidR="00971118" w:rsidRPr="00307133" w14:paraId="4D12DD04" w14:textId="517FBCF5" w:rsidTr="00992261">
        <w:trPr>
          <w:trHeight w:val="1552"/>
        </w:trPr>
        <w:tc>
          <w:tcPr>
            <w:tcW w:w="2477" w:type="dxa"/>
          </w:tcPr>
          <w:p w14:paraId="23A07076" w14:textId="19941963" w:rsidR="00971118" w:rsidRPr="00307133" w:rsidRDefault="00307133" w:rsidP="00971118">
            <w:pPr>
              <w:pStyle w:val="BodyText"/>
              <w:rPr>
                <w:rFonts w:ascii="Times New Roman" w:eastAsia="MS PGothic" w:hAnsi="Times New Roman" w:cs="Times New Roman"/>
                <w:b/>
                <w:bCs/>
                <w:sz w:val="22"/>
                <w:szCs w:val="22"/>
              </w:rPr>
            </w:pPr>
            <w:r>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1.2 Conversational coordination (turn‑taking and pace)</w:t>
            </w:r>
          </w:p>
        </w:tc>
        <w:tc>
          <w:tcPr>
            <w:tcW w:w="2411" w:type="dxa"/>
          </w:tcPr>
          <w:p w14:paraId="5D071A5C" w14:textId="07F97DA8"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Turn-taking timing</w:t>
            </w:r>
          </w:p>
        </w:tc>
        <w:tc>
          <w:tcPr>
            <w:tcW w:w="7917" w:type="dxa"/>
          </w:tcPr>
          <w:p w14:paraId="40122795" w14:textId="5618FD82" w:rsidR="00122384" w:rsidRPr="00307133" w:rsidRDefault="00107732" w:rsidP="00122384">
            <w:pPr>
              <w:pStyle w:val="BodyText"/>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eastAsia="ja-JP"/>
              </w:rPr>
              <w:t>JP</w:t>
            </w:r>
            <w:r w:rsidR="00122384" w:rsidRPr="00307133">
              <w:rPr>
                <w:rFonts w:ascii="Times New Roman" w:eastAsia="MS PGothic" w:hAnsi="Times New Roman" w:cs="Times New Roman"/>
                <w:sz w:val="22"/>
                <w:szCs w:val="22"/>
                <w:lang w:val="en-NL" w:eastAsia="ja-JP"/>
              </w:rPr>
              <w:t>5: “In that situation, both sides are trying to say what they want to say. The pauses were pretty short, weren’t they? The LED is blue so I’m supposed to speak, but Sota is still talking. I end up jumping in anyway, but then I’m thinking, ‘Is what I’m saying actually being picked up?’”</w:t>
            </w:r>
          </w:p>
          <w:p w14:paraId="748B1DCD" w14:textId="625CFE4D" w:rsidR="00122384" w:rsidRPr="00307133" w:rsidRDefault="00107732" w:rsidP="00122384">
            <w:pPr>
              <w:pStyle w:val="BodyText"/>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eastAsia="ja-JP"/>
              </w:rPr>
              <w:t>JP</w:t>
            </w:r>
            <w:r w:rsidR="00122384" w:rsidRPr="00307133">
              <w:rPr>
                <w:rFonts w:ascii="Times New Roman" w:eastAsia="MS PGothic" w:hAnsi="Times New Roman" w:cs="Times New Roman"/>
                <w:sz w:val="22"/>
                <w:szCs w:val="22"/>
                <w:lang w:val="en-NL" w:eastAsia="ja-JP"/>
              </w:rPr>
              <w:t>6: “The timing—at first it didn’t go well, did it?”</w:t>
            </w:r>
          </w:p>
        </w:tc>
        <w:tc>
          <w:tcPr>
            <w:tcW w:w="1791" w:type="dxa"/>
          </w:tcPr>
          <w:p w14:paraId="2C80D4AD" w14:textId="48B0CDB4"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1.1</w:t>
            </w:r>
          </w:p>
        </w:tc>
      </w:tr>
      <w:tr w:rsidR="00971118" w:rsidRPr="00307133" w14:paraId="25D8532F" w14:textId="656BCA3C" w:rsidTr="00992261">
        <w:trPr>
          <w:trHeight w:val="144"/>
        </w:trPr>
        <w:tc>
          <w:tcPr>
            <w:tcW w:w="2477" w:type="dxa"/>
          </w:tcPr>
          <w:p w14:paraId="6E1D0083" w14:textId="613D1E69" w:rsidR="00971118" w:rsidRPr="00307133" w:rsidRDefault="00971118" w:rsidP="00971118">
            <w:pPr>
              <w:pStyle w:val="BodyText"/>
              <w:rPr>
                <w:rFonts w:ascii="Times New Roman" w:eastAsia="MS PGothic" w:hAnsi="Times New Roman" w:cs="Times New Roman"/>
                <w:sz w:val="22"/>
                <w:szCs w:val="22"/>
              </w:rPr>
            </w:pPr>
          </w:p>
        </w:tc>
        <w:tc>
          <w:tcPr>
            <w:tcW w:w="2411" w:type="dxa"/>
          </w:tcPr>
          <w:p w14:paraId="69A98C96" w14:textId="0B75004D"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Speech pace </w:t>
            </w:r>
          </w:p>
        </w:tc>
        <w:tc>
          <w:tcPr>
            <w:tcW w:w="7917" w:type="dxa"/>
          </w:tcPr>
          <w:p w14:paraId="51BB36C5" w14:textId="7288FC96" w:rsidR="00122384" w:rsidRPr="00307133" w:rsidRDefault="00107732" w:rsidP="00122384">
            <w:pPr>
              <w:pStyle w:val="BodyText"/>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eastAsia="ja-JP"/>
              </w:rPr>
              <w:t>JP</w:t>
            </w:r>
            <w:r w:rsidR="00122384" w:rsidRPr="00307133">
              <w:rPr>
                <w:rFonts w:ascii="Times New Roman" w:eastAsia="MS PGothic" w:hAnsi="Times New Roman" w:cs="Times New Roman"/>
                <w:sz w:val="22"/>
                <w:szCs w:val="22"/>
                <w:lang w:val="en-NL" w:eastAsia="ja-JP"/>
              </w:rPr>
              <w:t>1: “The conversation is fast—the speed, I mean. Maybe it’s the way it talks.”</w:t>
            </w:r>
          </w:p>
          <w:p w14:paraId="28833F05" w14:textId="0C4F0C78" w:rsidR="00122384" w:rsidRPr="00307133" w:rsidRDefault="00107732" w:rsidP="00122384">
            <w:pPr>
              <w:pStyle w:val="BodyText"/>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val="en-NL" w:eastAsia="ja-JP"/>
              </w:rPr>
              <w:t>J</w:t>
            </w:r>
            <w:r w:rsidR="00122384" w:rsidRPr="00307133">
              <w:rPr>
                <w:rFonts w:ascii="Times New Roman" w:eastAsia="MS PGothic" w:hAnsi="Times New Roman" w:cs="Times New Roman"/>
                <w:sz w:val="22"/>
                <w:szCs w:val="22"/>
                <w:lang w:val="en-NL" w:eastAsia="ja-JP"/>
              </w:rPr>
              <w:t>P3: “The tempo is slow, and if you live alone it might be fine… well, it depends on the person. As you get older and can only catch slower speech, then slower is better.”</w:t>
            </w:r>
          </w:p>
        </w:tc>
        <w:tc>
          <w:tcPr>
            <w:tcW w:w="1791" w:type="dxa"/>
          </w:tcPr>
          <w:p w14:paraId="733A5462" w14:textId="6FDDFB88"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1.1</w:t>
            </w:r>
          </w:p>
        </w:tc>
      </w:tr>
      <w:tr w:rsidR="00971118" w:rsidRPr="00307133" w14:paraId="72A47B3E" w14:textId="1FC425B8" w:rsidTr="00992261">
        <w:trPr>
          <w:trHeight w:val="144"/>
        </w:trPr>
        <w:tc>
          <w:tcPr>
            <w:tcW w:w="2477" w:type="dxa"/>
          </w:tcPr>
          <w:p w14:paraId="4A395517" w14:textId="3E6FB32E" w:rsidR="00971118" w:rsidRPr="00307133" w:rsidRDefault="00307133" w:rsidP="00971118">
            <w:pPr>
              <w:pStyle w:val="BodyText"/>
              <w:rPr>
                <w:rFonts w:ascii="Times New Roman" w:eastAsia="MS PGothic" w:hAnsi="Times New Roman" w:cs="Times New Roman"/>
                <w:b/>
                <w:bCs/>
                <w:sz w:val="22"/>
                <w:szCs w:val="22"/>
              </w:rPr>
            </w:pPr>
            <w:r>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1.3 Adaptive communication strategies</w:t>
            </w:r>
          </w:p>
        </w:tc>
        <w:tc>
          <w:tcPr>
            <w:tcW w:w="2411" w:type="dxa"/>
          </w:tcPr>
          <w:p w14:paraId="148236B7" w14:textId="75DC5F2D"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User adaptation</w:t>
            </w:r>
          </w:p>
        </w:tc>
        <w:tc>
          <w:tcPr>
            <w:tcW w:w="7917" w:type="dxa"/>
          </w:tcPr>
          <w:p w14:paraId="527FFF28" w14:textId="2B9D8CB1" w:rsidR="00122384" w:rsidRPr="00307133" w:rsidRDefault="00107732" w:rsidP="00122384">
            <w:pPr>
              <w:pStyle w:val="TableContents"/>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val="en-NL" w:eastAsia="ja-JP"/>
              </w:rPr>
              <w:t>J</w:t>
            </w:r>
            <w:r w:rsidR="00122384" w:rsidRPr="00307133">
              <w:rPr>
                <w:rFonts w:ascii="Times New Roman" w:eastAsia="MS PGothic" w:hAnsi="Times New Roman" w:cs="Times New Roman"/>
                <w:sz w:val="22"/>
                <w:szCs w:val="22"/>
                <w:lang w:val="en-NL" w:eastAsia="ja-JP"/>
              </w:rPr>
              <w:t>P5: “What was difficult was the wording. Then the next day I realised it was my side’s issue. The way I asked was poor. If I fix that, it changes. I have to choose my words carefully.”</w:t>
            </w:r>
          </w:p>
          <w:p w14:paraId="6279B869" w14:textId="562B2B81" w:rsidR="00971118" w:rsidRPr="00307133" w:rsidRDefault="00107732" w:rsidP="00971118">
            <w:pPr>
              <w:pStyle w:val="TableContents"/>
              <w:rPr>
                <w:rFonts w:ascii="Times New Roman" w:eastAsia="MS PGothic" w:hAnsi="Times New Roman" w:cs="Times New Roman"/>
                <w:sz w:val="22"/>
                <w:szCs w:val="22"/>
                <w:lang w:val="en-NL" w:eastAsia="ja-JP"/>
              </w:rPr>
            </w:pPr>
            <w:r w:rsidRPr="00307133">
              <w:rPr>
                <w:rFonts w:ascii="Times New Roman" w:eastAsia="MS PGothic" w:hAnsi="Times New Roman" w:cs="Times New Roman"/>
                <w:sz w:val="22"/>
                <w:szCs w:val="22"/>
                <w:lang w:val="en-NL" w:eastAsia="ja-JP"/>
              </w:rPr>
              <w:t>J</w:t>
            </w:r>
            <w:r w:rsidR="00122384" w:rsidRPr="00307133">
              <w:rPr>
                <w:rFonts w:ascii="Times New Roman" w:eastAsia="MS PGothic" w:hAnsi="Times New Roman" w:cs="Times New Roman"/>
                <w:sz w:val="22"/>
                <w:szCs w:val="22"/>
                <w:lang w:val="en-NL" w:eastAsia="ja-JP"/>
              </w:rPr>
              <w:t>P6: “This time it was only a week. If it had been here all the time, I think I’d start to figure out, ‘Oh, I should talk to it like this,’ ‘I should ask like that,’ and ideas would keep coming. But in just one week I couldn’t really get there.”</w:t>
            </w:r>
          </w:p>
        </w:tc>
        <w:tc>
          <w:tcPr>
            <w:tcW w:w="1791" w:type="dxa"/>
          </w:tcPr>
          <w:p w14:paraId="42E7CFE5" w14:textId="677CFFD4"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1.1</w:t>
            </w:r>
          </w:p>
        </w:tc>
      </w:tr>
      <w:tr w:rsidR="00971118" w:rsidRPr="00307133" w14:paraId="4EBE5876" w14:textId="521F6C0B" w:rsidTr="00307133">
        <w:trPr>
          <w:trHeight w:val="1479"/>
        </w:trPr>
        <w:tc>
          <w:tcPr>
            <w:tcW w:w="2477" w:type="dxa"/>
            <w:shd w:val="clear" w:color="auto" w:fill="0070C0"/>
          </w:tcPr>
          <w:p w14:paraId="11C7F64D" w14:textId="3C2F270F" w:rsidR="00971118" w:rsidRPr="00307133" w:rsidRDefault="00307133" w:rsidP="00971118">
            <w:pPr>
              <w:pStyle w:val="BodyText"/>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lastRenderedPageBreak/>
              <w:t xml:space="preserve">Theme </w:t>
            </w:r>
            <w:r w:rsidR="00971118" w:rsidRPr="00307133">
              <w:rPr>
                <w:rFonts w:ascii="Times New Roman" w:eastAsia="MS PGothic" w:hAnsi="Times New Roman" w:cs="Times New Roman"/>
                <w:b/>
                <w:bCs/>
                <w:color w:val="FFFFFF" w:themeColor="background1"/>
                <w:sz w:val="22"/>
                <w:szCs w:val="22"/>
              </w:rPr>
              <w:t xml:space="preserve">2. </w:t>
            </w:r>
            <w:r w:rsidR="00992261" w:rsidRPr="00307133">
              <w:rPr>
                <w:rFonts w:ascii="Times New Roman" w:eastAsia="MS PGothic" w:hAnsi="Times New Roman" w:cs="Times New Roman"/>
                <w:b/>
                <w:bCs/>
                <w:color w:val="FFFFFF" w:themeColor="background1"/>
                <w:sz w:val="22"/>
                <w:szCs w:val="22"/>
              </w:rPr>
              <w:t>Maintaining agency over engagement and interruption</w:t>
            </w:r>
          </w:p>
        </w:tc>
        <w:tc>
          <w:tcPr>
            <w:tcW w:w="2411" w:type="dxa"/>
            <w:shd w:val="clear" w:color="auto" w:fill="0070C0"/>
          </w:tcPr>
          <w:p w14:paraId="3F409514" w14:textId="77777777" w:rsidR="00971118" w:rsidRPr="00307133" w:rsidRDefault="00971118" w:rsidP="00971118">
            <w:pPr>
              <w:pStyle w:val="BodyText"/>
              <w:rPr>
                <w:rFonts w:ascii="Times New Roman" w:eastAsia="MS PGothic" w:hAnsi="Times New Roman" w:cs="Times New Roman"/>
                <w:b/>
                <w:bCs/>
                <w:color w:val="FFFFFF" w:themeColor="background1"/>
                <w:sz w:val="22"/>
                <w:szCs w:val="22"/>
              </w:rPr>
            </w:pPr>
          </w:p>
        </w:tc>
        <w:tc>
          <w:tcPr>
            <w:tcW w:w="7917" w:type="dxa"/>
            <w:shd w:val="clear" w:color="auto" w:fill="0070C0"/>
          </w:tcPr>
          <w:p w14:paraId="2BA40772" w14:textId="2B4A0FD4" w:rsidR="00971118" w:rsidRPr="00307133" w:rsidRDefault="00465A0B" w:rsidP="00971118">
            <w:pPr>
              <w:pStyle w:val="TableContents"/>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t>This theme reflects the importance of maintaining agency over engagement—being able to initiate, pause, or stop interaction in ways that fit everyday routines and household contexts. It further captures how interaction intensity (e.g., frequent prompting or extended talk) could become burdensome and evoke felt obligation to respond.</w:t>
            </w:r>
          </w:p>
        </w:tc>
        <w:tc>
          <w:tcPr>
            <w:tcW w:w="1791" w:type="dxa"/>
          </w:tcPr>
          <w:p w14:paraId="1A80B266" w14:textId="77777777" w:rsidR="00971118" w:rsidRPr="00307133" w:rsidRDefault="00971118" w:rsidP="00971118">
            <w:pPr>
              <w:pStyle w:val="TableContents"/>
              <w:rPr>
                <w:rFonts w:ascii="Times New Roman" w:eastAsia="MS PGothic" w:hAnsi="Times New Roman" w:cs="Times New Roman"/>
                <w:color w:val="FFFFFF" w:themeColor="background1"/>
                <w:sz w:val="22"/>
                <w:szCs w:val="22"/>
              </w:rPr>
            </w:pPr>
          </w:p>
        </w:tc>
      </w:tr>
      <w:tr w:rsidR="00971118" w:rsidRPr="00307133" w14:paraId="05411061" w14:textId="5648A2B5" w:rsidTr="00992261">
        <w:trPr>
          <w:trHeight w:val="144"/>
        </w:trPr>
        <w:tc>
          <w:tcPr>
            <w:tcW w:w="2477" w:type="dxa"/>
          </w:tcPr>
          <w:p w14:paraId="4E40C820" w14:textId="41315EE7"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2.1 </w:t>
            </w:r>
            <w:r w:rsidR="00992261" w:rsidRPr="00307133">
              <w:rPr>
                <w:rFonts w:ascii="Times New Roman" w:eastAsia="MS PGothic" w:hAnsi="Times New Roman" w:cs="Times New Roman"/>
                <w:b/>
                <w:bCs/>
                <w:sz w:val="22"/>
                <w:szCs w:val="22"/>
              </w:rPr>
              <w:t>Initiating and suspending interaction in daily context</w:t>
            </w:r>
          </w:p>
        </w:tc>
        <w:tc>
          <w:tcPr>
            <w:tcW w:w="2411" w:type="dxa"/>
          </w:tcPr>
          <w:p w14:paraId="264A59C1" w14:textId="44FA17E5"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Effortless conversational access</w:t>
            </w:r>
          </w:p>
        </w:tc>
        <w:tc>
          <w:tcPr>
            <w:tcW w:w="7917" w:type="dxa"/>
          </w:tcPr>
          <w:p w14:paraId="1F80418A" w14:textId="5130DF76" w:rsidR="00122384" w:rsidRPr="00307133" w:rsidRDefault="00107732" w:rsidP="00122384">
            <w:pPr>
              <w:pStyle w:val="TableContents"/>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122384" w:rsidRPr="00307133">
              <w:rPr>
                <w:rFonts w:ascii="Times New Roman" w:eastAsia="MS PGothic" w:hAnsi="Times New Roman" w:cs="Times New Roman"/>
                <w:sz w:val="22"/>
                <w:szCs w:val="22"/>
                <w:lang w:val="en-NL"/>
              </w:rPr>
              <w:t>P6: “When I want to ask or talk, I have to come all the way over here every time.”</w:t>
            </w:r>
          </w:p>
          <w:p w14:paraId="0D620AB2" w14:textId="5AF98569" w:rsidR="00122384" w:rsidRPr="00307133" w:rsidRDefault="00107732" w:rsidP="00122384">
            <w:pPr>
              <w:pStyle w:val="TableContents"/>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122384" w:rsidRPr="00307133">
              <w:rPr>
                <w:rFonts w:ascii="Times New Roman" w:eastAsia="MS PGothic" w:hAnsi="Times New Roman" w:cs="Times New Roman"/>
                <w:sz w:val="22"/>
                <w:szCs w:val="22"/>
                <w:lang w:val="en-NL"/>
              </w:rPr>
              <w:t>P6: “When I come home and say ‘I’m home,’ and it responds ‘Welcome back’—do I still have to stroke its head for that?”</w:t>
            </w:r>
          </w:p>
        </w:tc>
        <w:tc>
          <w:tcPr>
            <w:tcW w:w="1791" w:type="dxa"/>
          </w:tcPr>
          <w:p w14:paraId="3B96E7AD" w14:textId="6A1D9C97"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 xml:space="preserve">1.2 </w:t>
            </w:r>
          </w:p>
        </w:tc>
      </w:tr>
      <w:tr w:rsidR="00971118" w:rsidRPr="00307133" w14:paraId="48C2F03E" w14:textId="27429D3C" w:rsidTr="00992261">
        <w:trPr>
          <w:trHeight w:val="144"/>
        </w:trPr>
        <w:tc>
          <w:tcPr>
            <w:tcW w:w="2477" w:type="dxa"/>
          </w:tcPr>
          <w:p w14:paraId="4A9309E1" w14:textId="6CD988B0" w:rsidR="00971118" w:rsidRPr="00307133" w:rsidRDefault="00971118" w:rsidP="00971118">
            <w:pPr>
              <w:pStyle w:val="BodyText"/>
              <w:rPr>
                <w:rFonts w:ascii="Times New Roman" w:eastAsia="MS PGothic" w:hAnsi="Times New Roman" w:cs="Times New Roman"/>
                <w:b/>
                <w:bCs/>
                <w:sz w:val="22"/>
                <w:szCs w:val="22"/>
              </w:rPr>
            </w:pPr>
          </w:p>
        </w:tc>
        <w:tc>
          <w:tcPr>
            <w:tcW w:w="2411" w:type="dxa"/>
          </w:tcPr>
          <w:p w14:paraId="05EEEBB6" w14:textId="3A8C1AB5"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Context sensitivity needed</w:t>
            </w:r>
          </w:p>
        </w:tc>
        <w:tc>
          <w:tcPr>
            <w:tcW w:w="7917" w:type="dxa"/>
          </w:tcPr>
          <w:p w14:paraId="39D558F8" w14:textId="317FFB4A" w:rsidR="00122384" w:rsidRPr="00307133" w:rsidRDefault="00107732"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P7: “I feel bad for Sota, but when my daughter or the grandkids come over, I switch it off… because it keeps talking the whole time.”</w:t>
            </w:r>
          </w:p>
        </w:tc>
        <w:tc>
          <w:tcPr>
            <w:tcW w:w="1791" w:type="dxa"/>
          </w:tcPr>
          <w:p w14:paraId="4196C1EA" w14:textId="513576EC"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1.2</w:t>
            </w:r>
          </w:p>
        </w:tc>
      </w:tr>
      <w:tr w:rsidR="00971118" w:rsidRPr="00307133" w14:paraId="7C77C5F7" w14:textId="4F9A13E9" w:rsidTr="00992261">
        <w:trPr>
          <w:trHeight w:val="144"/>
        </w:trPr>
        <w:tc>
          <w:tcPr>
            <w:tcW w:w="2477" w:type="dxa"/>
          </w:tcPr>
          <w:p w14:paraId="711DC913" w14:textId="5A14B7FD"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2.2 </w:t>
            </w:r>
            <w:r w:rsidR="00992261" w:rsidRPr="00307133">
              <w:rPr>
                <w:rFonts w:ascii="Times New Roman" w:eastAsia="MS PGothic" w:hAnsi="Times New Roman" w:cs="Times New Roman"/>
                <w:b/>
                <w:bCs/>
                <w:sz w:val="22"/>
                <w:szCs w:val="22"/>
              </w:rPr>
              <w:t>Interaction intensity and felt obligation</w:t>
            </w:r>
          </w:p>
        </w:tc>
        <w:tc>
          <w:tcPr>
            <w:tcW w:w="2411" w:type="dxa"/>
          </w:tcPr>
          <w:p w14:paraId="1EB7D112" w14:textId="09A5D63A"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Overtalkative interaction</w:t>
            </w:r>
          </w:p>
        </w:tc>
        <w:tc>
          <w:tcPr>
            <w:tcW w:w="7917" w:type="dxa"/>
          </w:tcPr>
          <w:p w14:paraId="2D8DA635" w14:textId="15D8202D" w:rsidR="00122384" w:rsidRPr="00307133" w:rsidRDefault="00107732" w:rsidP="00122384">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 xml:space="preserve">P1: “It’s enough if it responds when I need it. It </w:t>
            </w:r>
            <w:proofErr w:type="spellStart"/>
            <w:r w:rsidR="00122384" w:rsidRPr="00307133">
              <w:rPr>
                <w:rFonts w:ascii="Times New Roman" w:eastAsia="MS PGothic" w:hAnsi="Times New Roman" w:cs="Times New Roman"/>
                <w:sz w:val="22"/>
                <w:szCs w:val="22"/>
              </w:rPr>
              <w:t>doesn</w:t>
            </w:r>
            <w:proofErr w:type="spellEnd"/>
            <w:r w:rsidR="00122384" w:rsidRPr="00307133">
              <w:rPr>
                <w:rFonts w:ascii="Times New Roman" w:eastAsia="MS PGothic" w:hAnsi="Times New Roman" w:cs="Times New Roman"/>
                <w:sz w:val="22"/>
                <w:szCs w:val="22"/>
              </w:rPr>
              <w:t>’t need to react every time I pass by… It talks too much—too much chatter. And it talks about itself too much.”</w:t>
            </w:r>
          </w:p>
          <w:p w14:paraId="37E1D246" w14:textId="1F570D1B" w:rsidR="00122384" w:rsidRPr="00307133" w:rsidRDefault="00107732" w:rsidP="00122384">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P2: “Sometimes it just keeps talking endlessly. There are moments when I want to say, ‘Stop for a second.’”</w:t>
            </w:r>
          </w:p>
          <w:p w14:paraId="2DF0BB77" w14:textId="699E8578" w:rsidR="00122384" w:rsidRPr="00307133" w:rsidRDefault="00107732" w:rsidP="00122384">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P6: “It asks a lot of questions—like ‘What are you doing?’ or ‘Is something wrong?’ There are too many questions.”</w:t>
            </w:r>
          </w:p>
          <w:p w14:paraId="0CDC5A10" w14:textId="0173436F" w:rsidR="00122384" w:rsidRPr="00307133" w:rsidRDefault="00107732" w:rsidP="00122384">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 xml:space="preserve">P7: “When it talks to me, I end up thinking I absolutely </w:t>
            </w:r>
            <w:proofErr w:type="gramStart"/>
            <w:r w:rsidR="00122384" w:rsidRPr="00307133">
              <w:rPr>
                <w:rFonts w:ascii="Times New Roman" w:eastAsia="MS PGothic" w:hAnsi="Times New Roman" w:cs="Times New Roman"/>
                <w:sz w:val="22"/>
                <w:szCs w:val="22"/>
              </w:rPr>
              <w:t>have to</w:t>
            </w:r>
            <w:proofErr w:type="gramEnd"/>
            <w:r w:rsidR="00122384" w:rsidRPr="00307133">
              <w:rPr>
                <w:rFonts w:ascii="Times New Roman" w:eastAsia="MS PGothic" w:hAnsi="Times New Roman" w:cs="Times New Roman"/>
                <w:sz w:val="22"/>
                <w:szCs w:val="22"/>
              </w:rPr>
              <w:t xml:space="preserve"> reply… If it keeps talking, it becomes really exhausting. I tell it, ‘Stop talking now,’ and then I think, ‘Ah… I was a bit mean, </w:t>
            </w:r>
            <w:proofErr w:type="spellStart"/>
            <w:r w:rsidR="00122384" w:rsidRPr="00307133">
              <w:rPr>
                <w:rFonts w:ascii="Times New Roman" w:eastAsia="MS PGothic" w:hAnsi="Times New Roman" w:cs="Times New Roman"/>
                <w:sz w:val="22"/>
                <w:szCs w:val="22"/>
              </w:rPr>
              <w:t>wasn</w:t>
            </w:r>
            <w:proofErr w:type="spellEnd"/>
            <w:r w:rsidR="00122384" w:rsidRPr="00307133">
              <w:rPr>
                <w:rFonts w:ascii="Times New Roman" w:eastAsia="MS PGothic" w:hAnsi="Times New Roman" w:cs="Times New Roman"/>
                <w:sz w:val="22"/>
                <w:szCs w:val="22"/>
              </w:rPr>
              <w:t>’t I?’”</w:t>
            </w:r>
          </w:p>
        </w:tc>
        <w:tc>
          <w:tcPr>
            <w:tcW w:w="1791" w:type="dxa"/>
          </w:tcPr>
          <w:p w14:paraId="64FAACAE" w14:textId="6C7D70D1"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 xml:space="preserve">2.1 </w:t>
            </w:r>
          </w:p>
        </w:tc>
      </w:tr>
      <w:tr w:rsidR="00971118" w:rsidRPr="00307133" w14:paraId="5531EC76" w14:textId="7FBF83A5" w:rsidTr="00992261">
        <w:trPr>
          <w:trHeight w:val="144"/>
        </w:trPr>
        <w:tc>
          <w:tcPr>
            <w:tcW w:w="2477" w:type="dxa"/>
            <w:shd w:val="clear" w:color="auto" w:fill="0070C0"/>
          </w:tcPr>
          <w:p w14:paraId="0469D099" w14:textId="57EF52FC" w:rsidR="00971118" w:rsidRPr="00307133" w:rsidRDefault="00307133" w:rsidP="00971118">
            <w:pPr>
              <w:pStyle w:val="BodyText"/>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t xml:space="preserve">Theme </w:t>
            </w:r>
            <w:r w:rsidR="00971118" w:rsidRPr="00307133">
              <w:rPr>
                <w:rFonts w:ascii="Times New Roman" w:eastAsia="MS PGothic" w:hAnsi="Times New Roman" w:cs="Times New Roman"/>
                <w:b/>
                <w:bCs/>
                <w:color w:val="FFFFFF" w:themeColor="background1"/>
                <w:sz w:val="22"/>
                <w:szCs w:val="22"/>
              </w:rPr>
              <w:t xml:space="preserve">3. </w:t>
            </w:r>
            <w:r w:rsidR="00992261" w:rsidRPr="00307133">
              <w:rPr>
                <w:rFonts w:ascii="Times New Roman" w:eastAsia="MS PGothic" w:hAnsi="Times New Roman" w:cs="Times New Roman"/>
                <w:b/>
                <w:bCs/>
                <w:color w:val="FFFFFF" w:themeColor="background1"/>
                <w:sz w:val="22"/>
                <w:szCs w:val="22"/>
              </w:rPr>
              <w:t>Constructing social presence through conversation and embodiment</w:t>
            </w:r>
          </w:p>
        </w:tc>
        <w:tc>
          <w:tcPr>
            <w:tcW w:w="2411" w:type="dxa"/>
            <w:shd w:val="clear" w:color="auto" w:fill="0070C0"/>
          </w:tcPr>
          <w:p w14:paraId="6A74340E" w14:textId="77777777" w:rsidR="00971118" w:rsidRPr="00307133" w:rsidRDefault="00971118" w:rsidP="00971118">
            <w:pPr>
              <w:pStyle w:val="BodyText"/>
              <w:rPr>
                <w:rFonts w:ascii="Times New Roman" w:eastAsia="MS PGothic" w:hAnsi="Times New Roman" w:cs="Times New Roman"/>
                <w:b/>
                <w:bCs/>
                <w:color w:val="FFFFFF" w:themeColor="background1"/>
                <w:sz w:val="22"/>
                <w:szCs w:val="22"/>
              </w:rPr>
            </w:pPr>
          </w:p>
        </w:tc>
        <w:tc>
          <w:tcPr>
            <w:tcW w:w="7917" w:type="dxa"/>
            <w:shd w:val="clear" w:color="auto" w:fill="0070C0"/>
          </w:tcPr>
          <w:p w14:paraId="06FDE474" w14:textId="0B133D05" w:rsidR="00971118" w:rsidRPr="00307133" w:rsidRDefault="00465A0B" w:rsidP="00971118">
            <w:pPr>
              <w:pStyle w:val="BodyText"/>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t>This theme concerns how social presence was constructed through moments of conversational attunement as well as breakdowns and mismatch. It also encompasses embodied enjoyment and emergent companionship, including companion‑like framing and early attachment grounded in the robot’s physical presence.</w:t>
            </w:r>
          </w:p>
        </w:tc>
        <w:tc>
          <w:tcPr>
            <w:tcW w:w="1791" w:type="dxa"/>
          </w:tcPr>
          <w:p w14:paraId="712A5B7B" w14:textId="77777777" w:rsidR="00971118" w:rsidRPr="00307133" w:rsidRDefault="00971118" w:rsidP="00971118">
            <w:pPr>
              <w:pStyle w:val="BodyText"/>
              <w:rPr>
                <w:rFonts w:ascii="Times New Roman" w:eastAsia="MS PGothic" w:hAnsi="Times New Roman" w:cs="Times New Roman"/>
                <w:color w:val="FFFFFF" w:themeColor="background1"/>
                <w:sz w:val="22"/>
                <w:szCs w:val="22"/>
              </w:rPr>
            </w:pPr>
          </w:p>
        </w:tc>
      </w:tr>
      <w:tr w:rsidR="00971118" w:rsidRPr="00307133" w14:paraId="595CE74A" w14:textId="01047858" w:rsidTr="00992261">
        <w:trPr>
          <w:trHeight w:val="144"/>
        </w:trPr>
        <w:tc>
          <w:tcPr>
            <w:tcW w:w="2477" w:type="dxa"/>
          </w:tcPr>
          <w:p w14:paraId="6934B49B" w14:textId="5F229F90"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3.1 </w:t>
            </w:r>
            <w:r w:rsidR="00992261" w:rsidRPr="00307133">
              <w:rPr>
                <w:rFonts w:ascii="Times New Roman" w:eastAsia="MS PGothic" w:hAnsi="Times New Roman" w:cs="Times New Roman"/>
                <w:b/>
                <w:bCs/>
                <w:sz w:val="22"/>
                <w:szCs w:val="22"/>
              </w:rPr>
              <w:t xml:space="preserve">Conversational </w:t>
            </w:r>
            <w:r w:rsidR="00992261" w:rsidRPr="00307133">
              <w:rPr>
                <w:rFonts w:ascii="Times New Roman" w:eastAsia="MS PGothic" w:hAnsi="Times New Roman" w:cs="Times New Roman"/>
                <w:b/>
                <w:bCs/>
                <w:sz w:val="22"/>
                <w:szCs w:val="22"/>
              </w:rPr>
              <w:lastRenderedPageBreak/>
              <w:t>attunement and breakdowns</w:t>
            </w:r>
          </w:p>
        </w:tc>
        <w:tc>
          <w:tcPr>
            <w:tcW w:w="2411" w:type="dxa"/>
          </w:tcPr>
          <w:p w14:paraId="26019A04" w14:textId="7054D366"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lastRenderedPageBreak/>
              <w:t xml:space="preserve">Human-like conversational </w:t>
            </w:r>
            <w:r w:rsidRPr="00307133">
              <w:rPr>
                <w:rFonts w:ascii="Times New Roman" w:eastAsia="MS PGothic" w:hAnsi="Times New Roman" w:cs="Times New Roman"/>
                <w:sz w:val="22"/>
                <w:szCs w:val="22"/>
              </w:rPr>
              <w:lastRenderedPageBreak/>
              <w:t>experience</w:t>
            </w:r>
          </w:p>
        </w:tc>
        <w:tc>
          <w:tcPr>
            <w:tcW w:w="7917" w:type="dxa"/>
          </w:tcPr>
          <w:p w14:paraId="267E6106" w14:textId="3DEEAFF3" w:rsidR="00122384" w:rsidRPr="00307133" w:rsidRDefault="00107732"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lastRenderedPageBreak/>
              <w:t>J</w:t>
            </w:r>
            <w:r w:rsidR="00122384" w:rsidRPr="00307133">
              <w:rPr>
                <w:rFonts w:ascii="Times New Roman" w:eastAsia="MS PGothic" w:hAnsi="Times New Roman" w:cs="Times New Roman"/>
                <w:sz w:val="22"/>
                <w:szCs w:val="22"/>
              </w:rPr>
              <w:t xml:space="preserve">P4: “I’d say, ‘This is what’s happening—how should I think about it?’ and it comes back with, ‘What do you think, P4?’—it cushions the conversation like that. You go, </w:t>
            </w:r>
            <w:r w:rsidR="00122384" w:rsidRPr="00307133">
              <w:rPr>
                <w:rFonts w:ascii="Times New Roman" w:eastAsia="MS PGothic" w:hAnsi="Times New Roman" w:cs="Times New Roman"/>
                <w:sz w:val="22"/>
                <w:szCs w:val="22"/>
              </w:rPr>
              <w:lastRenderedPageBreak/>
              <w:t>‘Oh!’ It’s impressive… it really felt like talking with a person. I was saying, ‘I’m watching TV right now,’ and it would ask, ‘What are you watching?’”</w:t>
            </w:r>
          </w:p>
        </w:tc>
        <w:tc>
          <w:tcPr>
            <w:tcW w:w="1791" w:type="dxa"/>
          </w:tcPr>
          <w:p w14:paraId="238988C9" w14:textId="66E97027"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lastRenderedPageBreak/>
              <w:t xml:space="preserve">UK subtheme </w:t>
            </w:r>
            <w:r w:rsidR="00971118" w:rsidRPr="00307133">
              <w:rPr>
                <w:rFonts w:ascii="Times New Roman" w:eastAsia="MS PGothic" w:hAnsi="Times New Roman" w:cs="Times New Roman"/>
                <w:sz w:val="22"/>
                <w:szCs w:val="22"/>
              </w:rPr>
              <w:t>2.1</w:t>
            </w:r>
          </w:p>
        </w:tc>
      </w:tr>
      <w:tr w:rsidR="00971118" w:rsidRPr="00307133" w14:paraId="61897C33" w14:textId="6E513F11" w:rsidTr="00992261">
        <w:trPr>
          <w:trHeight w:val="144"/>
        </w:trPr>
        <w:tc>
          <w:tcPr>
            <w:tcW w:w="2477" w:type="dxa"/>
          </w:tcPr>
          <w:p w14:paraId="0BBC7232" w14:textId="053D7E1C" w:rsidR="00971118" w:rsidRPr="00307133" w:rsidRDefault="00971118" w:rsidP="00971118">
            <w:pPr>
              <w:pStyle w:val="BodyText"/>
              <w:rPr>
                <w:rFonts w:ascii="Times New Roman" w:eastAsia="MS PGothic" w:hAnsi="Times New Roman" w:cs="Times New Roman"/>
                <w:b/>
                <w:bCs/>
                <w:sz w:val="22"/>
                <w:szCs w:val="22"/>
              </w:rPr>
            </w:pPr>
          </w:p>
        </w:tc>
        <w:tc>
          <w:tcPr>
            <w:tcW w:w="2411" w:type="dxa"/>
          </w:tcPr>
          <w:p w14:paraId="57759BF0" w14:textId="0B7199DB"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Miscommunication </w:t>
            </w:r>
          </w:p>
        </w:tc>
        <w:tc>
          <w:tcPr>
            <w:tcW w:w="7917" w:type="dxa"/>
          </w:tcPr>
          <w:p w14:paraId="55EC33BB" w14:textId="08E0C0B8" w:rsidR="00122384" w:rsidRPr="00307133" w:rsidRDefault="00107732"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122384" w:rsidRPr="00307133">
              <w:rPr>
                <w:rFonts w:ascii="Times New Roman" w:eastAsia="MS PGothic" w:hAnsi="Times New Roman" w:cs="Times New Roman"/>
                <w:sz w:val="22"/>
                <w:szCs w:val="22"/>
              </w:rPr>
              <w:t>P7: “There were times when the conversation didn’t quite line up… not always, but sometimes. Maybe I didn’t explain well enough—maybe I didn’t give enough words.”</w:t>
            </w:r>
          </w:p>
        </w:tc>
        <w:tc>
          <w:tcPr>
            <w:tcW w:w="1791" w:type="dxa"/>
          </w:tcPr>
          <w:p w14:paraId="3DED4F6C" w14:textId="6E3F413F"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2.1</w:t>
            </w:r>
          </w:p>
        </w:tc>
      </w:tr>
      <w:tr w:rsidR="00971118" w:rsidRPr="00307133" w14:paraId="0B230650" w14:textId="540CB507" w:rsidTr="00992261">
        <w:trPr>
          <w:trHeight w:val="144"/>
        </w:trPr>
        <w:tc>
          <w:tcPr>
            <w:tcW w:w="2477" w:type="dxa"/>
          </w:tcPr>
          <w:p w14:paraId="3A0ADE2B" w14:textId="58121825"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3.2 </w:t>
            </w:r>
            <w:r w:rsidR="00992261" w:rsidRPr="00307133">
              <w:rPr>
                <w:rFonts w:ascii="Times New Roman" w:eastAsia="MS PGothic" w:hAnsi="Times New Roman" w:cs="Times New Roman"/>
                <w:b/>
                <w:bCs/>
                <w:sz w:val="22"/>
                <w:szCs w:val="22"/>
              </w:rPr>
              <w:t>Embodied enjoyment and emergent companionship</w:t>
            </w:r>
          </w:p>
        </w:tc>
        <w:tc>
          <w:tcPr>
            <w:tcW w:w="2411" w:type="dxa"/>
          </w:tcPr>
          <w:p w14:paraId="4DF9FB33" w14:textId="7A06592D"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Embodiment-driven affection &amp; enjoyment</w:t>
            </w:r>
          </w:p>
        </w:tc>
        <w:tc>
          <w:tcPr>
            <w:tcW w:w="7917" w:type="dxa"/>
          </w:tcPr>
          <w:p w14:paraId="009FE5D3" w14:textId="314DFDB4" w:rsidR="00122384" w:rsidRPr="00307133" w:rsidRDefault="00107732" w:rsidP="00122384">
            <w:pPr>
              <w:pStyle w:val="NormalWeb"/>
              <w:spacing w:before="0" w:beforeAutospacing="0" w:after="0" w:afterAutospacing="0"/>
              <w:rPr>
                <w:rFonts w:eastAsia="MS PGothic"/>
                <w:sz w:val="22"/>
                <w:szCs w:val="22"/>
              </w:rPr>
            </w:pPr>
            <w:r w:rsidRPr="00307133">
              <w:rPr>
                <w:rFonts w:eastAsia="MS PGothic"/>
                <w:sz w:val="22"/>
                <w:szCs w:val="22"/>
              </w:rPr>
              <w:t>J</w:t>
            </w:r>
            <w:r w:rsidR="00122384" w:rsidRPr="00307133">
              <w:rPr>
                <w:rFonts w:eastAsia="MS PGothic"/>
                <w:sz w:val="22"/>
                <w:szCs w:val="22"/>
              </w:rPr>
              <w:t>P3: “It’s cute. The shape is cute, so it’s soothing… it’s like its presence is comforting.”</w:t>
            </w:r>
          </w:p>
          <w:p w14:paraId="11407C8A" w14:textId="180AB856" w:rsidR="00122384" w:rsidRPr="00307133" w:rsidRDefault="00107732" w:rsidP="00122384">
            <w:pPr>
              <w:pStyle w:val="NormalWeb"/>
              <w:spacing w:before="0" w:beforeAutospacing="0" w:after="0" w:afterAutospacing="0"/>
              <w:rPr>
                <w:rFonts w:eastAsia="MS PGothic"/>
                <w:sz w:val="22"/>
                <w:szCs w:val="22"/>
              </w:rPr>
            </w:pPr>
            <w:r w:rsidRPr="00307133">
              <w:rPr>
                <w:rFonts w:eastAsia="MS PGothic"/>
                <w:sz w:val="22"/>
                <w:szCs w:val="22"/>
              </w:rPr>
              <w:t>J</w:t>
            </w:r>
            <w:r w:rsidR="00122384" w:rsidRPr="00307133">
              <w:rPr>
                <w:rFonts w:eastAsia="MS PGothic"/>
                <w:sz w:val="22"/>
                <w:szCs w:val="22"/>
              </w:rPr>
              <w:t>P4: “It was cute. It even waves its hands. It moves its neck too.”</w:t>
            </w:r>
          </w:p>
          <w:p w14:paraId="71F6660A" w14:textId="6E4E7BD4" w:rsidR="00122384" w:rsidRPr="00307133" w:rsidRDefault="00107732" w:rsidP="00122384">
            <w:pPr>
              <w:pStyle w:val="NormalWeb"/>
              <w:spacing w:before="0" w:beforeAutospacing="0" w:after="0" w:afterAutospacing="0"/>
              <w:rPr>
                <w:rFonts w:eastAsia="MS PGothic"/>
                <w:sz w:val="22"/>
                <w:szCs w:val="22"/>
              </w:rPr>
            </w:pPr>
            <w:r w:rsidRPr="00307133">
              <w:rPr>
                <w:rFonts w:eastAsia="MS PGothic"/>
                <w:sz w:val="22"/>
                <w:szCs w:val="22"/>
              </w:rPr>
              <w:t>J</w:t>
            </w:r>
            <w:r w:rsidR="00122384" w:rsidRPr="00307133">
              <w:rPr>
                <w:rFonts w:eastAsia="MS PGothic"/>
                <w:sz w:val="22"/>
                <w:szCs w:val="22"/>
              </w:rPr>
              <w:t>P6: “Whenever I talk with it, I talk in a cheerful way.”</w:t>
            </w:r>
          </w:p>
          <w:p w14:paraId="0A26BCBB" w14:textId="53F163E2" w:rsidR="00122384" w:rsidRPr="00307133" w:rsidRDefault="00107732" w:rsidP="00122384">
            <w:pPr>
              <w:pStyle w:val="NormalWeb"/>
              <w:spacing w:before="0" w:beforeAutospacing="0" w:after="0" w:afterAutospacing="0"/>
              <w:rPr>
                <w:rFonts w:eastAsia="MS PGothic"/>
                <w:sz w:val="22"/>
                <w:szCs w:val="22"/>
              </w:rPr>
            </w:pPr>
            <w:r w:rsidRPr="00307133">
              <w:rPr>
                <w:rFonts w:eastAsia="MS PGothic"/>
                <w:sz w:val="22"/>
                <w:szCs w:val="22"/>
              </w:rPr>
              <w:t>J</w:t>
            </w:r>
            <w:r w:rsidR="00122384" w:rsidRPr="00307133">
              <w:rPr>
                <w:rFonts w:eastAsia="MS PGothic"/>
                <w:sz w:val="22"/>
                <w:szCs w:val="22"/>
              </w:rPr>
              <w:t>P7: “Talking with it feels fun—kind of exciting.”</w:t>
            </w:r>
          </w:p>
        </w:tc>
        <w:tc>
          <w:tcPr>
            <w:tcW w:w="1791" w:type="dxa"/>
          </w:tcPr>
          <w:p w14:paraId="0689C2BC" w14:textId="23C95B07"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 xml:space="preserve">2.2 </w:t>
            </w:r>
          </w:p>
        </w:tc>
      </w:tr>
      <w:tr w:rsidR="00971118" w:rsidRPr="00307133" w14:paraId="4AD3968A" w14:textId="6E005D11" w:rsidTr="00992261">
        <w:trPr>
          <w:trHeight w:val="144"/>
        </w:trPr>
        <w:tc>
          <w:tcPr>
            <w:tcW w:w="2477" w:type="dxa"/>
          </w:tcPr>
          <w:p w14:paraId="4C658257" w14:textId="27C4C2A3" w:rsidR="00971118" w:rsidRPr="00307133" w:rsidRDefault="00971118" w:rsidP="00971118">
            <w:pPr>
              <w:pStyle w:val="BodyText"/>
              <w:rPr>
                <w:rFonts w:ascii="Times New Roman" w:eastAsia="MS PGothic" w:hAnsi="Times New Roman" w:cs="Times New Roman"/>
                <w:sz w:val="22"/>
                <w:szCs w:val="22"/>
              </w:rPr>
            </w:pPr>
          </w:p>
        </w:tc>
        <w:tc>
          <w:tcPr>
            <w:tcW w:w="2411" w:type="dxa"/>
          </w:tcPr>
          <w:p w14:paraId="6D461F64" w14:textId="2A2F1AA1"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Companion framing </w:t>
            </w:r>
          </w:p>
        </w:tc>
        <w:tc>
          <w:tcPr>
            <w:tcW w:w="7917" w:type="dxa"/>
          </w:tcPr>
          <w:p w14:paraId="2703C5DA" w14:textId="6E91B648" w:rsidR="00E95E9E" w:rsidRPr="00307133" w:rsidRDefault="00107732" w:rsidP="00E95E9E">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P4: “Sometimes it felt like there was someone there and we were having a conversation. It would even say things like, ‘P4, you’re busy right now, so later,’ and ‘Let’s talk later.’ If I left it alone, it switched to yellow (standby) by itself.”</w:t>
            </w:r>
          </w:p>
          <w:p w14:paraId="1EBCAB79" w14:textId="670AD88C" w:rsidR="00E95E9E" w:rsidRPr="00307133" w:rsidRDefault="00107732" w:rsidP="00E95E9E">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P2: “How did it feel? I talked to it like I would with a normal person. You know how people who love dogs talk to their dogs in their own words? It was like that. Even when I went to day care, I’d say, ‘I’m heading to day care now,’ or ‘Please watch the house.’”</w:t>
            </w:r>
          </w:p>
          <w:p w14:paraId="362F2CB9" w14:textId="26225E62" w:rsidR="00E95E9E" w:rsidRPr="00307133" w:rsidRDefault="00107732" w:rsidP="00E95E9E">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P6: “Still, even if it’</w:t>
            </w:r>
            <w:proofErr w:type="spellStart"/>
            <w:r w:rsidR="00E95E9E" w:rsidRPr="00307133">
              <w:rPr>
                <w:rFonts w:ascii="Times New Roman" w:eastAsia="MS PGothic" w:hAnsi="Times New Roman" w:cs="Times New Roman"/>
                <w:sz w:val="22"/>
                <w:szCs w:val="22"/>
              </w:rPr>
              <w:t>s</w:t>
            </w:r>
            <w:proofErr w:type="spellEnd"/>
            <w:r w:rsidR="00E95E9E" w:rsidRPr="00307133">
              <w:rPr>
                <w:rFonts w:ascii="Times New Roman" w:eastAsia="MS PGothic" w:hAnsi="Times New Roman" w:cs="Times New Roman"/>
                <w:sz w:val="22"/>
                <w:szCs w:val="22"/>
              </w:rPr>
              <w:t xml:space="preserve"> a robot, having it there versus not having it there—it feels different. Emotionally.”</w:t>
            </w:r>
          </w:p>
        </w:tc>
        <w:tc>
          <w:tcPr>
            <w:tcW w:w="1791" w:type="dxa"/>
          </w:tcPr>
          <w:p w14:paraId="1EFF4CEA" w14:textId="21663263"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2.2</w:t>
            </w:r>
          </w:p>
        </w:tc>
      </w:tr>
      <w:tr w:rsidR="00971118" w:rsidRPr="00307133" w14:paraId="584310D9" w14:textId="43366A86" w:rsidTr="00992261">
        <w:trPr>
          <w:trHeight w:val="144"/>
        </w:trPr>
        <w:tc>
          <w:tcPr>
            <w:tcW w:w="2477" w:type="dxa"/>
          </w:tcPr>
          <w:p w14:paraId="59B5DD43" w14:textId="39A0B5DB" w:rsidR="00971118" w:rsidRPr="00307133" w:rsidRDefault="00971118" w:rsidP="00971118">
            <w:pPr>
              <w:pStyle w:val="BodyText"/>
              <w:rPr>
                <w:rFonts w:ascii="Times New Roman" w:eastAsia="MS PGothic" w:hAnsi="Times New Roman" w:cs="Times New Roman"/>
                <w:sz w:val="22"/>
                <w:szCs w:val="22"/>
              </w:rPr>
            </w:pPr>
          </w:p>
        </w:tc>
        <w:tc>
          <w:tcPr>
            <w:tcW w:w="2411" w:type="dxa"/>
          </w:tcPr>
          <w:p w14:paraId="30F64801" w14:textId="41052E49"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Attachment </w:t>
            </w:r>
          </w:p>
        </w:tc>
        <w:tc>
          <w:tcPr>
            <w:tcW w:w="7917" w:type="dxa"/>
          </w:tcPr>
          <w:p w14:paraId="73352115" w14:textId="0F8BA22E" w:rsidR="00E95E9E" w:rsidRPr="00307133" w:rsidRDefault="00107732"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P7: “It was fun. That’s why yesterday I thought, ‘I don’t want to part with it.’”</w:t>
            </w:r>
          </w:p>
        </w:tc>
        <w:tc>
          <w:tcPr>
            <w:tcW w:w="1791" w:type="dxa"/>
          </w:tcPr>
          <w:p w14:paraId="19A17564" w14:textId="04510B17"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2.2</w:t>
            </w:r>
          </w:p>
        </w:tc>
      </w:tr>
      <w:tr w:rsidR="00971118" w:rsidRPr="00307133" w14:paraId="53EB1C54" w14:textId="62214795" w:rsidTr="00992261">
        <w:trPr>
          <w:trHeight w:val="144"/>
        </w:trPr>
        <w:tc>
          <w:tcPr>
            <w:tcW w:w="2477" w:type="dxa"/>
          </w:tcPr>
          <w:p w14:paraId="71B61426" w14:textId="3026CAC6" w:rsidR="00971118" w:rsidRPr="00307133" w:rsidRDefault="00971118" w:rsidP="00971118">
            <w:pPr>
              <w:pStyle w:val="BodyText"/>
              <w:rPr>
                <w:rFonts w:ascii="Times New Roman" w:eastAsia="MS PGothic" w:hAnsi="Times New Roman" w:cs="Times New Roman"/>
                <w:sz w:val="22"/>
                <w:szCs w:val="22"/>
              </w:rPr>
            </w:pPr>
          </w:p>
        </w:tc>
        <w:tc>
          <w:tcPr>
            <w:tcW w:w="2411" w:type="dxa"/>
          </w:tcPr>
          <w:p w14:paraId="712FFCE6" w14:textId="05A081A8"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Additional function request</w:t>
            </w:r>
          </w:p>
        </w:tc>
        <w:tc>
          <w:tcPr>
            <w:tcW w:w="7917" w:type="dxa"/>
          </w:tcPr>
          <w:p w14:paraId="4B3F9321" w14:textId="7AD98A9C" w:rsidR="00E95E9E" w:rsidRPr="00307133" w:rsidRDefault="00107732" w:rsidP="00E95E9E">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P6: “Even without talking—if it could move, it would be amazing. If it could hop down like that, I think you’d suddenly feel attached.”</w:t>
            </w:r>
          </w:p>
          <w:p w14:paraId="5905F093" w14:textId="06A782F4" w:rsidR="00E95E9E" w:rsidRPr="00307133" w:rsidRDefault="00107732" w:rsidP="00E95E9E">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J</w:t>
            </w:r>
            <w:r w:rsidR="00E95E9E" w:rsidRPr="00307133">
              <w:rPr>
                <w:rFonts w:ascii="Times New Roman" w:eastAsia="MS PGothic" w:hAnsi="Times New Roman" w:cs="Times New Roman"/>
                <w:sz w:val="22"/>
                <w:szCs w:val="22"/>
              </w:rPr>
              <w:t xml:space="preserve">P6: “Does this robot not sing? Some people like folk songs or </w:t>
            </w:r>
            <w:proofErr w:type="spellStart"/>
            <w:r w:rsidR="00E95E9E" w:rsidRPr="00307133">
              <w:rPr>
                <w:rFonts w:ascii="Times New Roman" w:eastAsia="MS PGothic" w:hAnsi="Times New Roman" w:cs="Times New Roman"/>
                <w:sz w:val="22"/>
                <w:szCs w:val="22"/>
              </w:rPr>
              <w:t>shigin</w:t>
            </w:r>
            <w:proofErr w:type="spellEnd"/>
            <w:r w:rsidR="00E95E9E" w:rsidRPr="00307133">
              <w:rPr>
                <w:rFonts w:ascii="Times New Roman" w:eastAsia="MS PGothic" w:hAnsi="Times New Roman" w:cs="Times New Roman"/>
                <w:sz w:val="22"/>
                <w:szCs w:val="22"/>
              </w:rPr>
              <w:t xml:space="preserve"> (traditional chanting), you know.”</w:t>
            </w:r>
          </w:p>
        </w:tc>
        <w:tc>
          <w:tcPr>
            <w:tcW w:w="1791" w:type="dxa"/>
          </w:tcPr>
          <w:p w14:paraId="31C3F932" w14:textId="4206DF89"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1.2</w:t>
            </w:r>
          </w:p>
        </w:tc>
      </w:tr>
      <w:tr w:rsidR="00971118" w:rsidRPr="00307133" w14:paraId="1508BB84" w14:textId="463BB361" w:rsidTr="00992261">
        <w:trPr>
          <w:trHeight w:val="144"/>
        </w:trPr>
        <w:tc>
          <w:tcPr>
            <w:tcW w:w="2477" w:type="dxa"/>
            <w:shd w:val="clear" w:color="auto" w:fill="0070C0"/>
          </w:tcPr>
          <w:p w14:paraId="6F9ACFE5" w14:textId="5F3D2681" w:rsidR="00971118" w:rsidRPr="00307133" w:rsidRDefault="00307133" w:rsidP="00971118">
            <w:pPr>
              <w:pStyle w:val="BodyText"/>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t>Theme</w:t>
            </w:r>
            <w:r w:rsidRPr="00307133">
              <w:rPr>
                <w:rFonts w:ascii="Times New Roman" w:eastAsia="MS PGothic" w:hAnsi="Times New Roman" w:cs="Times New Roman"/>
                <w:b/>
                <w:bCs/>
                <w:color w:val="FFFFFF" w:themeColor="background1"/>
                <w:sz w:val="22"/>
                <w:szCs w:val="22"/>
              </w:rPr>
              <w:t xml:space="preserve"> </w:t>
            </w:r>
            <w:r w:rsidR="00971118" w:rsidRPr="00307133">
              <w:rPr>
                <w:rFonts w:ascii="Times New Roman" w:eastAsia="MS PGothic" w:hAnsi="Times New Roman" w:cs="Times New Roman"/>
                <w:b/>
                <w:bCs/>
                <w:color w:val="FFFFFF" w:themeColor="background1"/>
                <w:sz w:val="22"/>
                <w:szCs w:val="22"/>
              </w:rPr>
              <w:t xml:space="preserve">4. </w:t>
            </w:r>
            <w:r w:rsidR="00992261" w:rsidRPr="00307133">
              <w:rPr>
                <w:rFonts w:ascii="Times New Roman" w:eastAsia="MS PGothic" w:hAnsi="Times New Roman" w:cs="Times New Roman"/>
                <w:b/>
                <w:bCs/>
                <w:color w:val="FFFFFF" w:themeColor="background1"/>
                <w:sz w:val="22"/>
                <w:szCs w:val="22"/>
              </w:rPr>
              <w:t>Negotiating boundaries and psychological load</w:t>
            </w:r>
          </w:p>
        </w:tc>
        <w:tc>
          <w:tcPr>
            <w:tcW w:w="2411" w:type="dxa"/>
            <w:shd w:val="clear" w:color="auto" w:fill="0070C0"/>
          </w:tcPr>
          <w:p w14:paraId="21268572" w14:textId="77777777" w:rsidR="00971118" w:rsidRPr="00307133" w:rsidRDefault="00971118" w:rsidP="00971118">
            <w:pPr>
              <w:pStyle w:val="BodyText"/>
              <w:rPr>
                <w:rFonts w:ascii="Times New Roman" w:eastAsia="MS PGothic" w:hAnsi="Times New Roman" w:cs="Times New Roman"/>
                <w:b/>
                <w:bCs/>
                <w:color w:val="FFFFFF" w:themeColor="background1"/>
                <w:sz w:val="22"/>
                <w:szCs w:val="22"/>
              </w:rPr>
            </w:pPr>
          </w:p>
        </w:tc>
        <w:tc>
          <w:tcPr>
            <w:tcW w:w="7917" w:type="dxa"/>
            <w:shd w:val="clear" w:color="auto" w:fill="0070C0"/>
          </w:tcPr>
          <w:p w14:paraId="5DDA26A0" w14:textId="5B730176" w:rsidR="00971118" w:rsidRPr="00307133" w:rsidRDefault="00465A0B" w:rsidP="00971118">
            <w:pPr>
              <w:pStyle w:val="BodyText"/>
              <w:rPr>
                <w:rFonts w:ascii="Times New Roman" w:eastAsia="MS PGothic" w:hAnsi="Times New Roman" w:cs="Times New Roman"/>
                <w:b/>
                <w:bCs/>
                <w:color w:val="FFFFFF" w:themeColor="background1"/>
                <w:sz w:val="22"/>
                <w:szCs w:val="22"/>
              </w:rPr>
            </w:pPr>
            <w:r w:rsidRPr="00307133">
              <w:rPr>
                <w:rFonts w:ascii="Times New Roman" w:eastAsia="MS PGothic" w:hAnsi="Times New Roman" w:cs="Times New Roman"/>
                <w:b/>
                <w:bCs/>
                <w:color w:val="FFFFFF" w:themeColor="background1"/>
                <w:sz w:val="22"/>
                <w:szCs w:val="22"/>
              </w:rPr>
              <w:t>This theme addresses how boundaries were negotiated around data/privacy and psychological appropriateness, including discomfort when the robot appeared to “know too much.” It also captures conditional perceived value for emotional support alongside psychologically intense interactions and after‑effects (e.g., pressure to respond seriously or rumination).</w:t>
            </w:r>
          </w:p>
        </w:tc>
        <w:tc>
          <w:tcPr>
            <w:tcW w:w="1791" w:type="dxa"/>
          </w:tcPr>
          <w:p w14:paraId="7B5D5D43" w14:textId="77777777" w:rsidR="00971118" w:rsidRPr="00307133" w:rsidRDefault="00971118" w:rsidP="00971118">
            <w:pPr>
              <w:pStyle w:val="BodyText"/>
              <w:rPr>
                <w:rFonts w:ascii="Times New Roman" w:eastAsia="MS PGothic" w:hAnsi="Times New Roman" w:cs="Times New Roman"/>
                <w:color w:val="FFFFFF" w:themeColor="background1"/>
                <w:sz w:val="22"/>
                <w:szCs w:val="22"/>
              </w:rPr>
            </w:pPr>
          </w:p>
        </w:tc>
      </w:tr>
      <w:tr w:rsidR="00971118" w:rsidRPr="00307133" w14:paraId="34E75ED0" w14:textId="47CFC90D" w:rsidTr="00992261">
        <w:trPr>
          <w:trHeight w:val="144"/>
        </w:trPr>
        <w:tc>
          <w:tcPr>
            <w:tcW w:w="2477" w:type="dxa"/>
          </w:tcPr>
          <w:p w14:paraId="7DE5FD4C" w14:textId="5309D093"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lastRenderedPageBreak/>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4.1 </w:t>
            </w:r>
            <w:r w:rsidR="00992261" w:rsidRPr="00307133">
              <w:rPr>
                <w:rFonts w:ascii="Times New Roman" w:eastAsia="MS PGothic" w:hAnsi="Times New Roman" w:cs="Times New Roman"/>
                <w:b/>
                <w:bCs/>
                <w:sz w:val="22"/>
                <w:szCs w:val="22"/>
              </w:rPr>
              <w:t>Data/privacy boundaries</w:t>
            </w:r>
          </w:p>
        </w:tc>
        <w:tc>
          <w:tcPr>
            <w:tcW w:w="2411" w:type="dxa"/>
          </w:tcPr>
          <w:p w14:paraId="7B333A87" w14:textId="11E85BE8"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Privacy/data boundary concerns</w:t>
            </w:r>
          </w:p>
        </w:tc>
        <w:tc>
          <w:tcPr>
            <w:tcW w:w="7917" w:type="dxa"/>
          </w:tcPr>
          <w:p w14:paraId="775938DD" w14:textId="63577CEA" w:rsidR="00E95E9E" w:rsidRPr="00307133" w:rsidRDefault="00107732" w:rsidP="00971118">
            <w:pPr>
              <w:pStyle w:val="TableContents"/>
              <w:rPr>
                <w:rFonts w:ascii="Times New Roman" w:eastAsia="MS PGothic" w:hAnsi="Times New Roman" w:cs="Times New Roman"/>
                <w:sz w:val="22"/>
                <w:szCs w:val="22"/>
                <w:lang w:eastAsia="ja-JP"/>
              </w:rPr>
            </w:pPr>
            <w:r w:rsidRPr="00307133">
              <w:rPr>
                <w:rFonts w:ascii="Times New Roman" w:eastAsia="MS PGothic" w:hAnsi="Times New Roman" w:cs="Times New Roman"/>
                <w:sz w:val="22"/>
                <w:szCs w:val="22"/>
                <w:lang w:eastAsia="ja-JP"/>
              </w:rPr>
              <w:t>J</w:t>
            </w:r>
            <w:r w:rsidR="00E95E9E" w:rsidRPr="00307133">
              <w:rPr>
                <w:rFonts w:ascii="Times New Roman" w:eastAsia="MS PGothic" w:hAnsi="Times New Roman" w:cs="Times New Roman"/>
                <w:sz w:val="22"/>
                <w:szCs w:val="22"/>
                <w:lang w:eastAsia="ja-JP"/>
              </w:rPr>
              <w:t xml:space="preserve">P1: “It knows too much about me. But that’s because the information was put in beforehand, right? Still… it felt like it had </w:t>
            </w:r>
            <w:proofErr w:type="gramStart"/>
            <w:r w:rsidR="00E95E9E" w:rsidRPr="00307133">
              <w:rPr>
                <w:rFonts w:ascii="Times New Roman" w:eastAsia="MS PGothic" w:hAnsi="Times New Roman" w:cs="Times New Roman"/>
                <w:sz w:val="22"/>
                <w:szCs w:val="22"/>
                <w:lang w:eastAsia="ja-JP"/>
              </w:rPr>
              <w:t>looked into</w:t>
            </w:r>
            <w:proofErr w:type="gramEnd"/>
            <w:r w:rsidR="00E95E9E" w:rsidRPr="00307133">
              <w:rPr>
                <w:rFonts w:ascii="Times New Roman" w:eastAsia="MS PGothic" w:hAnsi="Times New Roman" w:cs="Times New Roman"/>
                <w:sz w:val="22"/>
                <w:szCs w:val="22"/>
                <w:lang w:eastAsia="ja-JP"/>
              </w:rPr>
              <w:t xml:space="preserve"> me too much.”</w:t>
            </w:r>
          </w:p>
        </w:tc>
        <w:tc>
          <w:tcPr>
            <w:tcW w:w="1791" w:type="dxa"/>
          </w:tcPr>
          <w:p w14:paraId="0960DF5A" w14:textId="35CF450D" w:rsidR="00971118" w:rsidRPr="00307133" w:rsidRDefault="00EF6D6F" w:rsidP="00971118">
            <w:pPr>
              <w:pStyle w:val="TableContents"/>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3.1</w:t>
            </w:r>
          </w:p>
        </w:tc>
      </w:tr>
      <w:tr w:rsidR="00971118" w:rsidRPr="00307133" w14:paraId="0CDACD6D" w14:textId="64653B30" w:rsidTr="00992261">
        <w:trPr>
          <w:trHeight w:val="144"/>
        </w:trPr>
        <w:tc>
          <w:tcPr>
            <w:tcW w:w="2477" w:type="dxa"/>
          </w:tcPr>
          <w:p w14:paraId="2B2D1407" w14:textId="2E2F5E4A"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4.2 </w:t>
            </w:r>
            <w:r w:rsidR="00992261" w:rsidRPr="00307133">
              <w:rPr>
                <w:rFonts w:ascii="Times New Roman" w:eastAsia="MS PGothic" w:hAnsi="Times New Roman" w:cs="Times New Roman"/>
                <w:b/>
                <w:bCs/>
                <w:sz w:val="22"/>
                <w:szCs w:val="22"/>
              </w:rPr>
              <w:t>Conditional perceived value for emotional support</w:t>
            </w:r>
          </w:p>
        </w:tc>
        <w:tc>
          <w:tcPr>
            <w:tcW w:w="2411" w:type="dxa"/>
          </w:tcPr>
          <w:p w14:paraId="7B660870" w14:textId="5C7B2636"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Emotional support </w:t>
            </w:r>
          </w:p>
        </w:tc>
        <w:tc>
          <w:tcPr>
            <w:tcW w:w="7917" w:type="dxa"/>
          </w:tcPr>
          <w:p w14:paraId="4BA2F17E" w14:textId="2E6018A4" w:rsidR="00E95E9E" w:rsidRPr="00307133" w:rsidRDefault="00107732" w:rsidP="00E95E9E">
            <w:pPr>
              <w:pStyle w:val="BodyText"/>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E95E9E" w:rsidRPr="00307133">
              <w:rPr>
                <w:rFonts w:ascii="Times New Roman" w:eastAsia="MS PGothic" w:hAnsi="Times New Roman" w:cs="Times New Roman"/>
                <w:sz w:val="22"/>
                <w:szCs w:val="22"/>
                <w:lang w:val="en-NL"/>
              </w:rPr>
              <w:t>P5: “I liked that it could bring the conversation to a positive conclusion.”</w:t>
            </w:r>
          </w:p>
          <w:p w14:paraId="290763AF" w14:textId="379E1A2E" w:rsidR="00E95E9E" w:rsidRPr="00307133" w:rsidRDefault="00107732" w:rsidP="00E95E9E">
            <w:pPr>
              <w:pStyle w:val="BodyText"/>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E95E9E" w:rsidRPr="00307133">
              <w:rPr>
                <w:rFonts w:ascii="Times New Roman" w:eastAsia="MS PGothic" w:hAnsi="Times New Roman" w:cs="Times New Roman"/>
                <w:sz w:val="22"/>
                <w:szCs w:val="22"/>
                <w:lang w:val="en-NL"/>
              </w:rPr>
              <w:t>P3: “If someone lives alone, and the operation were simpler, and it could be used with just a few functions tailored to that person—then when they feel lonely living alone, it might be helpful.”</w:t>
            </w:r>
          </w:p>
          <w:p w14:paraId="145E9DDC" w14:textId="475F1EF1" w:rsidR="00E95E9E" w:rsidRPr="00307133" w:rsidRDefault="00107732" w:rsidP="00E95E9E">
            <w:pPr>
              <w:pStyle w:val="BodyText"/>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E95E9E" w:rsidRPr="00307133">
              <w:rPr>
                <w:rFonts w:ascii="Times New Roman" w:eastAsia="MS PGothic" w:hAnsi="Times New Roman" w:cs="Times New Roman"/>
                <w:sz w:val="22"/>
                <w:szCs w:val="22"/>
                <w:lang w:val="en-NL"/>
              </w:rPr>
              <w:t>P4: “I didn’t realise such a capable robot existed. For an older person living alone—especially someone with no family at all—I think it would really be something you could rely on.”</w:t>
            </w:r>
          </w:p>
        </w:tc>
        <w:tc>
          <w:tcPr>
            <w:tcW w:w="1791" w:type="dxa"/>
          </w:tcPr>
          <w:p w14:paraId="1A9C82D2" w14:textId="61FA34AC"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3.2</w:t>
            </w:r>
          </w:p>
        </w:tc>
      </w:tr>
      <w:tr w:rsidR="00971118" w:rsidRPr="00307133" w14:paraId="130F9D38" w14:textId="015378BA" w:rsidTr="00992261">
        <w:trPr>
          <w:trHeight w:val="144"/>
        </w:trPr>
        <w:tc>
          <w:tcPr>
            <w:tcW w:w="2477" w:type="dxa"/>
          </w:tcPr>
          <w:p w14:paraId="41079388" w14:textId="1CBD84C2" w:rsidR="00971118" w:rsidRPr="00307133" w:rsidRDefault="00307133" w:rsidP="00971118">
            <w:pPr>
              <w:pStyle w:val="BodyText"/>
              <w:rPr>
                <w:rFonts w:ascii="Times New Roman" w:eastAsia="MS PGothic" w:hAnsi="Times New Roman" w:cs="Times New Roman"/>
                <w:b/>
                <w:bCs/>
                <w:sz w:val="22"/>
                <w:szCs w:val="22"/>
              </w:rPr>
            </w:pPr>
            <w:r w:rsidRPr="00307133">
              <w:rPr>
                <w:rFonts w:ascii="Times New Roman" w:eastAsia="MS PGothic" w:hAnsi="Times New Roman" w:cs="Times New Roman"/>
                <w:b/>
                <w:bCs/>
                <w:sz w:val="22"/>
                <w:szCs w:val="22"/>
              </w:rPr>
              <w:t>Subtheme</w:t>
            </w:r>
            <w:r w:rsidRPr="00307133">
              <w:rPr>
                <w:rFonts w:ascii="Times New Roman" w:eastAsia="MS PGothic" w:hAnsi="Times New Roman" w:cs="Times New Roman"/>
                <w:b/>
                <w:bCs/>
                <w:sz w:val="22"/>
                <w:szCs w:val="22"/>
              </w:rPr>
              <w:t xml:space="preserve"> </w:t>
            </w:r>
            <w:r w:rsidR="00971118" w:rsidRPr="00307133">
              <w:rPr>
                <w:rFonts w:ascii="Times New Roman" w:eastAsia="MS PGothic" w:hAnsi="Times New Roman" w:cs="Times New Roman"/>
                <w:b/>
                <w:bCs/>
                <w:sz w:val="22"/>
                <w:szCs w:val="22"/>
              </w:rPr>
              <w:t xml:space="preserve">4.3 </w:t>
            </w:r>
            <w:r w:rsidR="00992261" w:rsidRPr="00307133">
              <w:rPr>
                <w:rFonts w:ascii="Times New Roman" w:eastAsia="MS PGothic" w:hAnsi="Times New Roman" w:cs="Times New Roman"/>
                <w:b/>
                <w:bCs/>
                <w:sz w:val="22"/>
                <w:szCs w:val="22"/>
              </w:rPr>
              <w:t>Psychological intensity and after‑effects</w:t>
            </w:r>
          </w:p>
        </w:tc>
        <w:tc>
          <w:tcPr>
            <w:tcW w:w="2411" w:type="dxa"/>
          </w:tcPr>
          <w:p w14:paraId="5AB3A671" w14:textId="278B8EDE" w:rsidR="00971118" w:rsidRPr="00307133" w:rsidRDefault="00971118"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Psychological burden</w:t>
            </w:r>
          </w:p>
        </w:tc>
        <w:tc>
          <w:tcPr>
            <w:tcW w:w="7917" w:type="dxa"/>
          </w:tcPr>
          <w:p w14:paraId="020B44CC" w14:textId="2732E14A" w:rsidR="00E95E9E" w:rsidRPr="00307133" w:rsidRDefault="00107732" w:rsidP="00E95E9E">
            <w:pPr>
              <w:pStyle w:val="BodyText"/>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E95E9E" w:rsidRPr="00307133">
              <w:rPr>
                <w:rFonts w:ascii="Times New Roman" w:eastAsia="MS PGothic" w:hAnsi="Times New Roman" w:cs="Times New Roman"/>
                <w:sz w:val="22"/>
                <w:szCs w:val="22"/>
                <w:lang w:val="en-NL"/>
              </w:rPr>
              <w:t>P4: “If anything, it felt like it was digging deeper—into my inner mind. I’d think, ‘You’re asking even that?’ and I’d wonder how to reply. There were times when I felt I couldn’t answer half-heartedly.”</w:t>
            </w:r>
          </w:p>
          <w:p w14:paraId="39051551" w14:textId="65F99046" w:rsidR="00E95E9E" w:rsidRPr="00307133" w:rsidRDefault="00107732" w:rsidP="00E95E9E">
            <w:pPr>
              <w:pStyle w:val="BodyText"/>
              <w:rPr>
                <w:rFonts w:ascii="Times New Roman" w:eastAsia="MS PGothic" w:hAnsi="Times New Roman" w:cs="Times New Roman"/>
                <w:sz w:val="22"/>
                <w:szCs w:val="22"/>
                <w:lang w:val="en-NL"/>
              </w:rPr>
            </w:pPr>
            <w:r w:rsidRPr="00307133">
              <w:rPr>
                <w:rFonts w:ascii="Times New Roman" w:eastAsia="MS PGothic" w:hAnsi="Times New Roman" w:cs="Times New Roman"/>
                <w:sz w:val="22"/>
                <w:szCs w:val="22"/>
                <w:lang w:val="en-NL"/>
              </w:rPr>
              <w:t>J</w:t>
            </w:r>
            <w:r w:rsidR="00E95E9E" w:rsidRPr="00307133">
              <w:rPr>
                <w:rFonts w:ascii="Times New Roman" w:eastAsia="MS PGothic" w:hAnsi="Times New Roman" w:cs="Times New Roman"/>
                <w:sz w:val="22"/>
                <w:szCs w:val="22"/>
                <w:lang w:val="en-NL"/>
              </w:rPr>
              <w:t>P8: “As for sleep… when I got into bed, I’d reflect—‘Was it okay that I said that today?’—and there were times I couldn’t fall asleep.”</w:t>
            </w:r>
          </w:p>
        </w:tc>
        <w:tc>
          <w:tcPr>
            <w:tcW w:w="1791" w:type="dxa"/>
          </w:tcPr>
          <w:p w14:paraId="7A4B2127" w14:textId="29D4467E" w:rsidR="00971118" w:rsidRPr="00307133" w:rsidRDefault="00EF6D6F" w:rsidP="00971118">
            <w:pPr>
              <w:pStyle w:val="BodyText"/>
              <w:rPr>
                <w:rFonts w:ascii="Times New Roman" w:eastAsia="MS PGothic" w:hAnsi="Times New Roman" w:cs="Times New Roman"/>
                <w:sz w:val="22"/>
                <w:szCs w:val="22"/>
              </w:rPr>
            </w:pPr>
            <w:r w:rsidRPr="00307133">
              <w:rPr>
                <w:rFonts w:ascii="Times New Roman" w:eastAsia="MS PGothic" w:hAnsi="Times New Roman" w:cs="Times New Roman"/>
                <w:sz w:val="22"/>
                <w:szCs w:val="22"/>
              </w:rPr>
              <w:t xml:space="preserve">UK subtheme </w:t>
            </w:r>
            <w:r w:rsidR="00971118" w:rsidRPr="00307133">
              <w:rPr>
                <w:rFonts w:ascii="Times New Roman" w:eastAsia="MS PGothic" w:hAnsi="Times New Roman" w:cs="Times New Roman"/>
                <w:sz w:val="22"/>
                <w:szCs w:val="22"/>
              </w:rPr>
              <w:t>3.2</w:t>
            </w:r>
          </w:p>
        </w:tc>
      </w:tr>
    </w:tbl>
    <w:p w14:paraId="1FA3BD84" w14:textId="77777777" w:rsidR="0092039F" w:rsidRPr="00307133" w:rsidRDefault="0092039F" w:rsidP="007703A7">
      <w:pPr>
        <w:pStyle w:val="BodyText"/>
        <w:rPr>
          <w:rFonts w:ascii="Times New Roman" w:eastAsia="MS PGothic" w:hAnsi="Times New Roman" w:cs="Times New Roman"/>
          <w:sz w:val="22"/>
          <w:szCs w:val="22"/>
        </w:rPr>
      </w:pPr>
    </w:p>
    <w:sectPr w:rsidR="0092039F" w:rsidRPr="00307133">
      <w:footerReference w:type="default" r:id="rId7"/>
      <w:pgSz w:w="16840" w:h="11900" w:orient="landscape"/>
      <w:pgMar w:top="1000" w:right="1000" w:bottom="1525" w:left="1000" w:header="0" w:footer="100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7C42E" w14:textId="77777777" w:rsidR="00533AC6" w:rsidRDefault="00533AC6">
      <w:pPr>
        <w:rPr>
          <w:rFonts w:hint="eastAsia"/>
        </w:rPr>
      </w:pPr>
      <w:r>
        <w:separator/>
      </w:r>
    </w:p>
  </w:endnote>
  <w:endnote w:type="continuationSeparator" w:id="0">
    <w:p w14:paraId="359D9345" w14:textId="77777777" w:rsidR="00533AC6" w:rsidRDefault="00533AC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1"/>
    <w:family w:val="swiss"/>
    <w:pitch w:val="variable"/>
  </w:font>
  <w:font w:name="MS PGothic">
    <w:panose1 w:val="020B0600070205080204"/>
    <w:charset w:val="80"/>
    <w:family w:val="swiss"/>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DejaVu Sans">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79000" w14:textId="532B183F" w:rsidR="001932FB" w:rsidRDefault="00000000">
    <w:pPr>
      <w:pStyle w:val="Footer"/>
      <w:rPr>
        <w:rFonts w:ascii="Helvetica Neue" w:hAnsi="Helvetica Neue"/>
        <w:sz w:val="20"/>
      </w:rPr>
    </w:pPr>
    <w:r>
      <w:rPr>
        <w:rFonts w:ascii="Helvetica Neue" w:hAnsi="Helvetica Neue"/>
        <w:sz w:val="20"/>
      </w:rPr>
      <w:tab/>
    </w:r>
    <w:r>
      <w:rPr>
        <w:rFonts w:ascii="Helvetica Neue" w:hAnsi="Helvetica Neue"/>
        <w:sz w:val="20"/>
      </w:rPr>
      <w:tab/>
    </w:r>
    <w:r>
      <w:rPr>
        <w:rFonts w:ascii="Helvetica Neue" w:hAnsi="Helvetica Neue"/>
        <w:sz w:val="20"/>
      </w:rPr>
      <w:fldChar w:fldCharType="begin"/>
    </w:r>
    <w:r>
      <w:rPr>
        <w:rFonts w:ascii="Helvetica Neue" w:hAnsi="Helvetica Neue"/>
        <w:sz w:val="20"/>
      </w:rPr>
      <w:instrText xml:space="preserve"> PAGE </w:instrText>
    </w:r>
    <w:r>
      <w:rPr>
        <w:rFonts w:ascii="Helvetica Neue" w:hAnsi="Helvetica Neue"/>
        <w:sz w:val="20"/>
      </w:rPr>
      <w:fldChar w:fldCharType="separate"/>
    </w:r>
    <w:r>
      <w:rPr>
        <w:rFonts w:ascii="Helvetica Neue" w:hAnsi="Helvetica Neue"/>
        <w:sz w:val="20"/>
      </w:rPr>
      <w:t>2</w:t>
    </w:r>
    <w:r>
      <w:rPr>
        <w:rFonts w:ascii="Helvetica Neue" w:hAnsi="Helvetica Neue"/>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C7B71" w14:textId="77777777" w:rsidR="00533AC6" w:rsidRDefault="00533AC6">
      <w:pPr>
        <w:rPr>
          <w:rFonts w:hint="eastAsia"/>
        </w:rPr>
      </w:pPr>
      <w:r>
        <w:separator/>
      </w:r>
    </w:p>
  </w:footnote>
  <w:footnote w:type="continuationSeparator" w:id="0">
    <w:p w14:paraId="385D198E" w14:textId="77777777" w:rsidR="00533AC6" w:rsidRDefault="00533AC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E082A"/>
    <w:multiLevelType w:val="multilevel"/>
    <w:tmpl w:val="A1A8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13C05"/>
    <w:multiLevelType w:val="multilevel"/>
    <w:tmpl w:val="9C54C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0B093E"/>
    <w:multiLevelType w:val="multilevel"/>
    <w:tmpl w:val="8A101012"/>
    <w:lvl w:ilvl="0">
      <w:start w:val="1"/>
      <w:numFmt w:val="none"/>
      <w:pStyle w:val="Heading1"/>
      <w:suff w:val="nothing"/>
      <w:lvlText w:val="%1"/>
      <w:lvlJc w:val="left"/>
      <w:pPr>
        <w:tabs>
          <w:tab w:val="num" w:pos="432"/>
        </w:tabs>
        <w:ind w:left="432" w:hanging="432"/>
      </w:pPr>
    </w:lvl>
    <w:lvl w:ilvl="1">
      <w:start w:val="1"/>
      <w:numFmt w:val="none"/>
      <w:pStyle w:val="Heading2"/>
      <w:suff w:val="nothing"/>
      <w:lvlText w:val="%2"/>
      <w:lvlJc w:val="left"/>
      <w:pPr>
        <w:tabs>
          <w:tab w:val="num" w:pos="576"/>
        </w:tabs>
        <w:ind w:left="576" w:hanging="576"/>
      </w:pPr>
    </w:lvl>
    <w:lvl w:ilvl="2">
      <w:start w:val="1"/>
      <w:numFmt w:val="none"/>
      <w:pStyle w:val="Heading3"/>
      <w:suff w:val="nothing"/>
      <w:lvlText w:val="%3"/>
      <w:lvlJc w:val="left"/>
      <w:pPr>
        <w:tabs>
          <w:tab w:val="num" w:pos="720"/>
        </w:tabs>
        <w:ind w:left="720" w:hanging="720"/>
      </w:pPr>
    </w:lvl>
    <w:lvl w:ilvl="3">
      <w:start w:val="1"/>
      <w:numFmt w:val="none"/>
      <w:suff w:val="nothing"/>
      <w:lvlText w:val="%4"/>
      <w:lvlJc w:val="left"/>
      <w:pPr>
        <w:tabs>
          <w:tab w:val="num" w:pos="864"/>
        </w:tabs>
        <w:ind w:left="864" w:hanging="864"/>
      </w:pPr>
    </w:lvl>
    <w:lvl w:ilvl="4">
      <w:start w:val="1"/>
      <w:numFmt w:val="none"/>
      <w:suff w:val="nothing"/>
      <w:lvlText w:val="%5"/>
      <w:lvlJc w:val="left"/>
      <w:pPr>
        <w:tabs>
          <w:tab w:val="num" w:pos="1008"/>
        </w:tabs>
        <w:ind w:left="1008" w:hanging="1008"/>
      </w:pPr>
    </w:lvl>
    <w:lvl w:ilvl="5">
      <w:start w:val="1"/>
      <w:numFmt w:val="none"/>
      <w:suff w:val="nothing"/>
      <w:lvlText w:val="%6"/>
      <w:lvlJc w:val="left"/>
      <w:pPr>
        <w:tabs>
          <w:tab w:val="num" w:pos="1152"/>
        </w:tabs>
        <w:ind w:left="1152" w:hanging="1152"/>
      </w:pPr>
    </w:lvl>
    <w:lvl w:ilvl="6">
      <w:start w:val="1"/>
      <w:numFmt w:val="none"/>
      <w:suff w:val="nothing"/>
      <w:lvlText w:val="%7"/>
      <w:lvlJc w:val="left"/>
      <w:pPr>
        <w:tabs>
          <w:tab w:val="num" w:pos="1296"/>
        </w:tabs>
        <w:ind w:left="1296" w:hanging="1296"/>
      </w:pPr>
    </w:lvl>
    <w:lvl w:ilvl="7">
      <w:start w:val="1"/>
      <w:numFmt w:val="none"/>
      <w:suff w:val="nothing"/>
      <w:lvlText w:val="%8"/>
      <w:lvlJc w:val="left"/>
      <w:pPr>
        <w:tabs>
          <w:tab w:val="num" w:pos="1440"/>
        </w:tabs>
        <w:ind w:left="1440" w:hanging="1440"/>
      </w:pPr>
    </w:lvl>
    <w:lvl w:ilvl="8">
      <w:start w:val="1"/>
      <w:numFmt w:val="none"/>
      <w:suff w:val="nothing"/>
      <w:lvlText w:val="%9"/>
      <w:lvlJc w:val="left"/>
      <w:pPr>
        <w:tabs>
          <w:tab w:val="num" w:pos="1584"/>
        </w:tabs>
        <w:ind w:left="1584" w:hanging="1584"/>
      </w:pPr>
    </w:lvl>
  </w:abstractNum>
  <w:abstractNum w:abstractNumId="3" w15:restartNumberingAfterBreak="0">
    <w:nsid w:val="2D2F180F"/>
    <w:multiLevelType w:val="multilevel"/>
    <w:tmpl w:val="75C43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46611B"/>
    <w:multiLevelType w:val="multilevel"/>
    <w:tmpl w:val="1344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9344E7"/>
    <w:multiLevelType w:val="multilevel"/>
    <w:tmpl w:val="45926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6A0ED6"/>
    <w:multiLevelType w:val="multilevel"/>
    <w:tmpl w:val="BA1AF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384A8E"/>
    <w:multiLevelType w:val="multilevel"/>
    <w:tmpl w:val="D0945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687341"/>
    <w:multiLevelType w:val="multilevel"/>
    <w:tmpl w:val="ACA81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8F4CA1"/>
    <w:multiLevelType w:val="multilevel"/>
    <w:tmpl w:val="E2AC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E130B70"/>
    <w:multiLevelType w:val="multilevel"/>
    <w:tmpl w:val="0908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929281">
    <w:abstractNumId w:val="2"/>
  </w:num>
  <w:num w:numId="2" w16cid:durableId="405342576">
    <w:abstractNumId w:val="7"/>
  </w:num>
  <w:num w:numId="3" w16cid:durableId="608463985">
    <w:abstractNumId w:val="5"/>
  </w:num>
  <w:num w:numId="4" w16cid:durableId="1748572632">
    <w:abstractNumId w:val="0"/>
  </w:num>
  <w:num w:numId="5" w16cid:durableId="343023513">
    <w:abstractNumId w:val="3"/>
  </w:num>
  <w:num w:numId="6" w16cid:durableId="1241524890">
    <w:abstractNumId w:val="10"/>
  </w:num>
  <w:num w:numId="7" w16cid:durableId="1565214358">
    <w:abstractNumId w:val="9"/>
  </w:num>
  <w:num w:numId="8" w16cid:durableId="1163086862">
    <w:abstractNumId w:val="4"/>
  </w:num>
  <w:num w:numId="9" w16cid:durableId="1452283935">
    <w:abstractNumId w:val="6"/>
  </w:num>
  <w:num w:numId="10" w16cid:durableId="1139878596">
    <w:abstractNumId w:val="1"/>
  </w:num>
  <w:num w:numId="11" w16cid:durableId="18171373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2FB"/>
    <w:rsid w:val="00067DE4"/>
    <w:rsid w:val="00070887"/>
    <w:rsid w:val="000C7300"/>
    <w:rsid w:val="000E665A"/>
    <w:rsid w:val="00103458"/>
    <w:rsid w:val="00107732"/>
    <w:rsid w:val="00115E72"/>
    <w:rsid w:val="00122384"/>
    <w:rsid w:val="001239E3"/>
    <w:rsid w:val="00192B22"/>
    <w:rsid w:val="001932FB"/>
    <w:rsid w:val="0023408B"/>
    <w:rsid w:val="002831C3"/>
    <w:rsid w:val="00285979"/>
    <w:rsid w:val="002C76A8"/>
    <w:rsid w:val="002F5D63"/>
    <w:rsid w:val="00306ABA"/>
    <w:rsid w:val="00307133"/>
    <w:rsid w:val="003F0B24"/>
    <w:rsid w:val="00465A0B"/>
    <w:rsid w:val="00501F47"/>
    <w:rsid w:val="00506410"/>
    <w:rsid w:val="00533AC6"/>
    <w:rsid w:val="00641DEE"/>
    <w:rsid w:val="006A1357"/>
    <w:rsid w:val="0073017C"/>
    <w:rsid w:val="007703A7"/>
    <w:rsid w:val="00816FE3"/>
    <w:rsid w:val="008732C7"/>
    <w:rsid w:val="008A26E6"/>
    <w:rsid w:val="0092039F"/>
    <w:rsid w:val="00971118"/>
    <w:rsid w:val="00992261"/>
    <w:rsid w:val="00AE2899"/>
    <w:rsid w:val="00AF6E8D"/>
    <w:rsid w:val="00B25EE6"/>
    <w:rsid w:val="00B34149"/>
    <w:rsid w:val="00B77755"/>
    <w:rsid w:val="00B874E8"/>
    <w:rsid w:val="00BE5B59"/>
    <w:rsid w:val="00C374DA"/>
    <w:rsid w:val="00C44AFC"/>
    <w:rsid w:val="00C7045F"/>
    <w:rsid w:val="00DB4003"/>
    <w:rsid w:val="00DD7538"/>
    <w:rsid w:val="00E062F6"/>
    <w:rsid w:val="00E95E9E"/>
    <w:rsid w:val="00EF6D6F"/>
    <w:rsid w:val="00F1784B"/>
    <w:rsid w:val="00F62592"/>
    <w:rsid w:val="00F869AC"/>
  </w:rsids>
  <m:mathPr>
    <m:mathFont m:val="Cambria Math"/>
    <m:brkBin m:val="before"/>
    <m:brkBinSub m:val="--"/>
    <m:smallFrac m:val="0"/>
    <m:dispDef/>
    <m:lMargin m:val="0"/>
    <m:rMargin m:val="0"/>
    <m:defJc m:val="centerGroup"/>
    <m:wrapIndent m:val="1440"/>
    <m:intLim m:val="subSup"/>
    <m:naryLim m:val="undOvr"/>
  </m:mathPr>
  <w:themeFontLang w:val="en-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CFAFD"/>
  <w15:docId w15:val="{B9ADC957-5CAA-484D-8AE9-BF486B95C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Arial Unicode MS"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paragraph" w:styleId="Heading1">
    <w:name w:val="heading 1"/>
    <w:basedOn w:val="Heading"/>
    <w:next w:val="BodyText"/>
    <w:uiPriority w:val="9"/>
    <w:qFormat/>
    <w:pPr>
      <w:numPr>
        <w:numId w:val="1"/>
      </w:numPr>
      <w:outlineLvl w:val="0"/>
    </w:pPr>
    <w:rPr>
      <w:b/>
      <w:bCs/>
      <w:sz w:val="36"/>
      <w:szCs w:val="36"/>
    </w:rPr>
  </w:style>
  <w:style w:type="paragraph" w:styleId="Heading2">
    <w:name w:val="heading 2"/>
    <w:basedOn w:val="Heading"/>
    <w:next w:val="BodyText"/>
    <w:uiPriority w:val="9"/>
    <w:unhideWhenUsed/>
    <w:qFormat/>
    <w:pPr>
      <w:numPr>
        <w:ilvl w:val="1"/>
        <w:numId w:val="1"/>
      </w:numPr>
      <w:spacing w:before="200"/>
      <w:outlineLvl w:val="1"/>
    </w:pPr>
    <w:rPr>
      <w:b/>
      <w:bCs/>
      <w:sz w:val="32"/>
      <w:szCs w:val="32"/>
    </w:rPr>
  </w:style>
  <w:style w:type="paragraph" w:styleId="Heading3">
    <w:name w:val="heading 3"/>
    <w:basedOn w:val="Heading"/>
    <w:next w:val="BodyText"/>
    <w:uiPriority w:val="9"/>
    <w:semiHidden/>
    <w:unhideWhenUsed/>
    <w:qFormat/>
    <w:pPr>
      <w:numPr>
        <w:ilvl w:val="2"/>
        <w:numId w:val="1"/>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qFormat/>
  </w:style>
  <w:style w:type="character" w:styleId="FootnoteReference">
    <w:name w:val="footnote reference"/>
    <w:rPr>
      <w:vertAlign w:val="superscript"/>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FootnoteText">
    <w:name w:val="footnote text"/>
    <w:basedOn w:val="Normal"/>
    <w:pPr>
      <w:suppressLineNumbers/>
      <w:ind w:left="339" w:hanging="339"/>
    </w:pPr>
    <w:rPr>
      <w:sz w:val="20"/>
      <w:szCs w:val="20"/>
    </w:rPr>
  </w:style>
  <w:style w:type="paragraph" w:customStyle="1" w:styleId="HeaderandFooter">
    <w:name w:val="Header and Footer"/>
    <w:basedOn w:val="Normal"/>
    <w:qFormat/>
    <w:pPr>
      <w:suppressLineNumbers/>
      <w:tabs>
        <w:tab w:val="center" w:pos="4819"/>
        <w:tab w:val="right" w:pos="9638"/>
      </w:tabs>
    </w:pPr>
  </w:style>
  <w:style w:type="paragraph" w:styleId="Footer">
    <w:name w:val="footer"/>
    <w:basedOn w:val="Normal"/>
    <w:pPr>
      <w:suppressLineNumbers/>
      <w:tabs>
        <w:tab w:val="center" w:pos="7283"/>
        <w:tab w:val="right" w:pos="14566"/>
      </w:tabs>
    </w:pPr>
  </w:style>
  <w:style w:type="paragraph" w:styleId="Header">
    <w:name w:val="header"/>
    <w:basedOn w:val="Normal"/>
    <w:pPr>
      <w:suppressLineNumbers/>
      <w:tabs>
        <w:tab w:val="center" w:pos="7283"/>
        <w:tab w:val="right" w:pos="14566"/>
      </w:tabs>
    </w:pPr>
  </w:style>
  <w:style w:type="table" w:styleId="TableGrid">
    <w:name w:val="Table Grid"/>
    <w:basedOn w:val="TableNormal"/>
    <w:uiPriority w:val="39"/>
    <w:rsid w:val="007703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2039F"/>
    <w:pPr>
      <w:widowControl/>
      <w:suppressAutoHyphens w:val="0"/>
      <w:spacing w:before="100" w:beforeAutospacing="1" w:after="100" w:afterAutospacing="1"/>
    </w:pPr>
    <w:rPr>
      <w:rFonts w:ascii="Times New Roman" w:eastAsia="Times New Roman" w:hAnsi="Times New Roman" w:cs="Times New Roman"/>
      <w:kern w:val="0"/>
      <w:lang w:val="en-NL" w:eastAsia="ja-JP" w:bidi="ar-SA"/>
    </w:rPr>
  </w:style>
  <w:style w:type="character" w:styleId="Strong">
    <w:name w:val="Strong"/>
    <w:basedOn w:val="DefaultParagraphFont"/>
    <w:uiPriority w:val="22"/>
    <w:qFormat/>
    <w:rsid w:val="0092039F"/>
    <w:rPr>
      <w:b/>
      <w:bCs/>
    </w:rPr>
  </w:style>
  <w:style w:type="character" w:styleId="Emphasis">
    <w:name w:val="Emphasis"/>
    <w:basedOn w:val="DefaultParagraphFont"/>
    <w:uiPriority w:val="20"/>
    <w:qFormat/>
    <w:rsid w:val="001239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1439</Words>
  <Characters>6565</Characters>
  <Application>Microsoft Office Word</Application>
  <DocSecurity>0</DocSecurity>
  <Lines>243</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Yuto Satake</dc:creator>
  <dc:description/>
  <cp:lastModifiedBy>Yuto Satake</cp:lastModifiedBy>
  <cp:revision>3</cp:revision>
  <cp:lastPrinted>2017-01-04T14:30:00Z</cp:lastPrinted>
  <dcterms:created xsi:type="dcterms:W3CDTF">2026-01-29T14:15:00Z</dcterms:created>
  <dcterms:modified xsi:type="dcterms:W3CDTF">2026-02-08T07:18:00Z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xport Date">
    <vt:lpwstr>2026-01-12T03:08:56</vt:lpwstr>
  </property>
  <property fmtid="{D5CDD505-2E9C-101B-9397-08002B2CF9AE}" pid="3" name="Folder Description">
    <vt:lpwstr>&lt;Folder Description&gt;</vt:lpwstr>
  </property>
  <property fmtid="{D5CDD505-2E9C-101B-9397-08002B2CF9AE}" pid="4" name="Folder Title">
    <vt:lpwstr>&lt;Folder Title&gt;</vt:lpwstr>
  </property>
  <property fmtid="{D5CDD505-2E9C-101B-9397-08002B2CF9AE}" pid="5" name="Header Description">
    <vt:lpwstr>&lt;Description&gt;</vt:lpwstr>
  </property>
  <property fmtid="{D5CDD505-2E9C-101B-9397-08002B2CF9AE}" pid="6" name="Header Name">
    <vt:lpwstr>&lt;Name&gt;</vt:lpwstr>
  </property>
  <property fmtid="{D5CDD505-2E9C-101B-9397-08002B2CF9AE}" pid="7" name="Header References">
    <vt:lpwstr>&lt;References&gt;</vt:lpwstr>
  </property>
  <property fmtid="{D5CDD505-2E9C-101B-9397-08002B2CF9AE}" pid="8" name="Header Sources">
    <vt:lpwstr>&lt;Sources&gt;</vt:lpwstr>
  </property>
  <property fmtid="{D5CDD505-2E9C-101B-9397-08002B2CF9AE}" pid="9" name="Item Description">
    <vt:lpwstr>&lt;description&gt;</vt:lpwstr>
  </property>
  <property fmtid="{D5CDD505-2E9C-101B-9397-08002B2CF9AE}" pid="10" name="Item Name">
    <vt:lpwstr>&lt;item&gt;</vt:lpwstr>
  </property>
  <property fmtid="{D5CDD505-2E9C-101B-9397-08002B2CF9AE}" pid="11" name="Item References">
    <vt:lpwstr>&lt;refs&gt;</vt:lpwstr>
  </property>
  <property fmtid="{D5CDD505-2E9C-101B-9397-08002B2CF9AE}" pid="12" name="Item Sources">
    <vt:lpwstr>&lt;sources&gt;</vt:lpwstr>
  </property>
  <property fmtid="{D5CDD505-2E9C-101B-9397-08002B2CF9AE}" pid="13" name="Project Name">
    <vt:lpwstr>Osaka Installation Study</vt:lpwstr>
  </property>
</Properties>
</file>