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1"/>
        <w:tblW w:w="1353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2552"/>
        <w:gridCol w:w="4781"/>
        <w:gridCol w:w="4782"/>
      </w:tblGrid>
      <w:tr w:rsidR="004C2D97" w:rsidRPr="00AE4232" w14:paraId="2599F9A3" w14:textId="77777777" w:rsidTr="009E699C">
        <w:trPr>
          <w:trHeight w:val="1222"/>
        </w:trPr>
        <w:tc>
          <w:tcPr>
            <w:tcW w:w="1418" w:type="dxa"/>
          </w:tcPr>
          <w:p w14:paraId="0FCA2CED" w14:textId="77777777" w:rsidR="004C2D97" w:rsidRPr="009F6A72" w:rsidRDefault="004C2D97" w:rsidP="00E36E44">
            <w:pPr>
              <w:spacing w:line="288" w:lineRule="auto"/>
              <w:rPr>
                <w:b/>
                <w:lang w:val="en-GB"/>
              </w:rPr>
            </w:pPr>
            <w:r w:rsidRPr="009F6A72">
              <w:rPr>
                <w:b/>
                <w:lang w:val="en-GB"/>
              </w:rPr>
              <w:t xml:space="preserve">Domains and Constructs </w:t>
            </w:r>
          </w:p>
        </w:tc>
        <w:tc>
          <w:tcPr>
            <w:tcW w:w="2552" w:type="dxa"/>
          </w:tcPr>
          <w:p w14:paraId="5A2A4BEC" w14:textId="3ADA3354" w:rsidR="004C2D97" w:rsidRPr="009F6A72" w:rsidRDefault="004C2D97" w:rsidP="00E36E44">
            <w:pPr>
              <w:spacing w:line="288" w:lineRule="auto"/>
              <w:rPr>
                <w:b/>
                <w:lang w:val="en-GB"/>
              </w:rPr>
            </w:pPr>
            <w:r w:rsidRPr="009F6A72">
              <w:rPr>
                <w:b/>
                <w:lang w:val="en-GB"/>
              </w:rPr>
              <w:t xml:space="preserve">Constructs definition </w:t>
            </w:r>
          </w:p>
          <w:p w14:paraId="152020E7" w14:textId="77777777" w:rsidR="001837D2" w:rsidRDefault="001837D2" w:rsidP="00E36E44">
            <w:pPr>
              <w:spacing w:line="288" w:lineRule="auto"/>
              <w:rPr>
                <w:i/>
                <w:iCs/>
                <w:lang w:val="en-GB"/>
              </w:rPr>
            </w:pPr>
          </w:p>
          <w:p w14:paraId="23AF960C" w14:textId="6AD41089" w:rsidR="004C2D97" w:rsidRPr="009F6A72" w:rsidRDefault="001837D2" w:rsidP="00E36E44">
            <w:pPr>
              <w:spacing w:line="288" w:lineRule="auto"/>
              <w:rPr>
                <w:b/>
                <w:lang w:val="en-GB"/>
              </w:rPr>
            </w:pPr>
            <w:r w:rsidRPr="009F6A72">
              <w:rPr>
                <w:i/>
                <w:iCs/>
                <w:lang w:val="en-GB"/>
              </w:rPr>
              <w:t>The degree to which</w:t>
            </w:r>
            <w:r w:rsidR="00EA5428">
              <w:rPr>
                <w:i/>
                <w:iCs/>
                <w:lang w:val="en-GB"/>
              </w:rPr>
              <w:t>:</w:t>
            </w:r>
          </w:p>
        </w:tc>
        <w:tc>
          <w:tcPr>
            <w:tcW w:w="4781" w:type="dxa"/>
          </w:tcPr>
          <w:p w14:paraId="221C00C2" w14:textId="77777777" w:rsidR="004C2D97" w:rsidRPr="009F6A72" w:rsidRDefault="004C2D97" w:rsidP="00E36E44">
            <w:pPr>
              <w:spacing w:line="288" w:lineRule="auto"/>
              <w:rPr>
                <w:b/>
                <w:lang w:val="en-GB"/>
              </w:rPr>
            </w:pPr>
            <w:r w:rsidRPr="009F6A72">
              <w:rPr>
                <w:b/>
                <w:lang w:val="en-GB"/>
              </w:rPr>
              <w:t>Barriers to implementing a virtual four-party meeting</w:t>
            </w:r>
          </w:p>
        </w:tc>
        <w:tc>
          <w:tcPr>
            <w:tcW w:w="4782" w:type="dxa"/>
          </w:tcPr>
          <w:p w14:paraId="2755E75F" w14:textId="77777777" w:rsidR="004C2D97" w:rsidRPr="009F6A72" w:rsidRDefault="004C2D97" w:rsidP="00E36E44">
            <w:pPr>
              <w:spacing w:line="288" w:lineRule="auto"/>
              <w:rPr>
                <w:b/>
                <w:lang w:val="en-GB"/>
              </w:rPr>
            </w:pPr>
            <w:r w:rsidRPr="009F6A72">
              <w:rPr>
                <w:b/>
                <w:lang w:val="en-GB"/>
              </w:rPr>
              <w:t>Facilitators to implementing a virtual four-party meeting</w:t>
            </w:r>
          </w:p>
        </w:tc>
      </w:tr>
      <w:tr w:rsidR="004C2D97" w:rsidRPr="00AE4232" w14:paraId="749073CC" w14:textId="77777777" w:rsidTr="00385C58">
        <w:trPr>
          <w:trHeight w:val="325"/>
        </w:trPr>
        <w:tc>
          <w:tcPr>
            <w:tcW w:w="13533" w:type="dxa"/>
            <w:gridSpan w:val="4"/>
          </w:tcPr>
          <w:p w14:paraId="1F0A98B1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b/>
                <w:lang w:val="en-GB"/>
              </w:rPr>
              <w:t>Innovation: The virtual four-party meetings</w:t>
            </w:r>
          </w:p>
        </w:tc>
      </w:tr>
      <w:tr w:rsidR="004C2D97" w:rsidRPr="00AE4232" w14:paraId="0766A4FF" w14:textId="77777777" w:rsidTr="009E699C">
        <w:trPr>
          <w:trHeight w:val="983"/>
        </w:trPr>
        <w:tc>
          <w:tcPr>
            <w:tcW w:w="1418" w:type="dxa"/>
          </w:tcPr>
          <w:p w14:paraId="64B74D79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Relative Advantage</w:t>
            </w:r>
          </w:p>
        </w:tc>
        <w:tc>
          <w:tcPr>
            <w:tcW w:w="2552" w:type="dxa"/>
          </w:tcPr>
          <w:p w14:paraId="6723F83E" w14:textId="2F22E1C1" w:rsidR="004C2D97" w:rsidRPr="009F6A72" w:rsidRDefault="001837D2" w:rsidP="00E36E44">
            <w:pPr>
              <w:spacing w:line="288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T</w:t>
            </w:r>
            <w:r w:rsidR="004C2D97" w:rsidRPr="009F6A72">
              <w:rPr>
                <w:i/>
                <w:lang w:val="en-GB"/>
              </w:rPr>
              <w:t>he V4M is better than other available innovations or current practice.</w:t>
            </w:r>
          </w:p>
        </w:tc>
        <w:tc>
          <w:tcPr>
            <w:tcW w:w="4781" w:type="dxa"/>
          </w:tcPr>
          <w:p w14:paraId="69F741D4" w14:textId="2B2E74D6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 xml:space="preserve">Use of video may cause </w:t>
            </w:r>
            <w:r w:rsidR="00091B4D">
              <w:rPr>
                <w:lang w:val="en-GB"/>
              </w:rPr>
              <w:t xml:space="preserve">discomfort or insecurity for patients </w:t>
            </w:r>
            <w:r w:rsidR="00661BCB">
              <w:rPr>
                <w:lang w:val="en-GB"/>
              </w:rPr>
              <w:t>and</w:t>
            </w:r>
            <w:r w:rsidR="00091B4D">
              <w:rPr>
                <w:lang w:val="en-GB"/>
              </w:rPr>
              <w:t xml:space="preserve"> </w:t>
            </w:r>
            <w:r w:rsidR="00500233">
              <w:rPr>
                <w:lang w:val="en-GB"/>
              </w:rPr>
              <w:t>HCP</w:t>
            </w:r>
            <w:r w:rsidRPr="009F6A72">
              <w:rPr>
                <w:lang w:val="en-GB"/>
              </w:rPr>
              <w:t>.</w:t>
            </w:r>
          </w:p>
          <w:p w14:paraId="4DA56404" w14:textId="1EF80B27" w:rsidR="004C2D97" w:rsidRPr="009F6A72" w:rsidRDefault="00091B4D" w:rsidP="00E36E44">
            <w:pPr>
              <w:spacing w:line="288" w:lineRule="auto"/>
              <w:rPr>
                <w:lang w:val="en-GB"/>
              </w:rPr>
            </w:pPr>
            <w:r>
              <w:rPr>
                <w:lang w:val="en-GB"/>
              </w:rPr>
              <w:t>The p</w:t>
            </w:r>
            <w:r w:rsidR="004C2D97" w:rsidRPr="009F6A72">
              <w:rPr>
                <w:lang w:val="en-GB"/>
              </w:rPr>
              <w:t>erceived value of meetings may be lower when temporary healthcare workers, unfamiliar with the patient, participate.</w:t>
            </w:r>
          </w:p>
        </w:tc>
        <w:tc>
          <w:tcPr>
            <w:tcW w:w="4782" w:type="dxa"/>
          </w:tcPr>
          <w:p w14:paraId="5CFACCE9" w14:textId="4518EFF2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Increases patient and relative involvement, supporting adherence and engagement.</w:t>
            </w:r>
          </w:p>
          <w:p w14:paraId="1C93F039" w14:textId="516FB253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Enhances patient safety and satisfaction more effectively.</w:t>
            </w:r>
          </w:p>
          <w:p w14:paraId="72736B8F" w14:textId="687AFE03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Enables more flexible and timely planning of cross-sectoral meetings.</w:t>
            </w:r>
          </w:p>
          <w:p w14:paraId="50F23746" w14:textId="44CF8701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 xml:space="preserve">Improves communication and collaboration across </w:t>
            </w:r>
            <w:r w:rsidR="00344B19">
              <w:rPr>
                <w:lang w:val="en-GB"/>
              </w:rPr>
              <w:t xml:space="preserve">the </w:t>
            </w:r>
            <w:r w:rsidRPr="009F6A72">
              <w:rPr>
                <w:lang w:val="en-GB"/>
              </w:rPr>
              <w:t xml:space="preserve">hospital, primary care, and municipal </w:t>
            </w:r>
            <w:r w:rsidR="002773E5">
              <w:rPr>
                <w:lang w:val="en-GB"/>
              </w:rPr>
              <w:t>HCP</w:t>
            </w:r>
            <w:r w:rsidRPr="009F6A72">
              <w:rPr>
                <w:lang w:val="en-GB"/>
              </w:rPr>
              <w:t>.</w:t>
            </w:r>
          </w:p>
          <w:p w14:paraId="773F48AD" w14:textId="3C3A4654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 xml:space="preserve">Provides a shared agenda and comprehensive patient plan, offering </w:t>
            </w:r>
            <w:r w:rsidR="003A4F73">
              <w:rPr>
                <w:lang w:val="en-GB"/>
              </w:rPr>
              <w:t xml:space="preserve">a </w:t>
            </w:r>
            <w:r w:rsidR="007571A6">
              <w:rPr>
                <w:lang w:val="en-GB"/>
              </w:rPr>
              <w:t>more transparent</w:t>
            </w:r>
            <w:r w:rsidRPr="009F6A72">
              <w:rPr>
                <w:lang w:val="en-GB"/>
              </w:rPr>
              <w:t xml:space="preserve"> structure.</w:t>
            </w:r>
          </w:p>
          <w:p w14:paraId="51D4034B" w14:textId="2770858C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Facilitates faster, coordinated action and reduces errors.</w:t>
            </w:r>
          </w:p>
          <w:p w14:paraId="4D8F240B" w14:textId="22C0098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 xml:space="preserve">Promotes cross-sectoral learning and professional sparring, enhancing </w:t>
            </w:r>
            <w:r w:rsidR="00BD4846">
              <w:rPr>
                <w:lang w:val="en-GB"/>
              </w:rPr>
              <w:t>HCPs</w:t>
            </w:r>
            <w:r w:rsidRPr="009F6A72">
              <w:rPr>
                <w:lang w:val="en-GB"/>
              </w:rPr>
              <w:t xml:space="preserve"> readiness and capacity.</w:t>
            </w:r>
          </w:p>
        </w:tc>
      </w:tr>
      <w:tr w:rsidR="004C2D97" w:rsidRPr="00AE4232" w14:paraId="27CE725C" w14:textId="77777777" w:rsidTr="009E699C">
        <w:trPr>
          <w:trHeight w:val="624"/>
        </w:trPr>
        <w:tc>
          <w:tcPr>
            <w:tcW w:w="1418" w:type="dxa"/>
          </w:tcPr>
          <w:p w14:paraId="07D48CCD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Adaptability</w:t>
            </w:r>
          </w:p>
        </w:tc>
        <w:tc>
          <w:tcPr>
            <w:tcW w:w="2552" w:type="dxa"/>
          </w:tcPr>
          <w:p w14:paraId="002A56DD" w14:textId="4A24E9F7" w:rsidR="004C2D97" w:rsidRPr="009F6A72" w:rsidRDefault="004C2D97" w:rsidP="00E36E44">
            <w:pPr>
              <w:spacing w:line="288" w:lineRule="auto"/>
              <w:rPr>
                <w:i/>
                <w:lang w:val="en-GB"/>
              </w:rPr>
            </w:pPr>
            <w:r w:rsidRPr="009F6A72">
              <w:rPr>
                <w:i/>
                <w:iCs/>
                <w:lang w:val="en-GB"/>
              </w:rPr>
              <w:t xml:space="preserve">The </w:t>
            </w:r>
            <w:r w:rsidRPr="009F6A72">
              <w:rPr>
                <w:i/>
                <w:lang w:val="en-GB"/>
              </w:rPr>
              <w:t>V4M can be modified, tailored, or refined to fit local context or needs</w:t>
            </w:r>
            <w:r w:rsidR="001837D2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73530D36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</w:p>
        </w:tc>
        <w:tc>
          <w:tcPr>
            <w:tcW w:w="4782" w:type="dxa"/>
          </w:tcPr>
          <w:p w14:paraId="21DF8F2C" w14:textId="5F3CDCC5" w:rsidR="009E699C" w:rsidRDefault="00BD4846" w:rsidP="009E699C">
            <w:pPr>
              <w:spacing w:line="288" w:lineRule="auto"/>
              <w:rPr>
                <w:lang w:val="en-GB"/>
              </w:rPr>
            </w:pPr>
            <w:r>
              <w:rPr>
                <w:lang w:val="en-GB"/>
              </w:rPr>
              <w:t>HCP</w:t>
            </w:r>
            <w:r w:rsidR="004C2D97" w:rsidRPr="009F6A72">
              <w:rPr>
                <w:lang w:val="en-GB"/>
              </w:rPr>
              <w:t xml:space="preserve"> availability at hospitals and care facilities enables flexible </w:t>
            </w:r>
            <w:r w:rsidR="004C2D97">
              <w:rPr>
                <w:lang w:val="en-GB"/>
              </w:rPr>
              <w:t>use</w:t>
            </w:r>
            <w:r w:rsidR="004C2D97" w:rsidRPr="009F6A72">
              <w:rPr>
                <w:lang w:val="en-GB"/>
              </w:rPr>
              <w:t>, supporting planning and participation.</w:t>
            </w:r>
          </w:p>
          <w:p w14:paraId="2EDB22AF" w14:textId="08EDB258" w:rsidR="004C2D97" w:rsidRPr="009F6A72" w:rsidRDefault="004C2D97" w:rsidP="009E699C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May clarify treatment responsibility, allowing adaptation to existing roles and structures.</w:t>
            </w:r>
          </w:p>
        </w:tc>
      </w:tr>
      <w:tr w:rsidR="004C2D97" w:rsidRPr="00AE4232" w14:paraId="6C6C589C" w14:textId="77777777" w:rsidTr="009E699C">
        <w:trPr>
          <w:trHeight w:val="143"/>
        </w:trPr>
        <w:tc>
          <w:tcPr>
            <w:tcW w:w="1418" w:type="dxa"/>
          </w:tcPr>
          <w:p w14:paraId="360604A5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lastRenderedPageBreak/>
              <w:t>Complexity</w:t>
            </w:r>
          </w:p>
        </w:tc>
        <w:tc>
          <w:tcPr>
            <w:tcW w:w="2552" w:type="dxa"/>
          </w:tcPr>
          <w:p w14:paraId="1FED03E3" w14:textId="3086D2CA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i/>
                <w:iCs/>
                <w:lang w:val="en-GB"/>
              </w:rPr>
              <w:t xml:space="preserve">The </w:t>
            </w:r>
            <w:r w:rsidRPr="009F6A72">
              <w:rPr>
                <w:i/>
                <w:lang w:val="en-GB"/>
              </w:rPr>
              <w:t>V4M is complicated, which may be reflected by its scope and/or the nature and number of connections and steps</w:t>
            </w:r>
            <w:r w:rsidR="001837D2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62BADC0D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Coordinating across multiple HCPs with different schedules and conditions may be challenging.</w:t>
            </w:r>
          </w:p>
          <w:p w14:paraId="3598CE97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Divergent HCP agendas complicate adherence to a shared agenda and timeframe.</w:t>
            </w:r>
          </w:p>
          <w:p w14:paraId="423A57F6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GPs often have limited availability, adding to coordination challenges.</w:t>
            </w:r>
          </w:p>
          <w:p w14:paraId="534D61CA" w14:textId="32F53EDC" w:rsidR="004C2D97" w:rsidRPr="009F6A72" w:rsidRDefault="00AE3857" w:rsidP="00E36E44">
            <w:pPr>
              <w:spacing w:line="288" w:lineRule="auto"/>
              <w:rPr>
                <w:lang w:val="en-GB"/>
              </w:rPr>
            </w:pPr>
            <w:r>
              <w:rPr>
                <w:lang w:val="en-GB"/>
              </w:rPr>
              <w:t>A lack of precise</w:t>
            </w:r>
            <w:r w:rsidR="004C2D97" w:rsidRPr="009F6A72">
              <w:rPr>
                <w:lang w:val="en-GB"/>
              </w:rPr>
              <w:t xml:space="preserve"> alignment on roles and responsibilities may lead to unequal participation or misunderstandings.</w:t>
            </w:r>
          </w:p>
          <w:p w14:paraId="5AAD7206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Important decisions (e.g., treatment level) may be rushed without thorough discussion.</w:t>
            </w:r>
          </w:p>
        </w:tc>
        <w:tc>
          <w:tcPr>
            <w:tcW w:w="4782" w:type="dxa"/>
          </w:tcPr>
          <w:p w14:paraId="4AFC42BF" w14:textId="6C3C2674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 xml:space="preserve">May bring together all relevant </w:t>
            </w:r>
            <w:r w:rsidR="00A27E85">
              <w:rPr>
                <w:lang w:val="en-GB"/>
              </w:rPr>
              <w:t>HCP</w:t>
            </w:r>
            <w:r w:rsidR="00BD4846">
              <w:rPr>
                <w:lang w:val="en-GB"/>
              </w:rPr>
              <w:t>s</w:t>
            </w:r>
            <w:r w:rsidRPr="009F6A72">
              <w:rPr>
                <w:lang w:val="en-GB"/>
              </w:rPr>
              <w:t>, patients, and family, reducing coordination complexity</w:t>
            </w:r>
          </w:p>
          <w:p w14:paraId="4A9968CF" w14:textId="60B2C28F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Can enable participation of distant family, simplifying involvement logistics</w:t>
            </w:r>
            <w:r w:rsidR="00655A9F">
              <w:rPr>
                <w:lang w:val="en-GB"/>
              </w:rPr>
              <w:t>.</w:t>
            </w:r>
          </w:p>
          <w:p w14:paraId="7A56BBB7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</w:p>
        </w:tc>
      </w:tr>
      <w:tr w:rsidR="004C2D97" w:rsidRPr="00AE4232" w14:paraId="331F3D5F" w14:textId="77777777" w:rsidTr="009E699C">
        <w:trPr>
          <w:trHeight w:val="143"/>
        </w:trPr>
        <w:tc>
          <w:tcPr>
            <w:tcW w:w="1418" w:type="dxa"/>
          </w:tcPr>
          <w:p w14:paraId="13903F8D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Design</w:t>
            </w:r>
          </w:p>
        </w:tc>
        <w:tc>
          <w:tcPr>
            <w:tcW w:w="2552" w:type="dxa"/>
          </w:tcPr>
          <w:p w14:paraId="1FE2C6D6" w14:textId="31751EEC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i/>
                <w:iCs/>
                <w:lang w:val="en-GB"/>
              </w:rPr>
              <w:t xml:space="preserve">The </w:t>
            </w:r>
            <w:r w:rsidRPr="009F6A72">
              <w:rPr>
                <w:i/>
                <w:lang w:val="en-GB"/>
              </w:rPr>
              <w:t>V4M is well designed and packaged, including how it is assembled, bundled, and presented</w:t>
            </w:r>
            <w:r w:rsidR="001837D2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59F2C593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</w:p>
        </w:tc>
        <w:tc>
          <w:tcPr>
            <w:tcW w:w="4782" w:type="dxa"/>
          </w:tcPr>
          <w:p w14:paraId="51927D54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A common summary document can ensure that all participants have access to the same plan.</w:t>
            </w:r>
          </w:p>
          <w:p w14:paraId="1305EA10" w14:textId="25363347" w:rsidR="004C2D97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 xml:space="preserve">Can ensure that </w:t>
            </w:r>
            <w:r w:rsidR="006A30F6">
              <w:rPr>
                <w:lang w:val="en-GB"/>
              </w:rPr>
              <w:t xml:space="preserve">the </w:t>
            </w:r>
            <w:r w:rsidRPr="009F6A72">
              <w:rPr>
                <w:lang w:val="en-GB"/>
              </w:rPr>
              <w:t>correct information is recorded and reduce the risk of miscommunication.</w:t>
            </w:r>
          </w:p>
          <w:p w14:paraId="7BDEF30D" w14:textId="5158D9CF" w:rsidR="00FF4868" w:rsidRPr="009F6A72" w:rsidRDefault="00FF4868" w:rsidP="00E36E44">
            <w:pPr>
              <w:spacing w:line="288" w:lineRule="auto"/>
              <w:rPr>
                <w:lang w:val="en-GB"/>
              </w:rPr>
            </w:pPr>
            <w:r w:rsidRPr="00FF4868">
              <w:rPr>
                <w:lang w:val="en-GB"/>
              </w:rPr>
              <w:t>Mistakes in transferred data can be corrected during the virtual meeting.</w:t>
            </w:r>
          </w:p>
        </w:tc>
      </w:tr>
      <w:tr w:rsidR="004C2D97" w:rsidRPr="00AE4232" w14:paraId="79BE2B97" w14:textId="77777777" w:rsidTr="009E699C">
        <w:trPr>
          <w:trHeight w:val="3042"/>
        </w:trPr>
        <w:tc>
          <w:tcPr>
            <w:tcW w:w="1418" w:type="dxa"/>
          </w:tcPr>
          <w:p w14:paraId="508244E5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Cost</w:t>
            </w:r>
          </w:p>
        </w:tc>
        <w:tc>
          <w:tcPr>
            <w:tcW w:w="2552" w:type="dxa"/>
          </w:tcPr>
          <w:p w14:paraId="3099E7CC" w14:textId="0B198591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i/>
                <w:iCs/>
                <w:lang w:val="en-GB"/>
              </w:rPr>
              <w:t xml:space="preserve">The </w:t>
            </w:r>
            <w:r w:rsidRPr="009F6A72">
              <w:rPr>
                <w:i/>
                <w:lang w:val="en-GB"/>
              </w:rPr>
              <w:t xml:space="preserve">purchase and operating costs of </w:t>
            </w:r>
            <w:r w:rsidR="00613650">
              <w:rPr>
                <w:i/>
                <w:lang w:val="en-GB"/>
              </w:rPr>
              <w:t xml:space="preserve">the </w:t>
            </w:r>
            <w:r w:rsidRPr="009F6A72">
              <w:rPr>
                <w:i/>
                <w:lang w:val="en-GB"/>
              </w:rPr>
              <w:t>V4M are affordable</w:t>
            </w:r>
            <w:r w:rsidR="001837D2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1B5E5873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Scheduling across sectors may be time-consuming.</w:t>
            </w:r>
          </w:p>
          <w:p w14:paraId="0D73F75E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Meetings may be cancelled due to participant unavailability.</w:t>
            </w:r>
          </w:p>
          <w:p w14:paraId="34E57E7B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</w:p>
          <w:p w14:paraId="63320A66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</w:p>
        </w:tc>
        <w:tc>
          <w:tcPr>
            <w:tcW w:w="4782" w:type="dxa"/>
          </w:tcPr>
          <w:p w14:paraId="11C5E378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May ensure more effective use of resources for meaningful patient care.</w:t>
            </w:r>
          </w:p>
          <w:p w14:paraId="6FB42219" w14:textId="7828344A" w:rsidR="004C2D97" w:rsidRPr="009F6A72" w:rsidRDefault="005634C7" w:rsidP="00E36E44">
            <w:pPr>
              <w:spacing w:line="288" w:lineRule="auto"/>
              <w:rPr>
                <w:lang w:val="en-GB"/>
              </w:rPr>
            </w:pPr>
            <w:r>
              <w:rPr>
                <w:lang w:val="en-GB"/>
              </w:rPr>
              <w:t>It c</w:t>
            </w:r>
            <w:r w:rsidR="004C2D97" w:rsidRPr="009F6A72">
              <w:rPr>
                <w:lang w:val="en-GB"/>
              </w:rPr>
              <w:t xml:space="preserve">an save </w:t>
            </w:r>
            <w:r w:rsidR="00170E93">
              <w:rPr>
                <w:lang w:val="en-GB"/>
              </w:rPr>
              <w:t>HCP</w:t>
            </w:r>
            <w:r w:rsidR="00A27E85">
              <w:rPr>
                <w:lang w:val="en-GB"/>
              </w:rPr>
              <w:t>s</w:t>
            </w:r>
            <w:r w:rsidR="004C2D97" w:rsidRPr="009F6A72">
              <w:rPr>
                <w:lang w:val="en-GB"/>
              </w:rPr>
              <w:t xml:space="preserve"> time, reduce travel, and avoid duplication of information.</w:t>
            </w:r>
          </w:p>
          <w:p w14:paraId="6C8CF910" w14:textId="6C6DC09F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 xml:space="preserve">Ensures all participants receive the same information, reducing </w:t>
            </w:r>
            <w:r w:rsidR="00AB49D0">
              <w:rPr>
                <w:lang w:val="en-GB"/>
              </w:rPr>
              <w:t xml:space="preserve">the need for </w:t>
            </w:r>
            <w:r w:rsidRPr="009F6A72">
              <w:rPr>
                <w:lang w:val="en-GB"/>
              </w:rPr>
              <w:t>repeated inquiries.</w:t>
            </w:r>
          </w:p>
          <w:p w14:paraId="773BCEE0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Allows family to participate easily from work or distant locations.</w:t>
            </w:r>
          </w:p>
          <w:p w14:paraId="4C7C4F26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lastRenderedPageBreak/>
              <w:t>Early coordinated planning may reduce unnecessary hospitalisations.</w:t>
            </w:r>
          </w:p>
          <w:p w14:paraId="57F554AC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Effective coordination can support timely discharges.</w:t>
            </w:r>
          </w:p>
        </w:tc>
      </w:tr>
      <w:tr w:rsidR="004C2D97" w:rsidRPr="00AE4232" w14:paraId="4E8B7883" w14:textId="77777777" w:rsidTr="00385C58">
        <w:trPr>
          <w:trHeight w:val="143"/>
        </w:trPr>
        <w:tc>
          <w:tcPr>
            <w:tcW w:w="13533" w:type="dxa"/>
            <w:gridSpan w:val="4"/>
          </w:tcPr>
          <w:p w14:paraId="0F9B2948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b/>
                <w:lang w:val="en-GB"/>
              </w:rPr>
              <w:lastRenderedPageBreak/>
              <w:t>Outer Setting: The setting in which the Inner Setting exists</w:t>
            </w:r>
          </w:p>
        </w:tc>
      </w:tr>
      <w:tr w:rsidR="004C2D97" w:rsidRPr="00AE4232" w14:paraId="7967488F" w14:textId="77777777" w:rsidTr="009E699C">
        <w:trPr>
          <w:trHeight w:val="143"/>
        </w:trPr>
        <w:tc>
          <w:tcPr>
            <w:tcW w:w="1418" w:type="dxa"/>
          </w:tcPr>
          <w:p w14:paraId="79E8E898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Local Conditions</w:t>
            </w:r>
          </w:p>
          <w:p w14:paraId="77300B12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</w:p>
        </w:tc>
        <w:tc>
          <w:tcPr>
            <w:tcW w:w="2552" w:type="dxa"/>
          </w:tcPr>
          <w:p w14:paraId="0925BB7C" w14:textId="53155B01" w:rsidR="004C2D97" w:rsidRPr="009F6A72" w:rsidRDefault="004C2D97" w:rsidP="00E36E44">
            <w:pPr>
              <w:spacing w:line="288" w:lineRule="auto"/>
              <w:rPr>
                <w:i/>
                <w:iCs/>
                <w:lang w:val="en-GB"/>
              </w:rPr>
            </w:pPr>
            <w:r w:rsidRPr="009F6A72">
              <w:rPr>
                <w:i/>
                <w:lang w:val="en-GB"/>
              </w:rPr>
              <w:t xml:space="preserve">Economic, environmental, political, and/or technological conditions enable the Outer Setting to support implementation and/or delivery of the </w:t>
            </w:r>
            <w:r>
              <w:rPr>
                <w:i/>
                <w:lang w:val="en-GB"/>
              </w:rPr>
              <w:t>V4M</w:t>
            </w:r>
            <w:r w:rsidR="002A2D8A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42EBAD12" w14:textId="77777777" w:rsidR="008054C6" w:rsidRPr="009F6A72" w:rsidRDefault="008054C6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Technical incompatibilities between IT systems across sectors may disrupt meetings.</w:t>
            </w:r>
          </w:p>
          <w:p w14:paraId="665B54E4" w14:textId="77777777" w:rsidR="008054C6" w:rsidRPr="009F6A72" w:rsidRDefault="008054C6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 xml:space="preserve">Poor internet connectivity </w:t>
            </w:r>
            <w:r>
              <w:rPr>
                <w:lang w:val="en-GB"/>
              </w:rPr>
              <w:t>in the area</w:t>
            </w:r>
            <w:r w:rsidRPr="009F6A72">
              <w:rPr>
                <w:lang w:val="en-GB"/>
              </w:rPr>
              <w:t xml:space="preserve"> may hinder participation.</w:t>
            </w:r>
          </w:p>
          <w:p w14:paraId="58D4A85C" w14:textId="77777777" w:rsidR="008054C6" w:rsidRPr="009F6A72" w:rsidRDefault="008054C6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 xml:space="preserve">Short hospital stays may limit </w:t>
            </w:r>
            <w:r>
              <w:rPr>
                <w:lang w:val="en-GB"/>
              </w:rPr>
              <w:t xml:space="preserve">the </w:t>
            </w:r>
            <w:r w:rsidRPr="009F6A72">
              <w:rPr>
                <w:lang w:val="en-GB"/>
              </w:rPr>
              <w:t>time available to plan meetings.</w:t>
            </w:r>
          </w:p>
          <w:p w14:paraId="079646F6" w14:textId="425244FE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</w:p>
        </w:tc>
        <w:tc>
          <w:tcPr>
            <w:tcW w:w="4782" w:type="dxa"/>
          </w:tcPr>
          <w:p w14:paraId="2B2D06B6" w14:textId="5B372CD4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</w:p>
        </w:tc>
      </w:tr>
      <w:tr w:rsidR="004C2D97" w:rsidRPr="00AE4232" w14:paraId="5CD8C1EF" w14:textId="77777777" w:rsidTr="009E699C">
        <w:trPr>
          <w:trHeight w:val="143"/>
        </w:trPr>
        <w:tc>
          <w:tcPr>
            <w:tcW w:w="1418" w:type="dxa"/>
          </w:tcPr>
          <w:p w14:paraId="0A578AFE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Policies and laws</w:t>
            </w:r>
          </w:p>
        </w:tc>
        <w:tc>
          <w:tcPr>
            <w:tcW w:w="2552" w:type="dxa"/>
          </w:tcPr>
          <w:p w14:paraId="5B7BDB1C" w14:textId="70BF758F" w:rsidR="004C2D97" w:rsidRPr="009F6A72" w:rsidRDefault="008E6DE2" w:rsidP="00E36E44">
            <w:pPr>
              <w:spacing w:line="288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L</w:t>
            </w:r>
            <w:r w:rsidR="004C2D97" w:rsidRPr="009F6A72">
              <w:rPr>
                <w:i/>
                <w:lang w:val="en-GB"/>
              </w:rPr>
              <w:t>egislation, regulations, professional group guidelines and recommendations, or accreditation standards support implementation and/or delivery of the V4M</w:t>
            </w:r>
            <w:r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39919AC9" w14:textId="77777777" w:rsidR="004C2D97" w:rsidRPr="009F6A72" w:rsidRDefault="004C2D97" w:rsidP="00E36E44">
            <w:pPr>
              <w:pStyle w:val="NormalWeb"/>
              <w:spacing w:before="0" w:beforeAutospacing="0" w:after="0" w:afterAutospacing="0"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Financial or organisational agreements may complicate participation.</w:t>
            </w:r>
          </w:p>
          <w:p w14:paraId="74023B8E" w14:textId="77777777" w:rsidR="004C2D97" w:rsidRPr="009F6A72" w:rsidRDefault="004C2D97" w:rsidP="00E36E44">
            <w:pPr>
              <w:pStyle w:val="NormalWeb"/>
              <w:spacing w:before="0" w:beforeAutospacing="0" w:after="0" w:afterAutospacing="0"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Obtaining consent and sharing data across sectors may complicate implementation.</w:t>
            </w:r>
          </w:p>
          <w:p w14:paraId="14B3AA0E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</w:p>
        </w:tc>
        <w:tc>
          <w:tcPr>
            <w:tcW w:w="4782" w:type="dxa"/>
          </w:tcPr>
          <w:p w14:paraId="4B8F8B1D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</w:p>
        </w:tc>
      </w:tr>
      <w:tr w:rsidR="004C2D97" w:rsidRPr="00AE4232" w14:paraId="7358190F" w14:textId="77777777" w:rsidTr="009E699C">
        <w:trPr>
          <w:trHeight w:val="143"/>
        </w:trPr>
        <w:tc>
          <w:tcPr>
            <w:tcW w:w="1418" w:type="dxa"/>
          </w:tcPr>
          <w:p w14:paraId="0294C4F8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lastRenderedPageBreak/>
              <w:t>External pressure</w:t>
            </w:r>
          </w:p>
        </w:tc>
        <w:tc>
          <w:tcPr>
            <w:tcW w:w="2552" w:type="dxa"/>
          </w:tcPr>
          <w:p w14:paraId="20551B16" w14:textId="6F05AEC3" w:rsidR="004C2D97" w:rsidRPr="009F6A72" w:rsidRDefault="00613650" w:rsidP="00E36E44">
            <w:pPr>
              <w:spacing w:line="288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E</w:t>
            </w:r>
            <w:r w:rsidR="004C2D97" w:rsidRPr="009F6A72">
              <w:rPr>
                <w:i/>
                <w:lang w:val="en-GB"/>
              </w:rPr>
              <w:t>xternal pressures drive implementation and/or delivery of the V4M</w:t>
            </w:r>
            <w:r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7BFCEF49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Perceived as one among multiple competing innovations across departments or organisations.</w:t>
            </w:r>
          </w:p>
          <w:p w14:paraId="3174C1A0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High patient load across sectors may limit time available for virtual meetings, as staff must balance competing demands.</w:t>
            </w:r>
          </w:p>
        </w:tc>
        <w:tc>
          <w:tcPr>
            <w:tcW w:w="4782" w:type="dxa"/>
          </w:tcPr>
          <w:p w14:paraId="6734E593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</w:p>
        </w:tc>
      </w:tr>
      <w:tr w:rsidR="004C2D97" w:rsidRPr="00AE4232" w14:paraId="70BC49AD" w14:textId="77777777" w:rsidTr="00385C58">
        <w:trPr>
          <w:trHeight w:val="143"/>
        </w:trPr>
        <w:tc>
          <w:tcPr>
            <w:tcW w:w="13533" w:type="dxa"/>
            <w:gridSpan w:val="4"/>
          </w:tcPr>
          <w:p w14:paraId="15C63A6E" w14:textId="77777777" w:rsidR="004C2D97" w:rsidRPr="009F6A72" w:rsidRDefault="004C2D97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b/>
                <w:lang w:val="en-GB"/>
              </w:rPr>
              <w:t>Inner Setting: The setting in which the innovation is implemented</w:t>
            </w:r>
          </w:p>
        </w:tc>
      </w:tr>
      <w:tr w:rsidR="00C6166B" w:rsidRPr="00AE4232" w14:paraId="03EBF99C" w14:textId="77777777" w:rsidTr="009E699C">
        <w:trPr>
          <w:trHeight w:val="1818"/>
        </w:trPr>
        <w:tc>
          <w:tcPr>
            <w:tcW w:w="1418" w:type="dxa"/>
          </w:tcPr>
          <w:p w14:paraId="02636923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Structural Characteristics</w:t>
            </w:r>
          </w:p>
        </w:tc>
        <w:tc>
          <w:tcPr>
            <w:tcW w:w="2552" w:type="dxa"/>
          </w:tcPr>
          <w:p w14:paraId="3AC51DC9" w14:textId="6C02ECDE" w:rsidR="00C6166B" w:rsidRPr="009F6A72" w:rsidRDefault="00EA5428" w:rsidP="00E36E44">
            <w:pPr>
              <w:spacing w:line="288" w:lineRule="auto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I</w:t>
            </w:r>
            <w:r w:rsidR="00C6166B" w:rsidRPr="009F6A72">
              <w:rPr>
                <w:i/>
                <w:lang w:val="en-GB"/>
              </w:rPr>
              <w:t xml:space="preserve">nfrastructure components support </w:t>
            </w:r>
            <w:r w:rsidR="0024019E">
              <w:rPr>
                <w:i/>
                <w:lang w:val="en-GB"/>
              </w:rPr>
              <w:t xml:space="preserve">the </w:t>
            </w:r>
            <w:r w:rsidR="00C6166B" w:rsidRPr="009F6A72">
              <w:rPr>
                <w:i/>
                <w:lang w:val="en-GB"/>
              </w:rPr>
              <w:t>functional performance of the Inner setting</w:t>
            </w:r>
            <w:r w:rsidR="00346BAF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37147918" w14:textId="588165E5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Variations in daily routines and workflows across hospital department</w:t>
            </w:r>
            <w:r w:rsidR="00997D1F">
              <w:rPr>
                <w:lang w:val="en-GB"/>
              </w:rPr>
              <w:t>s</w:t>
            </w:r>
            <w:r w:rsidRPr="009F6A72">
              <w:rPr>
                <w:lang w:val="en-GB"/>
              </w:rPr>
              <w:t xml:space="preserve"> and primary care create coordination challenges.</w:t>
            </w:r>
          </w:p>
          <w:p w14:paraId="27766CBB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</w:p>
        </w:tc>
        <w:tc>
          <w:tcPr>
            <w:tcW w:w="4782" w:type="dxa"/>
          </w:tcPr>
          <w:p w14:paraId="053601B4" w14:textId="3EA3A4F8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385C58">
              <w:rPr>
                <w:lang w:val="en-US"/>
              </w:rPr>
              <w:t>A preference for fixed meeting times may reduce coordination efforts for V4M meetings</w:t>
            </w:r>
            <w:r w:rsidR="0024019E">
              <w:rPr>
                <w:lang w:val="en-US"/>
              </w:rPr>
              <w:t>.</w:t>
            </w:r>
          </w:p>
        </w:tc>
      </w:tr>
      <w:tr w:rsidR="00C6166B" w:rsidRPr="00AE4232" w14:paraId="09A37D69" w14:textId="77777777" w:rsidTr="009E699C">
        <w:trPr>
          <w:trHeight w:val="143"/>
        </w:trPr>
        <w:tc>
          <w:tcPr>
            <w:tcW w:w="1418" w:type="dxa"/>
          </w:tcPr>
          <w:p w14:paraId="0ED39763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Relational connections</w:t>
            </w:r>
          </w:p>
        </w:tc>
        <w:tc>
          <w:tcPr>
            <w:tcW w:w="2552" w:type="dxa"/>
          </w:tcPr>
          <w:p w14:paraId="66636FE7" w14:textId="23BE6600" w:rsidR="00C6166B" w:rsidRPr="009F6A72" w:rsidRDefault="008F6543" w:rsidP="00E36E44">
            <w:pPr>
              <w:spacing w:line="288" w:lineRule="auto"/>
              <w:ind w:left="11" w:hanging="11"/>
              <w:rPr>
                <w:lang w:val="en-GB"/>
              </w:rPr>
            </w:pPr>
            <w:r>
              <w:rPr>
                <w:rFonts w:eastAsia="Aptos"/>
                <w:i/>
                <w:lang w:val="en-GB"/>
              </w:rPr>
              <w:t>T</w:t>
            </w:r>
            <w:r w:rsidR="00C6166B" w:rsidRPr="009F6A72">
              <w:rPr>
                <w:rFonts w:eastAsia="Aptos"/>
                <w:i/>
                <w:lang w:val="en-GB"/>
              </w:rPr>
              <w:t>here are high</w:t>
            </w:r>
            <w:r w:rsidR="0024019E">
              <w:rPr>
                <w:rFonts w:eastAsia="Aptos"/>
                <w:i/>
                <w:lang w:val="en-GB"/>
              </w:rPr>
              <w:t>-</w:t>
            </w:r>
            <w:r w:rsidR="00C6166B" w:rsidRPr="009F6A72">
              <w:rPr>
                <w:rFonts w:eastAsia="Aptos"/>
                <w:i/>
                <w:lang w:val="en-GB"/>
              </w:rPr>
              <w:t>quality formal and informal relationships, networks, and teams within and across Inner Setting boundaries (e.g., structural, professional</w:t>
            </w:r>
            <w:r w:rsidR="00C6166B" w:rsidRPr="009F6A72">
              <w:rPr>
                <w:rFonts w:eastAsia="Aptos"/>
                <w:lang w:val="en-GB"/>
              </w:rPr>
              <w:t>).</w:t>
            </w:r>
          </w:p>
        </w:tc>
        <w:tc>
          <w:tcPr>
            <w:tcW w:w="4781" w:type="dxa"/>
          </w:tcPr>
          <w:p w14:paraId="0FC8E0F0" w14:textId="77777777" w:rsidR="00C6166B" w:rsidRPr="009F6A72" w:rsidRDefault="00C6166B" w:rsidP="00E36E44">
            <w:pPr>
              <w:spacing w:line="288" w:lineRule="auto"/>
              <w:rPr>
                <w:i/>
                <w:lang w:val="en-GB"/>
              </w:rPr>
            </w:pPr>
          </w:p>
        </w:tc>
        <w:tc>
          <w:tcPr>
            <w:tcW w:w="4782" w:type="dxa"/>
          </w:tcPr>
          <w:p w14:paraId="286A1FDF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Established cross-sector collaboration may support trust, familiarity, and efficient coordination in meetings.</w:t>
            </w:r>
          </w:p>
          <w:p w14:paraId="0A5568D6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</w:p>
        </w:tc>
      </w:tr>
      <w:tr w:rsidR="00C6166B" w:rsidRPr="00AE4232" w14:paraId="6D41AC96" w14:textId="77777777" w:rsidTr="009E699C">
        <w:trPr>
          <w:trHeight w:val="143"/>
        </w:trPr>
        <w:tc>
          <w:tcPr>
            <w:tcW w:w="1418" w:type="dxa"/>
          </w:tcPr>
          <w:p w14:paraId="600EEA4D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Communications</w:t>
            </w:r>
          </w:p>
        </w:tc>
        <w:tc>
          <w:tcPr>
            <w:tcW w:w="2552" w:type="dxa"/>
          </w:tcPr>
          <w:p w14:paraId="373F7EEA" w14:textId="300C32A7" w:rsidR="00C6166B" w:rsidRPr="009F6A72" w:rsidRDefault="00C6166B" w:rsidP="00E36E44">
            <w:pPr>
              <w:spacing w:line="288" w:lineRule="auto"/>
              <w:rPr>
                <w:i/>
                <w:lang w:val="en-GB"/>
              </w:rPr>
            </w:pPr>
            <w:r w:rsidRPr="009F6A72">
              <w:rPr>
                <w:i/>
                <w:lang w:val="en-GB"/>
              </w:rPr>
              <w:t>The</w:t>
            </w:r>
            <w:r w:rsidR="00C71872">
              <w:rPr>
                <w:i/>
                <w:lang w:val="en-GB"/>
              </w:rPr>
              <w:t>re</w:t>
            </w:r>
            <w:r w:rsidRPr="009F6A72">
              <w:rPr>
                <w:i/>
                <w:lang w:val="en-GB"/>
              </w:rPr>
              <w:t xml:space="preserve"> are high</w:t>
            </w:r>
            <w:r w:rsidR="0024019E">
              <w:rPr>
                <w:i/>
                <w:lang w:val="en-GB"/>
              </w:rPr>
              <w:t>-</w:t>
            </w:r>
            <w:r w:rsidRPr="009F6A72">
              <w:rPr>
                <w:i/>
                <w:lang w:val="en-GB"/>
              </w:rPr>
              <w:t>quality formal and informal information sharing practices within and across Inner Setting boundaries (e.g., structural, professional)</w:t>
            </w:r>
            <w:r w:rsidR="009526D4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19F4A2EA" w14:textId="7A6B4465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Disseminating information to general practice</w:t>
            </w:r>
            <w:r w:rsidR="00344C79">
              <w:rPr>
                <w:lang w:val="en-GB"/>
              </w:rPr>
              <w:t>s may be challenging due to the many independent practices with varying levels of</w:t>
            </w:r>
            <w:r w:rsidRPr="009F6A72">
              <w:rPr>
                <w:lang w:val="en-GB"/>
              </w:rPr>
              <w:t xml:space="preserve"> familiarity. </w:t>
            </w:r>
          </w:p>
        </w:tc>
        <w:tc>
          <w:tcPr>
            <w:tcW w:w="4782" w:type="dxa"/>
          </w:tcPr>
          <w:p w14:paraId="591A9E8F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Regular contact between sectors may support timely information sharing and coordination.</w:t>
            </w:r>
          </w:p>
        </w:tc>
      </w:tr>
      <w:tr w:rsidR="00C6166B" w:rsidRPr="00AE4232" w14:paraId="21B20283" w14:textId="77777777" w:rsidTr="009E699C">
        <w:trPr>
          <w:trHeight w:val="143"/>
        </w:trPr>
        <w:tc>
          <w:tcPr>
            <w:tcW w:w="1418" w:type="dxa"/>
          </w:tcPr>
          <w:p w14:paraId="0B86F221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lastRenderedPageBreak/>
              <w:t>Compatibility</w:t>
            </w:r>
          </w:p>
        </w:tc>
        <w:tc>
          <w:tcPr>
            <w:tcW w:w="2552" w:type="dxa"/>
          </w:tcPr>
          <w:p w14:paraId="53038439" w14:textId="2CBB7F3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i/>
                <w:lang w:val="en-GB"/>
              </w:rPr>
              <w:t>The V4M fits with workflows, systems, and processes</w:t>
            </w:r>
            <w:r w:rsidR="009526D4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48F46D4D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Scheduling is constrained by GP availability. Competing priorities for allocating time to virtual meetings.</w:t>
            </w:r>
          </w:p>
        </w:tc>
        <w:tc>
          <w:tcPr>
            <w:tcW w:w="4782" w:type="dxa"/>
          </w:tcPr>
          <w:p w14:paraId="641200B5" w14:textId="5930D7DC" w:rsidR="00C6166B" w:rsidRPr="009F6A72" w:rsidRDefault="00E22F43" w:rsidP="00E36E44">
            <w:pPr>
              <w:spacing w:line="288" w:lineRule="auto"/>
              <w:rPr>
                <w:lang w:val="en-GB"/>
              </w:rPr>
            </w:pPr>
            <w:r w:rsidRPr="00E22F43">
              <w:rPr>
                <w:lang w:val="en-GB"/>
              </w:rPr>
              <w:t>Familiarity with the virtual meeting system may support smooth implementation across sectors.</w:t>
            </w:r>
          </w:p>
        </w:tc>
      </w:tr>
      <w:tr w:rsidR="00C6166B" w:rsidRPr="00AE4232" w14:paraId="2744C097" w14:textId="77777777" w:rsidTr="009E699C">
        <w:trPr>
          <w:trHeight w:val="1975"/>
        </w:trPr>
        <w:tc>
          <w:tcPr>
            <w:tcW w:w="1418" w:type="dxa"/>
          </w:tcPr>
          <w:p w14:paraId="45171E80" w14:textId="63443C45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Mission alignment</w:t>
            </w:r>
          </w:p>
        </w:tc>
        <w:tc>
          <w:tcPr>
            <w:tcW w:w="2552" w:type="dxa"/>
          </w:tcPr>
          <w:p w14:paraId="22F9F635" w14:textId="7B5A5951" w:rsidR="00C6166B" w:rsidRPr="009F6A72" w:rsidRDefault="00490736" w:rsidP="00E36E44">
            <w:pPr>
              <w:spacing w:line="288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I</w:t>
            </w:r>
            <w:r w:rsidR="00C6166B" w:rsidRPr="009F6A72">
              <w:rPr>
                <w:i/>
                <w:lang w:val="en-GB"/>
              </w:rPr>
              <w:t xml:space="preserve">mplementing and delivering the V4M </w:t>
            </w:r>
            <w:r>
              <w:rPr>
                <w:i/>
                <w:lang w:val="en-GB"/>
              </w:rPr>
              <w:t>aligns</w:t>
            </w:r>
            <w:r w:rsidR="00C6166B" w:rsidRPr="009F6A72">
              <w:rPr>
                <w:i/>
                <w:lang w:val="en-GB"/>
              </w:rPr>
              <w:t xml:space="preserve"> with the overarching commitment, purpose, or goals in the Inner Setting</w:t>
            </w:r>
            <w:r w:rsidR="00BA4CF0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6A6723B2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</w:p>
        </w:tc>
        <w:tc>
          <w:tcPr>
            <w:tcW w:w="4782" w:type="dxa"/>
          </w:tcPr>
          <w:p w14:paraId="11D158B5" w14:textId="00ABBBEF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Shared commitment to patient well-being</w:t>
            </w:r>
            <w:r w:rsidR="00727BDC">
              <w:rPr>
                <w:lang w:val="en-GB"/>
              </w:rPr>
              <w:t>.</w:t>
            </w:r>
          </w:p>
        </w:tc>
      </w:tr>
      <w:tr w:rsidR="00C6166B" w:rsidRPr="00AE4232" w14:paraId="3B1A232A" w14:textId="77777777" w:rsidTr="009E699C">
        <w:trPr>
          <w:trHeight w:val="1222"/>
        </w:trPr>
        <w:tc>
          <w:tcPr>
            <w:tcW w:w="1418" w:type="dxa"/>
          </w:tcPr>
          <w:p w14:paraId="139D3A79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Available resources</w:t>
            </w:r>
          </w:p>
        </w:tc>
        <w:tc>
          <w:tcPr>
            <w:tcW w:w="2552" w:type="dxa"/>
          </w:tcPr>
          <w:p w14:paraId="11D8F0BA" w14:textId="2F097E9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i/>
                <w:lang w:val="en-GB"/>
              </w:rPr>
              <w:t>Resources are available to implement and deliver the V4M</w:t>
            </w:r>
            <w:r w:rsidR="009526D4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4A97CEF6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Limited resources available for cross-sector virtual meetings.</w:t>
            </w:r>
          </w:p>
        </w:tc>
        <w:tc>
          <w:tcPr>
            <w:tcW w:w="4782" w:type="dxa"/>
          </w:tcPr>
          <w:p w14:paraId="31AC51EA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Municipal visitation teams’ capacity and planning may support V4M coordination.</w:t>
            </w:r>
          </w:p>
          <w:p w14:paraId="3ACF3B13" w14:textId="57557EFD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Coordinators in the EDs with project knowledge and allocated time support smoother transitions and follow-up planning</w:t>
            </w:r>
            <w:r w:rsidR="00727BDC">
              <w:rPr>
                <w:lang w:val="en-GB"/>
              </w:rPr>
              <w:t>.</w:t>
            </w:r>
          </w:p>
        </w:tc>
      </w:tr>
      <w:tr w:rsidR="00C6166B" w:rsidRPr="00AE4232" w14:paraId="1A3E2CFB" w14:textId="77777777" w:rsidTr="00385C58">
        <w:trPr>
          <w:trHeight w:val="298"/>
        </w:trPr>
        <w:tc>
          <w:tcPr>
            <w:tcW w:w="13533" w:type="dxa"/>
            <w:gridSpan w:val="4"/>
          </w:tcPr>
          <w:p w14:paraId="74C3E53C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b/>
                <w:lang w:val="en-GB"/>
              </w:rPr>
              <w:t>Individuals: The roles and characteristics of individuals</w:t>
            </w:r>
          </w:p>
        </w:tc>
      </w:tr>
      <w:tr w:rsidR="00C6166B" w:rsidRPr="005669E8" w14:paraId="31E55B14" w14:textId="77777777" w:rsidTr="009E699C">
        <w:trPr>
          <w:trHeight w:val="2742"/>
        </w:trPr>
        <w:tc>
          <w:tcPr>
            <w:tcW w:w="1418" w:type="dxa"/>
          </w:tcPr>
          <w:p w14:paraId="5E50482A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Need</w:t>
            </w:r>
          </w:p>
        </w:tc>
        <w:tc>
          <w:tcPr>
            <w:tcW w:w="2552" w:type="dxa"/>
          </w:tcPr>
          <w:p w14:paraId="520FB120" w14:textId="51CC8B51" w:rsidR="00C6166B" w:rsidRPr="009F6A72" w:rsidRDefault="00C672BB" w:rsidP="00E36E44">
            <w:pPr>
              <w:spacing w:line="288" w:lineRule="auto"/>
              <w:rPr>
                <w:lang w:val="en-GB"/>
              </w:rPr>
            </w:pPr>
            <w:r>
              <w:rPr>
                <w:i/>
                <w:lang w:val="en-GB"/>
              </w:rPr>
              <w:t>T</w:t>
            </w:r>
            <w:r w:rsidR="00C6166B" w:rsidRPr="009F6A72">
              <w:rPr>
                <w:i/>
                <w:lang w:val="en-GB"/>
              </w:rPr>
              <w:t xml:space="preserve">he individual(s) has deficits related to survival, well-being, or personal </w:t>
            </w:r>
            <w:r w:rsidR="006A4CDA" w:rsidRPr="009F6A72">
              <w:rPr>
                <w:i/>
                <w:lang w:val="en-GB"/>
              </w:rPr>
              <w:t>fulfilment</w:t>
            </w:r>
            <w:r w:rsidR="00C6166B" w:rsidRPr="009F6A72">
              <w:rPr>
                <w:i/>
                <w:lang w:val="en-GB"/>
              </w:rPr>
              <w:t>, which will be addressed by implementation and/or delivery of the V4M</w:t>
            </w:r>
            <w:r w:rsidR="009526D4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3F0AF6BC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Multiple family members and diverse perspectives may complicate decision-making.</w:t>
            </w:r>
          </w:p>
        </w:tc>
        <w:tc>
          <w:tcPr>
            <w:tcW w:w="4782" w:type="dxa"/>
          </w:tcPr>
          <w:p w14:paraId="22A86988" w14:textId="0F89035E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</w:p>
        </w:tc>
      </w:tr>
      <w:tr w:rsidR="00C6166B" w:rsidRPr="00AE4232" w14:paraId="6E46EED6" w14:textId="77777777" w:rsidTr="009E699C">
        <w:trPr>
          <w:trHeight w:val="699"/>
        </w:trPr>
        <w:tc>
          <w:tcPr>
            <w:tcW w:w="1418" w:type="dxa"/>
          </w:tcPr>
          <w:p w14:paraId="46E3CB7B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Capability</w:t>
            </w:r>
          </w:p>
        </w:tc>
        <w:tc>
          <w:tcPr>
            <w:tcW w:w="2552" w:type="dxa"/>
          </w:tcPr>
          <w:p w14:paraId="2C0216E2" w14:textId="1A4A2A5E" w:rsidR="00C6166B" w:rsidRPr="009F6A72" w:rsidRDefault="00433E01" w:rsidP="00E36E44">
            <w:pPr>
              <w:spacing w:line="288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T</w:t>
            </w:r>
            <w:r w:rsidR="00C6166B" w:rsidRPr="009F6A72">
              <w:rPr>
                <w:i/>
                <w:lang w:val="en-GB"/>
              </w:rPr>
              <w:t xml:space="preserve">he individual(s) has interpersonal competence, </w:t>
            </w:r>
            <w:r w:rsidR="00C6166B" w:rsidRPr="009F6A72">
              <w:rPr>
                <w:i/>
                <w:lang w:val="en-GB"/>
              </w:rPr>
              <w:lastRenderedPageBreak/>
              <w:t>knowledge, and skills to fulfil Role</w:t>
            </w:r>
            <w:r w:rsidR="009526D4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6734B6D6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lastRenderedPageBreak/>
              <w:t>May require moderator skills and training to facilitate virtual meetings.</w:t>
            </w:r>
          </w:p>
          <w:p w14:paraId="6C572EAB" w14:textId="05A63E7C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Misalign</w:t>
            </w:r>
            <w:r w:rsidR="001D1C23">
              <w:rPr>
                <w:lang w:val="en-GB"/>
              </w:rPr>
              <w:t>ed expectations can lead to</w:t>
            </w:r>
            <w:r w:rsidRPr="009F6A72">
              <w:rPr>
                <w:lang w:val="en-GB"/>
              </w:rPr>
              <w:t xml:space="preserve"> conflict and hinder shared decision-making. </w:t>
            </w:r>
          </w:p>
          <w:p w14:paraId="67A64AC8" w14:textId="55B7CB4D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lastRenderedPageBreak/>
              <w:t xml:space="preserve">Patients with </w:t>
            </w:r>
            <w:r w:rsidR="001D1C23">
              <w:rPr>
                <w:lang w:val="en-GB"/>
              </w:rPr>
              <w:t xml:space="preserve">an </w:t>
            </w:r>
            <w:r w:rsidRPr="009F6A72">
              <w:rPr>
                <w:lang w:val="en-GB"/>
              </w:rPr>
              <w:t>assertive family may receive preferential access.</w:t>
            </w:r>
          </w:p>
          <w:p w14:paraId="718FD3D0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HCPs may struggle to ensure patients have an equal voice and autonomy.</w:t>
            </w:r>
          </w:p>
          <w:p w14:paraId="35BDC7C0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HCPs have varying familiarity with the virtual meeting system.</w:t>
            </w:r>
          </w:p>
        </w:tc>
        <w:tc>
          <w:tcPr>
            <w:tcW w:w="4782" w:type="dxa"/>
          </w:tcPr>
          <w:p w14:paraId="4CA4EDE3" w14:textId="05F58E7A" w:rsidR="00C6166B" w:rsidRPr="009F6A72" w:rsidRDefault="00E36E44" w:rsidP="00E36E44">
            <w:pPr>
              <w:spacing w:line="288" w:lineRule="auto"/>
              <w:rPr>
                <w:lang w:val="en-GB"/>
              </w:rPr>
            </w:pPr>
            <w:r>
              <w:rPr>
                <w:lang w:val="en-GB"/>
              </w:rPr>
              <w:lastRenderedPageBreak/>
              <w:t>Ability</w:t>
            </w:r>
            <w:r w:rsidR="00C6166B" w:rsidRPr="009F6A72">
              <w:rPr>
                <w:lang w:val="en-GB"/>
              </w:rPr>
              <w:t xml:space="preserve"> to involve several relevant HCPs and family</w:t>
            </w:r>
            <w:r w:rsidR="00727BDC">
              <w:rPr>
                <w:lang w:val="en-GB"/>
              </w:rPr>
              <w:t>.</w:t>
            </w:r>
          </w:p>
        </w:tc>
      </w:tr>
      <w:tr w:rsidR="00C6166B" w:rsidRPr="00AE4232" w14:paraId="52D3BDC1" w14:textId="77777777" w:rsidTr="009E699C">
        <w:trPr>
          <w:trHeight w:val="143"/>
        </w:trPr>
        <w:tc>
          <w:tcPr>
            <w:tcW w:w="1418" w:type="dxa"/>
          </w:tcPr>
          <w:p w14:paraId="32456B9F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Opportunity</w:t>
            </w:r>
          </w:p>
        </w:tc>
        <w:tc>
          <w:tcPr>
            <w:tcW w:w="2552" w:type="dxa"/>
          </w:tcPr>
          <w:p w14:paraId="2C3E918C" w14:textId="2A4824E0" w:rsidR="00C6166B" w:rsidRPr="009F6A72" w:rsidRDefault="00433E01" w:rsidP="00E36E44">
            <w:pPr>
              <w:spacing w:line="288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T</w:t>
            </w:r>
            <w:r w:rsidR="00C6166B" w:rsidRPr="009F6A72">
              <w:rPr>
                <w:i/>
                <w:lang w:val="en-GB"/>
              </w:rPr>
              <w:t>he individual(s) has availability, scope, and power to fulfil Role</w:t>
            </w:r>
            <w:r w:rsidR="009526D4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77627914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Patients/family may decline to participate, limiting engagement.</w:t>
            </w:r>
          </w:p>
          <w:p w14:paraId="17CBF093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Ethical dilemmas and limited patient capacity may constrain participation, especially in end-of-life situations.</w:t>
            </w:r>
          </w:p>
          <w:p w14:paraId="6FB174A5" w14:textId="0B9FE10A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Patients may have limited understanding or capa</w:t>
            </w:r>
            <w:r w:rsidR="005634C7">
              <w:rPr>
                <w:lang w:val="en-GB"/>
              </w:rPr>
              <w:t>bility</w:t>
            </w:r>
            <w:r w:rsidRPr="009F6A72">
              <w:rPr>
                <w:lang w:val="en-GB"/>
              </w:rPr>
              <w:t xml:space="preserve"> to engage due to acute illness or confusion.</w:t>
            </w:r>
          </w:p>
        </w:tc>
        <w:tc>
          <w:tcPr>
            <w:tcW w:w="4782" w:type="dxa"/>
          </w:tcPr>
          <w:p w14:paraId="05D4E14B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</w:p>
        </w:tc>
      </w:tr>
      <w:tr w:rsidR="00C6166B" w:rsidRPr="00AE4232" w14:paraId="22CA7C05" w14:textId="77777777" w:rsidTr="009E699C">
        <w:trPr>
          <w:trHeight w:val="1548"/>
        </w:trPr>
        <w:tc>
          <w:tcPr>
            <w:tcW w:w="1418" w:type="dxa"/>
          </w:tcPr>
          <w:p w14:paraId="20238835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Motivation</w:t>
            </w:r>
          </w:p>
        </w:tc>
        <w:tc>
          <w:tcPr>
            <w:tcW w:w="2552" w:type="dxa"/>
          </w:tcPr>
          <w:p w14:paraId="0E2D0CBC" w14:textId="7873BB66" w:rsidR="00C6166B" w:rsidRPr="009F6A72" w:rsidRDefault="00C6166B" w:rsidP="00E36E44">
            <w:pPr>
              <w:spacing w:line="288" w:lineRule="auto"/>
              <w:rPr>
                <w:i/>
                <w:lang w:val="en-GB"/>
              </w:rPr>
            </w:pPr>
            <w:r w:rsidRPr="009F6A72">
              <w:rPr>
                <w:i/>
                <w:lang w:val="en-GB"/>
              </w:rPr>
              <w:t>The individual(s) is committed to fulfilling Role</w:t>
            </w:r>
            <w:r w:rsidR="006A4CDA">
              <w:rPr>
                <w:i/>
                <w:lang w:val="en-GB"/>
              </w:rPr>
              <w:t>.</w:t>
            </w:r>
          </w:p>
        </w:tc>
        <w:tc>
          <w:tcPr>
            <w:tcW w:w="4781" w:type="dxa"/>
          </w:tcPr>
          <w:p w14:paraId="714E339A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Virtual meetings may reduce relational closeness compared to in-person contact.</w:t>
            </w:r>
          </w:p>
          <w:p w14:paraId="601E9AB2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Resistance among HCPs to adopting new practices.</w:t>
            </w:r>
          </w:p>
          <w:p w14:paraId="11219355" w14:textId="110DC61B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  <w:r w:rsidRPr="009F6A72">
              <w:rPr>
                <w:lang w:val="en-GB"/>
              </w:rPr>
              <w:t>Previous negative experiences with virtual meetings or technical systems among HCP</w:t>
            </w:r>
            <w:r w:rsidR="006A4CDA">
              <w:rPr>
                <w:lang w:val="en-GB"/>
              </w:rPr>
              <w:t>s</w:t>
            </w:r>
            <w:r w:rsidRPr="009F6A72">
              <w:rPr>
                <w:lang w:val="en-GB"/>
              </w:rPr>
              <w:t>.</w:t>
            </w:r>
          </w:p>
        </w:tc>
        <w:tc>
          <w:tcPr>
            <w:tcW w:w="4782" w:type="dxa"/>
          </w:tcPr>
          <w:p w14:paraId="501DD03C" w14:textId="77777777" w:rsidR="00C6166B" w:rsidRPr="009F6A72" w:rsidRDefault="00C6166B" w:rsidP="00E36E44">
            <w:pPr>
              <w:spacing w:line="288" w:lineRule="auto"/>
              <w:rPr>
                <w:lang w:val="en-GB"/>
              </w:rPr>
            </w:pPr>
          </w:p>
        </w:tc>
      </w:tr>
    </w:tbl>
    <w:p w14:paraId="2CB2D5A5" w14:textId="0243EE61" w:rsidR="00792DDE" w:rsidRPr="00420205" w:rsidRDefault="004C2D97">
      <w:pPr>
        <w:rPr>
          <w:lang w:val="en-US"/>
        </w:rPr>
      </w:pPr>
      <w:r w:rsidRPr="009F6A72">
        <w:rPr>
          <w:lang w:val="en-GB"/>
        </w:rPr>
        <w:t>Note: The identification of barriers and facilitators</w:t>
      </w:r>
      <w:r w:rsidR="00576A6B">
        <w:rPr>
          <w:lang w:val="en-GB"/>
        </w:rPr>
        <w:t>, and the analysis of domains and constructs, are conducted from workshop notes using the updated CFIR framework</w:t>
      </w:r>
      <w:r w:rsidR="00B8332A">
        <w:rPr>
          <w:lang w:val="en-GB"/>
        </w:rPr>
        <w:t xml:space="preserve"> </w:t>
      </w:r>
      <w:r w:rsidR="000F4769">
        <w:rPr>
          <w:lang w:val="en-GB"/>
        </w:rPr>
        <w:t xml:space="preserve">(24) </w:t>
      </w:r>
      <w:r w:rsidRPr="009F6A72">
        <w:rPr>
          <w:lang w:val="en-GB"/>
        </w:rPr>
        <w:t xml:space="preserve">Only the CFIR constructs identified </w:t>
      </w:r>
      <w:r>
        <w:rPr>
          <w:lang w:val="en-GB"/>
        </w:rPr>
        <w:t>in the analyses</w:t>
      </w:r>
      <w:r w:rsidRPr="009F6A72">
        <w:rPr>
          <w:lang w:val="en-GB"/>
        </w:rPr>
        <w:t xml:space="preserve"> are</w:t>
      </w:r>
      <w:r w:rsidR="009F16F2">
        <w:rPr>
          <w:lang w:val="en-GB"/>
        </w:rPr>
        <w:t xml:space="preserve"> presented </w:t>
      </w:r>
      <w:r w:rsidR="00B20C13">
        <w:rPr>
          <w:lang w:val="en-GB"/>
        </w:rPr>
        <w:t>in</w:t>
      </w:r>
      <w:r w:rsidR="00576A6B">
        <w:rPr>
          <w:lang w:val="en-GB"/>
        </w:rPr>
        <w:t xml:space="preserve"> the table.</w:t>
      </w:r>
      <w:r w:rsidR="00D535BB" w:rsidRPr="00D535BB">
        <w:rPr>
          <w:lang w:val="en-US"/>
        </w:rPr>
        <w:t xml:space="preserve"> </w:t>
      </w:r>
      <w:r w:rsidR="00D535BB" w:rsidRPr="00D535BB">
        <w:rPr>
          <w:lang w:val="en-GB"/>
        </w:rPr>
        <w:t>Healthcare Professionals is abbreviated to (HCP).</w:t>
      </w:r>
    </w:p>
    <w:sectPr w:rsidR="00792DDE" w:rsidRPr="00420205" w:rsidSect="00C6166B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Q0MrQ0NDEyNjYwM7ZU0lEKTi0uzszPAykwrAUA+fMS1ywAAAA="/>
  </w:docVars>
  <w:rsids>
    <w:rsidRoot w:val="004C2D97"/>
    <w:rsid w:val="00091B4D"/>
    <w:rsid w:val="000B425C"/>
    <w:rsid w:val="000F4769"/>
    <w:rsid w:val="00170E93"/>
    <w:rsid w:val="001837D2"/>
    <w:rsid w:val="001D1C23"/>
    <w:rsid w:val="001E0AF1"/>
    <w:rsid w:val="0021507E"/>
    <w:rsid w:val="0024019E"/>
    <w:rsid w:val="002773E5"/>
    <w:rsid w:val="002A2D8A"/>
    <w:rsid w:val="002C6ADB"/>
    <w:rsid w:val="00344B19"/>
    <w:rsid w:val="00344C79"/>
    <w:rsid w:val="00346BAF"/>
    <w:rsid w:val="00385B09"/>
    <w:rsid w:val="003A4F73"/>
    <w:rsid w:val="00420205"/>
    <w:rsid w:val="0042391A"/>
    <w:rsid w:val="00433E01"/>
    <w:rsid w:val="00490736"/>
    <w:rsid w:val="004C2D97"/>
    <w:rsid w:val="004D1018"/>
    <w:rsid w:val="00500233"/>
    <w:rsid w:val="005032D7"/>
    <w:rsid w:val="00540357"/>
    <w:rsid w:val="005634C7"/>
    <w:rsid w:val="00576A6B"/>
    <w:rsid w:val="00586026"/>
    <w:rsid w:val="00613650"/>
    <w:rsid w:val="006153A7"/>
    <w:rsid w:val="006263B3"/>
    <w:rsid w:val="006522BC"/>
    <w:rsid w:val="00655A9F"/>
    <w:rsid w:val="00661BCB"/>
    <w:rsid w:val="00667669"/>
    <w:rsid w:val="00680869"/>
    <w:rsid w:val="006A0D1C"/>
    <w:rsid w:val="006A30F6"/>
    <w:rsid w:val="006A4CDA"/>
    <w:rsid w:val="00727BDC"/>
    <w:rsid w:val="007571A6"/>
    <w:rsid w:val="00792DDE"/>
    <w:rsid w:val="007E701D"/>
    <w:rsid w:val="008054C6"/>
    <w:rsid w:val="0085078F"/>
    <w:rsid w:val="008E6DE2"/>
    <w:rsid w:val="008F6543"/>
    <w:rsid w:val="009526D4"/>
    <w:rsid w:val="00970D02"/>
    <w:rsid w:val="00997D1F"/>
    <w:rsid w:val="009E699C"/>
    <w:rsid w:val="009F16F2"/>
    <w:rsid w:val="00A05BEB"/>
    <w:rsid w:val="00A27E85"/>
    <w:rsid w:val="00A94700"/>
    <w:rsid w:val="00AA5F25"/>
    <w:rsid w:val="00AB49D0"/>
    <w:rsid w:val="00AD492E"/>
    <w:rsid w:val="00AE3857"/>
    <w:rsid w:val="00AE4232"/>
    <w:rsid w:val="00B20C13"/>
    <w:rsid w:val="00B8332A"/>
    <w:rsid w:val="00BA4CF0"/>
    <w:rsid w:val="00BD4846"/>
    <w:rsid w:val="00BE4D11"/>
    <w:rsid w:val="00C06579"/>
    <w:rsid w:val="00C14CEE"/>
    <w:rsid w:val="00C541F8"/>
    <w:rsid w:val="00C6166B"/>
    <w:rsid w:val="00C672BB"/>
    <w:rsid w:val="00C71872"/>
    <w:rsid w:val="00D535BB"/>
    <w:rsid w:val="00D57D5E"/>
    <w:rsid w:val="00E22F43"/>
    <w:rsid w:val="00E36E44"/>
    <w:rsid w:val="00EA5428"/>
    <w:rsid w:val="00F856E6"/>
    <w:rsid w:val="00F90964"/>
    <w:rsid w:val="00F90A8C"/>
    <w:rsid w:val="00FF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624A"/>
  <w15:chartTrackingRefBased/>
  <w15:docId w15:val="{918C6275-77B3-6B41-8999-2B24575C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D97"/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C2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C2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C2D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C2D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C2D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C2D9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C2D9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C2D9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C2D9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C2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C2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C2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C2D9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C2D9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C2D9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C2D9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C2D9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C2D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C2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4C2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C2D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C2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C2D9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4C2D9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C2D97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4C2D9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C2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C2D9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C2D9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C2D97"/>
    <w:pPr>
      <w:spacing w:before="100" w:beforeAutospacing="1" w:after="100" w:afterAutospacing="1"/>
    </w:pPr>
  </w:style>
  <w:style w:type="character" w:styleId="Kommentarhenvisning">
    <w:name w:val="annotation reference"/>
    <w:basedOn w:val="Standardskrifttypeiafsnit"/>
    <w:uiPriority w:val="99"/>
    <w:unhideWhenUsed/>
    <w:rsid w:val="004C2D9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4C2D97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4C2D97"/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</w:style>
  <w:style w:type="table" w:customStyle="1" w:styleId="Tabel-Gitter1">
    <w:name w:val="Tabel - Gitter1"/>
    <w:basedOn w:val="Tabel-Normal"/>
    <w:next w:val="Tabel-Gitter"/>
    <w:uiPriority w:val="39"/>
    <w:rsid w:val="004C2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">
    <w:name w:val="Table Grid"/>
    <w:basedOn w:val="Tabel-Normal"/>
    <w:uiPriority w:val="39"/>
    <w:rsid w:val="004C2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A05BEB"/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1093</Words>
  <Characters>6674</Characters>
  <Application>Microsoft Office Word</Application>
  <DocSecurity>0</DocSecurity>
  <Lines>55</Lines>
  <Paragraphs>15</Paragraphs>
  <ScaleCrop>false</ScaleCrop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Ditte Høgsgaard</dc:creator>
  <cp:keywords/>
  <dc:description/>
  <cp:lastModifiedBy>Ditte Høgsgaard</cp:lastModifiedBy>
  <cp:revision>3</cp:revision>
  <dcterms:created xsi:type="dcterms:W3CDTF">2026-02-12T06:53:00Z</dcterms:created>
  <dcterms:modified xsi:type="dcterms:W3CDTF">2026-02-12T07:07:00Z</dcterms:modified>
</cp:coreProperties>
</file>