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C337D1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Supplementary Materials for</w:t>
      </w:r>
    </w:p>
    <w:p w14:paraId="003D9DAE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 xml:space="preserve">PD-1 blockade-induced </w:t>
      </w:r>
      <w:r>
        <w:rPr>
          <w:rFonts w:ascii="Times New Roman" w:hAnsi="Times New Roman" w:eastAsia="Helvetica-Bold"/>
          <w:b/>
          <w:bCs/>
          <w:color w:val="000000"/>
          <w:kern w:val="0"/>
          <w:sz w:val="28"/>
          <w:szCs w:val="28"/>
        </w:rPr>
        <w:t>CD4</w:t>
      </w:r>
      <w:r>
        <w:rPr>
          <w:rFonts w:ascii="Times New Roman" w:hAnsi="Times New Roman" w:eastAsia="Helvetica-Bold"/>
          <w:b/>
          <w:bCs/>
          <w:color w:val="000000"/>
          <w:kern w:val="0"/>
          <w:sz w:val="28"/>
          <w:szCs w:val="28"/>
          <w:vertAlign w:val="superscript"/>
        </w:rPr>
        <w:t>+</w:t>
      </w: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eastAsia="Helvetica-Bold"/>
          <w:b/>
          <w:bCs/>
          <w:color w:val="000000"/>
          <w:kern w:val="0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 xml:space="preserve"> cell </w:t>
      </w:r>
      <w:bookmarkStart w:id="0" w:name="OLE_LINK2"/>
      <w:r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dysregulat</w:t>
      </w:r>
      <w:bookmarkEnd w:id="0"/>
      <w:r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ion triggers dopaminergic neurodegeneration in Parkinson’s disease</w:t>
      </w:r>
    </w:p>
    <w:p w14:paraId="41E970DA">
      <w:pPr>
        <w:jc w:val="center"/>
        <w:rPr>
          <w:sz w:val="28"/>
          <w:szCs w:val="28"/>
        </w:rPr>
      </w:pPr>
    </w:p>
    <w:p w14:paraId="339B31F7">
      <w:pPr>
        <w:jc w:val="center"/>
        <w:rPr>
          <w:sz w:val="28"/>
          <w:szCs w:val="28"/>
        </w:rPr>
      </w:pPr>
    </w:p>
    <w:p w14:paraId="6665D463">
      <w:pPr>
        <w:jc w:val="center"/>
        <w:rPr>
          <w:i/>
          <w:iCs/>
          <w:szCs w:val="24"/>
        </w:rPr>
      </w:pPr>
      <w:r>
        <w:rPr>
          <w:rFonts w:eastAsia="微软雅黑"/>
          <w:bCs/>
          <w:szCs w:val="32"/>
        </w:rPr>
        <w:t>Luyan Gu</w:t>
      </w:r>
      <w:r>
        <w:rPr>
          <w:szCs w:val="24"/>
        </w:rPr>
        <w:t xml:space="preserve"> </w:t>
      </w:r>
      <w:r>
        <w:rPr>
          <w:i/>
          <w:iCs/>
          <w:szCs w:val="24"/>
        </w:rPr>
        <w:t>et al.</w:t>
      </w:r>
    </w:p>
    <w:p w14:paraId="0648E06D">
      <w:pPr>
        <w:jc w:val="center"/>
        <w:rPr>
          <w:szCs w:val="24"/>
        </w:rPr>
      </w:pPr>
    </w:p>
    <w:p w14:paraId="050BA42C">
      <w:pPr>
        <w:jc w:val="center"/>
        <w:rPr>
          <w:lang w:eastAsia="zh-CN"/>
        </w:rPr>
      </w:pPr>
      <w:r>
        <w:rPr>
          <w:sz w:val="20"/>
        </w:rPr>
        <w:t>*Corresponding author</w:t>
      </w:r>
      <w:r>
        <w:rPr>
          <w:rFonts w:hint="eastAsia"/>
          <w:sz w:val="20"/>
          <w:lang w:eastAsia="zh-CN"/>
        </w:rPr>
        <w:t xml:space="preserve">: </w:t>
      </w:r>
      <w:r>
        <w:rPr>
          <w:rFonts w:eastAsia="微软雅黑"/>
          <w:bCs/>
          <w:sz w:val="20"/>
        </w:rPr>
        <w:t>Jiali Pu</w:t>
      </w:r>
      <w:r>
        <w:rPr>
          <w:rFonts w:hint="eastAsia" w:eastAsia="微软雅黑"/>
          <w:bCs/>
          <w:sz w:val="20"/>
          <w:lang w:eastAsia="zh-CN"/>
        </w:rPr>
        <w:t>,</w:t>
      </w:r>
      <w:r>
        <w:rPr>
          <w:rFonts w:hint="eastAsia"/>
          <w:sz w:val="20"/>
          <w:lang w:eastAsia="zh-CN"/>
        </w:rPr>
        <w:t xml:space="preserve"> </w:t>
      </w:r>
      <w:r>
        <w:rPr>
          <w:sz w:val="20"/>
        </w:rPr>
        <w:fldChar w:fldCharType="begin"/>
      </w:r>
      <w:r>
        <w:rPr>
          <w:sz w:val="20"/>
        </w:rPr>
        <w:instrText xml:space="preserve"> HYPERLINK "mailto:jialipu@zju.edu.cn" </w:instrText>
      </w:r>
      <w:r>
        <w:rPr>
          <w:sz w:val="20"/>
        </w:rPr>
        <w:fldChar w:fldCharType="separate"/>
      </w:r>
      <w:r>
        <w:rPr>
          <w:sz w:val="20"/>
        </w:rPr>
        <w:t>jialipu@zju.edu.cn</w:t>
      </w:r>
      <w:r>
        <w:rPr>
          <w:sz w:val="20"/>
        </w:rPr>
        <w:fldChar w:fldCharType="end"/>
      </w:r>
      <w:r>
        <w:rPr>
          <w:rFonts w:hint="eastAsia"/>
          <w:sz w:val="20"/>
          <w:lang w:eastAsia="zh-CN"/>
        </w:rPr>
        <w:t xml:space="preserve">; </w:t>
      </w:r>
      <w:r>
        <w:rPr>
          <w:sz w:val="20"/>
        </w:rPr>
        <w:t>Baorong Zhang</w:t>
      </w:r>
      <w:bookmarkStart w:id="1" w:name="OLE_LINK18"/>
      <w:r>
        <w:rPr>
          <w:rFonts w:hint="eastAsia"/>
          <w:sz w:val="20"/>
          <w:lang w:eastAsia="zh-CN"/>
        </w:rPr>
        <w:t xml:space="preserve">, </w:t>
      </w:r>
      <w:bookmarkEnd w:id="1"/>
      <w:r>
        <w:rPr>
          <w:sz w:val="20"/>
        </w:rPr>
        <w:fldChar w:fldCharType="begin"/>
      </w:r>
      <w:r>
        <w:rPr>
          <w:sz w:val="20"/>
        </w:rPr>
        <w:instrText xml:space="preserve">HYPERLINK "mailto:brzhang@zju.edu.cn"</w:instrText>
      </w:r>
      <w:r>
        <w:rPr>
          <w:sz w:val="20"/>
        </w:rPr>
        <w:fldChar w:fldCharType="separate"/>
      </w:r>
      <w:r>
        <w:rPr>
          <w:sz w:val="20"/>
        </w:rPr>
        <w:t>brzhang@zju.edu.cn</w:t>
      </w:r>
      <w:r>
        <w:rPr>
          <w:sz w:val="20"/>
        </w:rPr>
        <w:fldChar w:fldCharType="end"/>
      </w:r>
    </w:p>
    <w:p w14:paraId="71939F02">
      <w:pPr>
        <w:jc w:val="center"/>
      </w:pPr>
    </w:p>
    <w:p w14:paraId="5BBBF32C">
      <w:pPr>
        <w:rPr>
          <w:b/>
          <w:lang w:eastAsia="zh-CN"/>
        </w:rPr>
      </w:pPr>
    </w:p>
    <w:p w14:paraId="6B069C4B">
      <w:pPr>
        <w:rPr>
          <w:rFonts w:hint="eastAsia"/>
          <w:b/>
          <w:lang w:eastAsia="zh-CN"/>
        </w:rPr>
      </w:pPr>
      <w:bookmarkStart w:id="2" w:name="_Hlk208944264"/>
      <w:r>
        <w:rPr>
          <w:b/>
        </w:rPr>
        <w:t>This PDF file includes:</w:t>
      </w:r>
    </w:p>
    <w:bookmarkEnd w:id="2"/>
    <w:p w14:paraId="7FC81517">
      <w:pPr>
        <w:ind w:left="720"/>
        <w:rPr>
          <w:lang w:eastAsia="zh-CN"/>
        </w:rPr>
      </w:pPr>
      <w:r>
        <w:t>Figs. S1 to S</w:t>
      </w:r>
      <w:r>
        <w:rPr>
          <w:rFonts w:hint="eastAsia"/>
          <w:lang w:eastAsia="zh-CN"/>
        </w:rPr>
        <w:t>3</w:t>
      </w:r>
    </w:p>
    <w:p w14:paraId="4B448789">
      <w:pPr>
        <w:ind w:left="720"/>
        <w:rPr>
          <w:rFonts w:hint="default" w:eastAsiaTheme="minorEastAsia"/>
          <w:lang w:val="en-US" w:eastAsia="zh-CN"/>
        </w:rPr>
      </w:pPr>
      <w:r>
        <w:t xml:space="preserve">Table S1 </w:t>
      </w:r>
      <w:r>
        <w:rPr>
          <w:rFonts w:hint="eastAsia"/>
          <w:lang w:val="en-US" w:eastAsia="zh-CN"/>
        </w:rPr>
        <w:t>to S2</w:t>
      </w:r>
    </w:p>
    <w:p w14:paraId="68691C5A"/>
    <w:p w14:paraId="7F6E0C41">
      <w:pPr>
        <w:rPr>
          <w:lang w:eastAsia="zh-CN"/>
        </w:rPr>
      </w:pPr>
      <w:bookmarkStart w:id="3" w:name="Tables"/>
      <w:bookmarkEnd w:id="3"/>
      <w:bookmarkStart w:id="4" w:name="MaterialsMethods"/>
      <w:bookmarkEnd w:id="4"/>
    </w:p>
    <w:p w14:paraId="56F29DC2">
      <w:pPr>
        <w:pStyle w:val="104"/>
        <w:ind w:firstLine="0"/>
        <w:rPr>
          <w:lang w:eastAsia="zh-CN"/>
        </w:rPr>
      </w:pPr>
    </w:p>
    <w:p w14:paraId="03F722F4">
      <w:pPr>
        <w:pStyle w:val="104"/>
        <w:ind w:firstLine="0"/>
        <w:rPr>
          <w:lang w:eastAsia="zh-CN"/>
        </w:rPr>
      </w:pPr>
    </w:p>
    <w:p w14:paraId="3D6BDCF7">
      <w:pPr>
        <w:pStyle w:val="104"/>
        <w:ind w:firstLine="0"/>
        <w:rPr>
          <w:lang w:eastAsia="zh-CN"/>
        </w:rPr>
      </w:pPr>
    </w:p>
    <w:p w14:paraId="608BCA55">
      <w:pPr>
        <w:pStyle w:val="104"/>
        <w:ind w:firstLine="0"/>
        <w:rPr>
          <w:lang w:eastAsia="zh-CN"/>
        </w:rPr>
      </w:pPr>
    </w:p>
    <w:p w14:paraId="7A41DDFE">
      <w:pPr>
        <w:pStyle w:val="104"/>
        <w:ind w:firstLine="0"/>
        <w:rPr>
          <w:lang w:eastAsia="zh-CN"/>
        </w:rPr>
      </w:pPr>
    </w:p>
    <w:p w14:paraId="0FDA86DE">
      <w:pPr>
        <w:pStyle w:val="104"/>
        <w:ind w:firstLine="0"/>
        <w:rPr>
          <w:lang w:eastAsia="zh-CN"/>
        </w:rPr>
      </w:pPr>
    </w:p>
    <w:p w14:paraId="0EB70F91">
      <w:pPr>
        <w:pStyle w:val="104"/>
        <w:ind w:firstLine="0"/>
        <w:rPr>
          <w:lang w:eastAsia="zh-CN"/>
        </w:rPr>
      </w:pPr>
    </w:p>
    <w:p w14:paraId="7AC72388">
      <w:pPr>
        <w:pStyle w:val="104"/>
        <w:ind w:firstLine="0"/>
        <w:rPr>
          <w:lang w:eastAsia="zh-CN"/>
        </w:rPr>
      </w:pPr>
    </w:p>
    <w:p w14:paraId="70EAA0DD">
      <w:pPr>
        <w:pStyle w:val="104"/>
        <w:ind w:firstLine="0"/>
        <w:rPr>
          <w:lang w:eastAsia="zh-CN"/>
        </w:rPr>
      </w:pPr>
    </w:p>
    <w:p w14:paraId="134D3781">
      <w:pPr>
        <w:pStyle w:val="104"/>
        <w:ind w:firstLine="0"/>
        <w:rPr>
          <w:lang w:eastAsia="zh-CN"/>
        </w:rPr>
      </w:pPr>
    </w:p>
    <w:p w14:paraId="68927900">
      <w:pPr>
        <w:pStyle w:val="104"/>
        <w:ind w:firstLine="0"/>
        <w:rPr>
          <w:lang w:eastAsia="zh-CN"/>
        </w:rPr>
      </w:pPr>
    </w:p>
    <w:p w14:paraId="5FB0F9C1">
      <w:pPr>
        <w:pStyle w:val="104"/>
        <w:ind w:firstLine="0"/>
        <w:rPr>
          <w:lang w:eastAsia="zh-CN"/>
        </w:rPr>
      </w:pPr>
    </w:p>
    <w:p w14:paraId="3FBA596A">
      <w:pPr>
        <w:pStyle w:val="104"/>
        <w:ind w:firstLine="0"/>
        <w:rPr>
          <w:lang w:eastAsia="zh-CN"/>
        </w:rPr>
      </w:pPr>
    </w:p>
    <w:p w14:paraId="3A6C2C8B">
      <w:pPr>
        <w:pStyle w:val="104"/>
        <w:ind w:firstLine="0"/>
        <w:rPr>
          <w:lang w:eastAsia="zh-CN"/>
        </w:rPr>
      </w:pPr>
    </w:p>
    <w:p w14:paraId="02EE1570">
      <w:pPr>
        <w:pStyle w:val="104"/>
        <w:ind w:firstLine="0"/>
        <w:rPr>
          <w:lang w:eastAsia="zh-CN"/>
        </w:rPr>
      </w:pPr>
    </w:p>
    <w:p w14:paraId="1494CF6F">
      <w:pPr>
        <w:pStyle w:val="104"/>
        <w:ind w:firstLine="0"/>
        <w:rPr>
          <w:lang w:eastAsia="zh-CN"/>
        </w:rPr>
      </w:pPr>
    </w:p>
    <w:p w14:paraId="45826B03">
      <w:pPr>
        <w:pStyle w:val="104"/>
        <w:ind w:firstLine="0"/>
        <w:rPr>
          <w:lang w:eastAsia="zh-CN"/>
        </w:rPr>
      </w:pPr>
    </w:p>
    <w:p w14:paraId="19675E7F">
      <w:pPr>
        <w:pStyle w:val="104"/>
        <w:ind w:firstLine="0"/>
        <w:rPr>
          <w:lang w:eastAsia="zh-CN"/>
        </w:rPr>
      </w:pPr>
    </w:p>
    <w:p w14:paraId="1479E1FB">
      <w:pPr>
        <w:pStyle w:val="104"/>
        <w:ind w:firstLine="0"/>
        <w:rPr>
          <w:lang w:eastAsia="zh-CN"/>
        </w:rPr>
      </w:pPr>
    </w:p>
    <w:p w14:paraId="62389CC5">
      <w:pPr>
        <w:pStyle w:val="104"/>
        <w:ind w:firstLine="0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939155" cy="3235960"/>
            <wp:effectExtent l="0" t="0" r="4445" b="2540"/>
            <wp:docPr id="1" name="图片 1" descr="S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F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43418">
      <w:pPr>
        <w:pStyle w:val="104"/>
        <w:spacing w:line="360" w:lineRule="auto"/>
        <w:ind w:firstLine="0"/>
        <w:jc w:val="both"/>
      </w:pPr>
      <w:r>
        <w:rPr>
          <w:b/>
          <w:bCs/>
        </w:rPr>
        <w:t>Fig</w:t>
      </w:r>
      <w:r>
        <w:rPr>
          <w:rFonts w:hint="eastAsia"/>
          <w:b/>
          <w:bCs/>
          <w:lang w:val="en-US" w:eastAsia="zh-CN"/>
        </w:rPr>
        <w:t>ure</w:t>
      </w:r>
      <w:r>
        <w:rPr>
          <w:b/>
          <w:bCs/>
        </w:rPr>
        <w:t xml:space="preserve"> S1.</w:t>
      </w:r>
      <w:r>
        <w:rPr>
          <w:rFonts w:eastAsia="宋体"/>
          <w:b/>
          <w:bCs/>
          <w:kern w:val="2"/>
          <w:sz w:val="22"/>
          <w:szCs w:val="22"/>
          <w:lang w:eastAsia="zh-CN"/>
        </w:rPr>
        <w:t xml:space="preserve"> </w:t>
      </w:r>
      <w:r>
        <w:rPr>
          <w:b/>
          <w:bCs/>
        </w:rPr>
        <w:t>Microglia-mediated innate immune responses did not change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>significantly after PD-1/PD-L1 treatment.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  <w:lang w:val="en-US" w:eastAsia="zh-CN"/>
        </w:rPr>
        <w:t>(A)</w:t>
      </w:r>
      <w:r>
        <w:rPr>
          <w:rFonts w:hint="eastAsia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Western blot showed the expressions of </w:t>
      </w:r>
      <w:r>
        <w:rPr>
          <w:rFonts w:hint="eastAsia"/>
          <w:color w:val="000000"/>
          <w:kern w:val="0"/>
          <w:sz w:val="24"/>
          <w:szCs w:val="24"/>
          <w:lang w:val="en-US" w:eastAsia="zh-CN" w:bidi="ar"/>
        </w:rPr>
        <w:t>Iba1</w:t>
      </w:r>
      <w:r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hint="eastAsia"/>
          <w:color w:val="000000"/>
          <w:kern w:val="0"/>
          <w:sz w:val="24"/>
          <w:szCs w:val="24"/>
          <w:lang w:val="en-US" w:eastAsia="zh-CN" w:bidi="ar"/>
        </w:rPr>
        <w:t>in</w:t>
      </w:r>
      <w:r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hint="eastAsia" w:ascii="Times New Roman" w:hAnsi="Times New Roman"/>
          <w:color w:val="000000"/>
          <w:kern w:val="0"/>
          <w:sz w:val="24"/>
          <w:szCs w:val="24"/>
          <w:lang w:bidi="ar"/>
        </w:rPr>
        <w:t>striatum in control, MPTP, anti-</w:t>
      </w:r>
      <w:r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PD-1</w:t>
      </w:r>
      <w:r>
        <w:rPr>
          <w:rFonts w:hint="eastAsia" w:ascii="Times New Roman" w:hAnsi="Times New Roman"/>
          <w:color w:val="000000"/>
          <w:kern w:val="0"/>
          <w:sz w:val="24"/>
          <w:szCs w:val="24"/>
          <w:lang w:bidi="ar"/>
        </w:rPr>
        <w:t xml:space="preserve">-treated and </w:t>
      </w:r>
      <w:r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PD-L1 Fc</w:t>
      </w:r>
      <w:r>
        <w:rPr>
          <w:rFonts w:hint="eastAsia" w:ascii="Times New Roman" w:hAnsi="Times New Roman"/>
          <w:color w:val="000000"/>
          <w:kern w:val="0"/>
          <w:sz w:val="24"/>
          <w:szCs w:val="24"/>
          <w:lang w:bidi="ar"/>
        </w:rPr>
        <w:t>-treated group.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  <w:lang w:val="en-US" w:eastAsia="zh-CN"/>
        </w:rPr>
        <w:t>(B)</w:t>
      </w:r>
      <w:r>
        <w:rPr>
          <w:rFonts w:hint="eastAsia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Quantification of </w:t>
      </w:r>
      <w:r>
        <w:rPr>
          <w:rFonts w:hint="eastAsia"/>
          <w:color w:val="000000"/>
          <w:kern w:val="0"/>
          <w:sz w:val="24"/>
          <w:szCs w:val="24"/>
          <w:lang w:val="en-US" w:eastAsia="zh-CN" w:bidi="ar"/>
        </w:rPr>
        <w:t xml:space="preserve">Iba1 </w:t>
      </w:r>
      <w:r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levels</w:t>
      </w:r>
      <w:r>
        <w:rPr>
          <w:rFonts w:hint="eastAsia" w:ascii="Times New Roman" w:hAnsi="Times New Roman"/>
          <w:color w:val="000000"/>
          <w:kern w:val="0"/>
          <w:sz w:val="24"/>
          <w:szCs w:val="24"/>
          <w:lang w:bidi="ar"/>
        </w:rPr>
        <w:t xml:space="preserve"> in the</w:t>
      </w:r>
      <w:r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different treatment groups</w:t>
      </w:r>
      <w:r>
        <w:rPr>
          <w:rFonts w:hint="eastAsia" w:ascii="Times New Roman" w:hAnsi="Times New Roman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(n=</w:t>
      </w:r>
      <w:r>
        <w:rPr>
          <w:rFonts w:hint="eastAsia"/>
          <w:color w:val="000000"/>
          <w:kern w:val="0"/>
          <w:sz w:val="24"/>
          <w:szCs w:val="24"/>
          <w:lang w:val="en-US" w:eastAsia="zh-CN" w:bidi="ar"/>
        </w:rPr>
        <w:t>5</w:t>
      </w:r>
      <w:r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)</w:t>
      </w:r>
      <w:r>
        <w:t>.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  <w:lang w:val="en-US" w:eastAsia="zh-CN"/>
        </w:rPr>
        <w:t>(C)</w:t>
      </w:r>
      <w:r>
        <w:rPr>
          <w:rFonts w:hint="eastAsia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t xml:space="preserve">Representative immunofluorescence staining of Iba1 positive cells in the SNc of the mouse brain after PD-1 antibody or PD-L1 Fc treatment. </w:t>
      </w:r>
      <w:r>
        <w:rPr>
          <w:rFonts w:eastAsia="宋体"/>
          <w:color w:val="000000"/>
          <w:szCs w:val="24"/>
          <w:lang w:eastAsia="zh-CN" w:bidi="ar"/>
        </w:rPr>
        <w:t xml:space="preserve">Scale bar: </w:t>
      </w:r>
      <w:r>
        <w:rPr>
          <w:rFonts w:hint="eastAsia" w:eastAsia="宋体"/>
          <w:color w:val="000000"/>
          <w:szCs w:val="24"/>
          <w:lang w:eastAsia="zh-CN" w:bidi="ar"/>
        </w:rPr>
        <w:t>5</w:t>
      </w:r>
      <w:r>
        <w:rPr>
          <w:rFonts w:eastAsia="宋体"/>
          <w:color w:val="000000"/>
          <w:szCs w:val="24"/>
          <w:lang w:eastAsia="zh-CN" w:bidi="ar"/>
        </w:rPr>
        <w:t>0 µm</w:t>
      </w:r>
      <w:r>
        <w:rPr>
          <w:rFonts w:hint="eastAsia" w:eastAsia="宋体"/>
          <w:color w:val="000000"/>
          <w:szCs w:val="24"/>
          <w:lang w:eastAsia="zh-CN" w:bidi="ar"/>
        </w:rPr>
        <w:t>.</w:t>
      </w:r>
      <w:r>
        <w:rPr>
          <w:rFonts w:hint="eastAsia" w:eastAsia="宋体"/>
          <w:color w:val="000000"/>
          <w:szCs w:val="24"/>
          <w:lang w:val="en-US" w:eastAsia="zh-CN" w:bidi="ar"/>
        </w:rPr>
        <w:t xml:space="preserve"> 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  <w:lang w:val="en-US" w:eastAsia="zh-CN"/>
        </w:rPr>
        <w:t>(D)</w:t>
      </w:r>
      <w:r>
        <w:rPr>
          <w:rFonts w:hint="eastAsia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/>
          <w:lang w:val="en-US" w:eastAsia="zh-CN"/>
        </w:rPr>
        <w:t>Q</w:t>
      </w:r>
      <w:r>
        <w:t>uantification of Iba1 positive cells in the SNc of the mouse brain</w:t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Times New Roman" w:hAnsi="Times New Roman"/>
          <w:color w:val="000000"/>
          <w:kern w:val="0"/>
          <w:sz w:val="24"/>
          <w:szCs w:val="24"/>
          <w:lang w:bidi="ar"/>
        </w:rPr>
        <w:t>in the</w:t>
      </w:r>
      <w:r>
        <w:rPr>
          <w:rFonts w:ascii="Times New Roman" w:hAnsi="Times New Roman"/>
          <w:color w:val="000000"/>
          <w:kern w:val="0"/>
          <w:sz w:val="24"/>
          <w:szCs w:val="24"/>
          <w:lang w:bidi="ar"/>
        </w:rPr>
        <w:t xml:space="preserve"> different treatment groups</w:t>
      </w:r>
      <w:r>
        <w:rPr>
          <w:rFonts w:hint="eastAsia" w:ascii="Times New Roman" w:hAnsi="Times New Roman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(n=</w:t>
      </w:r>
      <w:r>
        <w:rPr>
          <w:rFonts w:hint="eastAsia"/>
          <w:color w:val="000000"/>
          <w:kern w:val="0"/>
          <w:sz w:val="24"/>
          <w:szCs w:val="24"/>
          <w:lang w:val="en-US" w:eastAsia="zh-CN" w:bidi="ar"/>
        </w:rPr>
        <w:t>5</w:t>
      </w:r>
      <w:r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)</w:t>
      </w:r>
      <w:r>
        <w:rPr>
          <w:rFonts w:hint="eastAsia"/>
          <w:color w:val="000000"/>
          <w:kern w:val="0"/>
          <w:sz w:val="24"/>
          <w:szCs w:val="24"/>
          <w:lang w:val="en-US" w:eastAsia="zh-CN" w:bidi="ar"/>
        </w:rPr>
        <w:t xml:space="preserve">. </w:t>
      </w:r>
      <w:r>
        <w:t>Data are represented as mean ± SEM. *p &lt; 0.05; **p &lt; 0.01; ***p &lt; 0.001.</w:t>
      </w:r>
    </w:p>
    <w:p w14:paraId="6D18B388">
      <w:pPr>
        <w:pStyle w:val="104"/>
        <w:ind w:firstLine="0"/>
      </w:pPr>
    </w:p>
    <w:p w14:paraId="59F71448">
      <w:pPr>
        <w:pStyle w:val="104"/>
        <w:ind w:firstLine="0"/>
      </w:pPr>
    </w:p>
    <w:p w14:paraId="7180E7FB">
      <w:pPr>
        <w:pStyle w:val="104"/>
        <w:ind w:firstLine="0"/>
      </w:pPr>
    </w:p>
    <w:p w14:paraId="2192CF75">
      <w:pPr>
        <w:pStyle w:val="104"/>
        <w:ind w:firstLine="0"/>
      </w:pPr>
    </w:p>
    <w:p w14:paraId="21C827B4">
      <w:pPr>
        <w:pStyle w:val="104"/>
        <w:ind w:firstLine="0"/>
      </w:pPr>
    </w:p>
    <w:p w14:paraId="42169A0B">
      <w:pPr>
        <w:pStyle w:val="104"/>
        <w:ind w:firstLine="0"/>
      </w:pPr>
    </w:p>
    <w:p w14:paraId="0DBC4770">
      <w:pPr>
        <w:pStyle w:val="104"/>
        <w:ind w:firstLine="0"/>
      </w:pPr>
    </w:p>
    <w:p w14:paraId="1810E0B1">
      <w:pPr>
        <w:pStyle w:val="104"/>
        <w:ind w:firstLine="0"/>
      </w:pPr>
    </w:p>
    <w:p w14:paraId="4557FAC6">
      <w:pPr>
        <w:pStyle w:val="104"/>
        <w:ind w:firstLine="0"/>
      </w:pPr>
    </w:p>
    <w:p w14:paraId="37D451A6">
      <w:pPr>
        <w:pStyle w:val="104"/>
        <w:ind w:firstLine="0"/>
      </w:pPr>
    </w:p>
    <w:p w14:paraId="156ACD8C">
      <w:pPr>
        <w:pStyle w:val="104"/>
        <w:ind w:firstLine="0"/>
      </w:pPr>
    </w:p>
    <w:p w14:paraId="163DBECF">
      <w:pPr>
        <w:pStyle w:val="104"/>
        <w:ind w:firstLine="0"/>
      </w:pPr>
    </w:p>
    <w:p w14:paraId="47E76430">
      <w:pPr>
        <w:pStyle w:val="104"/>
        <w:ind w:firstLine="0"/>
      </w:pPr>
    </w:p>
    <w:p w14:paraId="51466FAB">
      <w:pPr>
        <w:pStyle w:val="104"/>
        <w:ind w:firstLine="0"/>
      </w:pPr>
    </w:p>
    <w:p w14:paraId="534FDDC6">
      <w:pPr>
        <w:pStyle w:val="104"/>
        <w:ind w:firstLine="0"/>
      </w:pPr>
    </w:p>
    <w:p w14:paraId="0E771360">
      <w:pPr>
        <w:pStyle w:val="104"/>
        <w:ind w:firstLine="0"/>
      </w:pPr>
    </w:p>
    <w:p w14:paraId="60C9C8C5">
      <w:pPr>
        <w:pStyle w:val="104"/>
        <w:ind w:firstLine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7885" cy="5532755"/>
            <wp:effectExtent l="0" t="0" r="5715" b="1270"/>
            <wp:docPr id="3" name="图片 3" descr="S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F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5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D23E">
      <w:pPr>
        <w:pStyle w:val="104"/>
        <w:spacing w:line="360" w:lineRule="auto"/>
        <w:ind w:firstLine="0"/>
        <w:jc w:val="both"/>
      </w:pPr>
      <w:r>
        <w:rPr>
          <w:b/>
          <w:bCs/>
        </w:rPr>
        <w:t>Fig</w:t>
      </w:r>
      <w:r>
        <w:rPr>
          <w:rFonts w:hint="eastAsia"/>
          <w:b/>
          <w:bCs/>
          <w:lang w:val="en-US" w:eastAsia="zh-CN"/>
        </w:rPr>
        <w:t>ure</w:t>
      </w:r>
      <w:r>
        <w:rPr>
          <w:b/>
          <w:bCs/>
        </w:rPr>
        <w:t xml:space="preserve"> S2.</w:t>
      </w:r>
      <w:r>
        <w:rPr>
          <w:rFonts w:eastAsia="宋体"/>
          <w:b/>
          <w:bCs/>
          <w:kern w:val="2"/>
          <w:sz w:val="22"/>
          <w:szCs w:val="22"/>
          <w:lang w:eastAsia="zh-CN"/>
        </w:rPr>
        <w:t xml:space="preserve"> </w:t>
      </w:r>
      <w:r>
        <w:rPr>
          <w:b/>
          <w:bCs/>
        </w:rPr>
        <w:t>MPP</w:t>
      </w:r>
      <w:r>
        <w:rPr>
          <w:b/>
          <w:bCs/>
          <w:vertAlign w:val="baseline"/>
        </w:rPr>
        <w:t xml:space="preserve">+ </w:t>
      </w:r>
      <w:r>
        <w:rPr>
          <w:b/>
          <w:bCs/>
        </w:rPr>
        <w:t>stimulation of primary CD4</w:t>
      </w:r>
      <w:r>
        <w:rPr>
          <w:b/>
          <w:bCs/>
          <w:vertAlign w:val="superscript"/>
        </w:rPr>
        <w:t>+</w:t>
      </w:r>
      <w:r>
        <w:rPr>
          <w:rFonts w:hint="eastAsia"/>
          <w:b/>
          <w:bCs/>
          <w:vertAlign w:val="superscript"/>
        </w:rPr>
        <w:t xml:space="preserve"> </w:t>
      </w:r>
      <w:r>
        <w:rPr>
          <w:b/>
          <w:bCs/>
        </w:rPr>
        <w:t>T cells can affect Treg and Th1 cell differentiatio</w:t>
      </w:r>
      <w:r>
        <w:rPr>
          <w:rFonts w:hint="eastAsia"/>
          <w:b/>
          <w:bCs/>
        </w:rPr>
        <w:t>n</w:t>
      </w:r>
      <w:r>
        <w:rPr>
          <w:b/>
          <w:bCs/>
        </w:rPr>
        <w:t xml:space="preserve"> in vitro.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  <w:lang w:val="en-US" w:eastAsia="zh-CN"/>
        </w:rPr>
        <w:t>(A)</w:t>
      </w:r>
      <w:r>
        <w:rPr>
          <w:rFonts w:hint="eastAsia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eastAsiaTheme="minorEastAsia"/>
          <w:lang w:eastAsia="zh-CN"/>
        </w:rPr>
        <w:t>Representative flow cytometry plots</w:t>
      </w:r>
      <w:r>
        <w:rPr>
          <w:rFonts w:hint="eastAsia"/>
          <w:lang w:val="en-US" w:eastAsia="zh-CN"/>
        </w:rPr>
        <w:t xml:space="preserve"> of Th1 and Treg polarization of CD4</w:t>
      </w:r>
      <w:r>
        <w:rPr>
          <w:rFonts w:hint="eastAsia"/>
          <w:vertAlign w:val="superscript"/>
          <w:lang w:val="en-US" w:eastAsia="zh-CN"/>
        </w:rPr>
        <w:t xml:space="preserve">+ </w:t>
      </w:r>
      <w:r>
        <w:rPr>
          <w:rFonts w:hint="eastAsia"/>
          <w:lang w:val="en-US" w:eastAsia="zh-CN"/>
        </w:rPr>
        <w:t xml:space="preserve">T cells treated with different concentrations of MPP+stimulation (0.25 mmol, 0.5 mmol, 1.0 mmol). </w:t>
      </w:r>
      <w:r>
        <w:rPr>
          <w:rFonts w:hint="eastAsia"/>
          <w:b/>
          <w:bCs/>
          <w:lang w:val="en-US" w:eastAsia="zh-CN"/>
        </w:rPr>
        <w:t>(B)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color w:val="000000"/>
          <w:szCs w:val="24"/>
          <w:lang w:eastAsia="zh-CN" w:bidi="ar"/>
        </w:rPr>
        <w:t>Q</w:t>
      </w:r>
      <w:r>
        <w:rPr>
          <w:rFonts w:eastAsiaTheme="minorEastAsia"/>
          <w:lang w:eastAsia="zh-CN"/>
        </w:rPr>
        <w:t>uantification of</w:t>
      </w:r>
      <w:r>
        <w:rPr>
          <w:rFonts w:hint="eastAsia" w:eastAsiaTheme="minorEastAsia"/>
          <w:lang w:eastAsia="zh-CN"/>
        </w:rPr>
        <w:t xml:space="preserve"> p</w:t>
      </w:r>
      <w:r>
        <w:rPr>
          <w:rFonts w:eastAsiaTheme="minorEastAsia"/>
          <w:lang w:eastAsia="zh-CN"/>
        </w:rPr>
        <w:t>opulation frequency</w:t>
      </w:r>
      <w:r>
        <w:rPr>
          <w:rFonts w:hint="eastAsia" w:eastAsiaTheme="minorEastAsia"/>
          <w:lang w:eastAsia="zh-CN"/>
        </w:rPr>
        <w:t xml:space="preserve"> of </w:t>
      </w:r>
      <w:r>
        <w:rPr>
          <w:rFonts w:hint="eastAsia"/>
          <w:lang w:val="en-US" w:eastAsia="zh-CN"/>
        </w:rPr>
        <w:t xml:space="preserve">Th1 and Treg </w:t>
      </w:r>
      <w:r>
        <w:rPr>
          <w:rFonts w:hint="eastAsia" w:eastAsiaTheme="minorEastAsia"/>
          <w:lang w:eastAsia="zh-CN"/>
        </w:rPr>
        <w:t>in the</w:t>
      </w:r>
      <w:r>
        <w:rPr>
          <w:rFonts w:eastAsiaTheme="minorEastAsia"/>
          <w:lang w:eastAsia="zh-CN"/>
        </w:rPr>
        <w:t xml:space="preserve"> different treatment groups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t>(n=</w:t>
      </w:r>
      <w:r>
        <w:rPr>
          <w:rFonts w:hint="eastAsia"/>
          <w:lang w:val="en-US" w:eastAsia="zh-CN"/>
        </w:rPr>
        <w:t>3</w:t>
      </w:r>
      <w:r>
        <w:rPr>
          <w:rFonts w:hint="eastAsia" w:eastAsiaTheme="minorEastAsia"/>
          <w:lang w:eastAsia="zh-CN"/>
        </w:rPr>
        <w:t>)</w:t>
      </w:r>
      <w:r>
        <w:rPr>
          <w:rFonts w:hint="eastAsia"/>
          <w:lang w:val="en-US" w:eastAsia="zh-CN"/>
        </w:rPr>
        <w:t xml:space="preserve">. </w:t>
      </w:r>
      <w:r>
        <w:rPr>
          <w:rFonts w:hint="eastAsia"/>
          <w:b/>
          <w:bCs/>
          <w:lang w:val="en-US" w:eastAsia="zh-CN"/>
        </w:rPr>
        <w:t>(C)</w:t>
      </w:r>
      <w:r>
        <w:rPr>
          <w:rFonts w:hint="eastAsia"/>
          <w:lang w:val="en-US" w:eastAsia="zh-CN"/>
        </w:rPr>
        <w:t xml:space="preserve"> </w:t>
      </w:r>
      <w:r>
        <w:rPr>
          <w:rFonts w:eastAsiaTheme="minorEastAsia"/>
          <w:lang w:eastAsia="zh-CN"/>
        </w:rPr>
        <w:t>Representative flow cytometry plots</w:t>
      </w:r>
      <w:r>
        <w:rPr>
          <w:rFonts w:hint="eastAsia"/>
          <w:lang w:val="en-US" w:eastAsia="zh-CN"/>
        </w:rPr>
        <w:t xml:space="preserve"> of PD-1 and PD-L1 on CD4</w:t>
      </w:r>
      <w:r>
        <w:rPr>
          <w:rFonts w:hint="eastAsia"/>
          <w:vertAlign w:val="superscript"/>
          <w:lang w:val="en-US" w:eastAsia="zh-CN"/>
        </w:rPr>
        <w:t xml:space="preserve">+ </w:t>
      </w:r>
      <w:r>
        <w:rPr>
          <w:rFonts w:hint="eastAsia"/>
          <w:lang w:val="en-US" w:eastAsia="zh-CN"/>
        </w:rPr>
        <w:t xml:space="preserve">T cells treated with different concentrations of MPP+stimulation. </w:t>
      </w:r>
      <w:r>
        <w:rPr>
          <w:rFonts w:hint="eastAsia"/>
          <w:b/>
          <w:bCs/>
          <w:lang w:val="en-US" w:eastAsia="zh-CN"/>
        </w:rPr>
        <w:t>(D)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color w:val="000000"/>
          <w:szCs w:val="24"/>
          <w:lang w:eastAsia="zh-CN" w:bidi="ar"/>
        </w:rPr>
        <w:t>Q</w:t>
      </w:r>
      <w:r>
        <w:rPr>
          <w:rFonts w:eastAsiaTheme="minorEastAsia"/>
          <w:lang w:eastAsia="zh-CN"/>
        </w:rPr>
        <w:t>uantification of</w:t>
      </w:r>
      <w:r>
        <w:rPr>
          <w:rFonts w:hint="eastAsia" w:eastAsiaTheme="minorEastAsia"/>
          <w:lang w:eastAsia="zh-CN"/>
        </w:rPr>
        <w:t xml:space="preserve"> p</w:t>
      </w:r>
      <w:r>
        <w:rPr>
          <w:rFonts w:eastAsiaTheme="minorEastAsia"/>
          <w:lang w:eastAsia="zh-CN"/>
        </w:rPr>
        <w:t>opulation frequency</w:t>
      </w:r>
      <w:r>
        <w:rPr>
          <w:rFonts w:hint="eastAsia" w:eastAsiaTheme="minorEastAsia"/>
          <w:lang w:eastAsia="zh-CN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 xml:space="preserve">of </w:t>
      </w:r>
      <w:r>
        <w:rPr>
          <w:rFonts w:ascii="Times New Roman" w:hAnsi="Times New Roman"/>
          <w:sz w:val="24"/>
          <w:szCs w:val="24"/>
        </w:rPr>
        <w:t xml:space="preserve">PD-1 and PD-L1 on </w:t>
      </w:r>
      <w:r>
        <w:rPr>
          <w:rFonts w:ascii="Times New Roman" w:hAnsi="Times New Roman" w:eastAsiaTheme="minorEastAsia"/>
          <w:sz w:val="24"/>
          <w:szCs w:val="24"/>
        </w:rPr>
        <w:t>CD4</w:t>
      </w:r>
      <w:r>
        <w:rPr>
          <w:rFonts w:ascii="Times New Roman" w:hAnsi="Times New Roman" w:eastAsiaTheme="minorEastAsia"/>
          <w:b/>
          <w:bCs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eastAsiaTheme="minorEastAsia"/>
          <w:sz w:val="24"/>
          <w:szCs w:val="24"/>
        </w:rPr>
        <w:t xml:space="preserve">T cells </w:t>
      </w:r>
      <w:r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in the different treatment groups (n=</w:t>
      </w:r>
      <w:r>
        <w:rPr>
          <w:rFonts w:hint="eastAsia"/>
          <w:color w:val="000000"/>
          <w:kern w:val="0"/>
          <w:sz w:val="24"/>
          <w:szCs w:val="24"/>
          <w:lang w:val="en-US" w:eastAsia="zh-CN" w:bidi="ar"/>
        </w:rPr>
        <w:t>3</w:t>
      </w:r>
      <w:r>
        <w:rPr>
          <w:rFonts w:ascii="Times New Roman" w:hAnsi="Times New Roman"/>
          <w:color w:val="000000"/>
          <w:kern w:val="0"/>
          <w:sz w:val="24"/>
          <w:szCs w:val="24"/>
          <w:lang w:bidi="ar"/>
        </w:rPr>
        <w:t>)</w:t>
      </w:r>
      <w:r>
        <w:rPr>
          <w:rFonts w:hint="eastAsia"/>
          <w:color w:val="000000"/>
          <w:kern w:val="0"/>
          <w:sz w:val="24"/>
          <w:szCs w:val="24"/>
          <w:lang w:val="en-US" w:eastAsia="zh-CN" w:bidi="ar"/>
        </w:rPr>
        <w:t>.</w:t>
      </w:r>
      <w:r>
        <w:rPr>
          <w:rFonts w:hint="eastAsia"/>
        </w:rPr>
        <w:t xml:space="preserve"> </w:t>
      </w:r>
      <w:r>
        <w:t>Data are represented as mean ± SEM. *p &lt; 0.05; **p &lt; 0.01; ***p &lt; 0.001.</w:t>
      </w:r>
    </w:p>
    <w:p w14:paraId="7DEE70D2">
      <w:pPr>
        <w:pStyle w:val="104"/>
        <w:ind w:firstLine="0"/>
        <w:rPr>
          <w:lang w:eastAsia="zh-CN"/>
        </w:rPr>
      </w:pPr>
    </w:p>
    <w:p w14:paraId="0BE38833">
      <w:pPr>
        <w:pStyle w:val="104"/>
        <w:ind w:firstLine="0"/>
        <w:rPr>
          <w:lang w:eastAsia="zh-CN"/>
        </w:rPr>
      </w:pPr>
    </w:p>
    <w:p w14:paraId="3DD12C15">
      <w:pPr>
        <w:pStyle w:val="104"/>
        <w:ind w:firstLine="0"/>
        <w:rPr>
          <w:lang w:eastAsia="zh-CN"/>
        </w:rPr>
      </w:pPr>
    </w:p>
    <w:p w14:paraId="2BAB670C">
      <w:pPr>
        <w:pStyle w:val="104"/>
        <w:spacing w:line="360" w:lineRule="auto"/>
        <w:ind w:firstLine="0"/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934710" cy="2618740"/>
            <wp:effectExtent l="0" t="0" r="8890" b="635"/>
            <wp:docPr id="4" name="图片 4" descr="S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F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3D25">
      <w:pPr>
        <w:pStyle w:val="104"/>
        <w:spacing w:line="360" w:lineRule="auto"/>
        <w:ind w:firstLine="0"/>
        <w:jc w:val="both"/>
      </w:pPr>
      <w:r>
        <w:rPr>
          <w:b/>
          <w:bCs/>
        </w:rPr>
        <w:t>Fig</w:t>
      </w:r>
      <w:r>
        <w:rPr>
          <w:rFonts w:hint="eastAsia"/>
          <w:b/>
          <w:bCs/>
          <w:lang w:val="en-US" w:eastAsia="zh-CN"/>
        </w:rPr>
        <w:t>ure</w:t>
      </w:r>
      <w:r>
        <w:rPr>
          <w:b/>
          <w:bCs/>
        </w:rPr>
        <w:t xml:space="preserve"> S3.</w:t>
      </w:r>
      <w:r>
        <w:rPr>
          <w:rFonts w:hint="eastAsia"/>
          <w:b/>
          <w:bCs/>
          <w:lang w:eastAsia="zh-CN"/>
        </w:rPr>
        <w:t xml:space="preserve"> </w:t>
      </w:r>
      <w:r>
        <w:rPr>
          <w:b/>
          <w:bCs/>
          <w:lang w:eastAsia="zh-CN"/>
        </w:rPr>
        <w:t>Analyze the changes in cellular components and molecular functions under the PD-1/PD-L1 signaling pathway</w:t>
      </w:r>
      <w:r>
        <w:rPr>
          <w:rFonts w:hint="eastAsia"/>
          <w:b/>
          <w:bCs/>
          <w:lang w:eastAsia="zh-CN"/>
        </w:rPr>
        <w:t xml:space="preserve"> using </w:t>
      </w:r>
      <w:r>
        <w:rPr>
          <w:b/>
          <w:bCs/>
        </w:rPr>
        <w:t>Gene Ontology (GO) enrichment analysis</w:t>
      </w:r>
      <w:r>
        <w:rPr>
          <w:rFonts w:hint="eastAsia"/>
          <w:b/>
          <w:bCs/>
          <w:lang w:eastAsia="zh-CN"/>
        </w:rPr>
        <w:t>.</w:t>
      </w:r>
      <w:r>
        <w:rPr>
          <w:rFonts w:hint="eastAsia"/>
          <w:b/>
          <w:bCs/>
          <w:lang w:val="en-US" w:eastAsia="zh-CN"/>
        </w:rPr>
        <w:t xml:space="preserve"> (A)</w:t>
      </w:r>
      <w:r>
        <w:rPr>
          <w:rFonts w:hint="eastAsia"/>
          <w:lang w:eastAsia="zh-CN"/>
        </w:rPr>
        <w:t xml:space="preserve"> </w:t>
      </w:r>
      <w:r>
        <w:t xml:space="preserve">GO enrichment analysis revealed that PD-1/PD-L1 signaling is implicated in following </w:t>
      </w:r>
      <w:r>
        <w:rPr>
          <w:rFonts w:hint="eastAsia"/>
          <w:lang w:eastAsia="zh-CN"/>
        </w:rPr>
        <w:t>c</w:t>
      </w:r>
      <w:r>
        <w:t xml:space="preserve">ellular </w:t>
      </w:r>
      <w:r>
        <w:rPr>
          <w:rFonts w:hint="eastAsia"/>
          <w:lang w:eastAsia="zh-CN"/>
        </w:rPr>
        <w:t>c</w:t>
      </w:r>
      <w:r>
        <w:t>omponent (</w:t>
      </w:r>
      <w:r>
        <w:rPr>
          <w:rFonts w:hint="eastAsia"/>
          <w:lang w:eastAsia="zh-CN"/>
        </w:rPr>
        <w:t>CC</w:t>
      </w:r>
      <w:r>
        <w:t xml:space="preserve">), including </w:t>
      </w:r>
      <w:r>
        <w:rPr>
          <w:rFonts w:hint="eastAsia"/>
          <w:lang w:eastAsia="zh-CN"/>
        </w:rPr>
        <w:t>cell projection</w:t>
      </w:r>
      <w:r>
        <w:t>, extracellular matrix</w:t>
      </w:r>
      <w:r>
        <w:rPr>
          <w:rFonts w:hint="eastAsia"/>
          <w:lang w:eastAsia="zh-CN"/>
        </w:rPr>
        <w:t xml:space="preserve">, and </w:t>
      </w:r>
      <w:r>
        <w:t>cell surface</w:t>
      </w:r>
      <w:r>
        <w:rPr>
          <w:rFonts w:hint="eastAsia"/>
          <w:lang w:eastAsia="zh-CN"/>
        </w:rPr>
        <w:t xml:space="preserve">. </w:t>
      </w:r>
      <w:r>
        <w:rPr>
          <w:rFonts w:hint="eastAsia"/>
          <w:b/>
          <w:bCs/>
          <w:lang w:val="en-US" w:eastAsia="zh-CN"/>
        </w:rPr>
        <w:t>(B)</w:t>
      </w:r>
      <w:r>
        <w:rPr>
          <w:rFonts w:hint="eastAsia"/>
          <w:lang w:eastAsia="zh-CN"/>
        </w:rPr>
        <w:t xml:space="preserve"> GO </w:t>
      </w:r>
      <w:r>
        <w:t>enrichment analysis revealed that</w:t>
      </w:r>
      <w:r>
        <w:rPr>
          <w:rFonts w:hint="eastAsia"/>
          <w:lang w:eastAsia="zh-CN"/>
        </w:rPr>
        <w:t xml:space="preserve"> m</w:t>
      </w:r>
      <w:r>
        <w:rPr>
          <w:lang w:eastAsia="zh-CN"/>
        </w:rPr>
        <w:t xml:space="preserve">olecular </w:t>
      </w:r>
      <w:r>
        <w:rPr>
          <w:rFonts w:hint="eastAsia"/>
          <w:lang w:eastAsia="zh-CN"/>
        </w:rPr>
        <w:t>f</w:t>
      </w:r>
      <w:r>
        <w:rPr>
          <w:lang w:eastAsia="zh-CN"/>
        </w:rPr>
        <w:t>unction</w:t>
      </w:r>
      <w:r>
        <w:rPr>
          <w:rFonts w:hint="eastAsia"/>
          <w:lang w:eastAsia="zh-CN"/>
        </w:rPr>
        <w:t xml:space="preserve"> (MF) </w:t>
      </w:r>
      <w:r>
        <w:t>such as calcium ion binding and signaling receptor activity exhibited differences under the PD-1/PD-L1 signaling.</w:t>
      </w:r>
    </w:p>
    <w:p w14:paraId="1C15B9F7">
      <w:pPr>
        <w:pStyle w:val="105"/>
        <w:jc w:val="both"/>
        <w:rPr>
          <w:lang w:eastAsia="zh-CN"/>
        </w:rPr>
      </w:pPr>
    </w:p>
    <w:p w14:paraId="25175827">
      <w:pPr>
        <w:pStyle w:val="105"/>
        <w:jc w:val="both"/>
        <w:rPr>
          <w:lang w:eastAsia="zh-CN"/>
        </w:rPr>
      </w:pPr>
    </w:p>
    <w:p w14:paraId="36CFCB98">
      <w:pPr>
        <w:pStyle w:val="105"/>
        <w:jc w:val="both"/>
        <w:rPr>
          <w:lang w:eastAsia="zh-CN"/>
        </w:rPr>
      </w:pPr>
      <w:bookmarkStart w:id="8" w:name="_GoBack"/>
      <w:bookmarkEnd w:id="8"/>
    </w:p>
    <w:p w14:paraId="272879EB">
      <w:pPr>
        <w:pStyle w:val="105"/>
        <w:jc w:val="both"/>
        <w:rPr>
          <w:lang w:eastAsia="zh-CN"/>
        </w:rPr>
      </w:pPr>
    </w:p>
    <w:p w14:paraId="011C861C">
      <w:pPr>
        <w:pStyle w:val="105"/>
        <w:jc w:val="both"/>
        <w:rPr>
          <w:lang w:eastAsia="zh-CN"/>
        </w:rPr>
      </w:pPr>
    </w:p>
    <w:p w14:paraId="59E22141">
      <w:pPr>
        <w:pStyle w:val="105"/>
        <w:jc w:val="both"/>
        <w:rPr>
          <w:lang w:eastAsia="zh-CN"/>
        </w:rPr>
      </w:pPr>
    </w:p>
    <w:p w14:paraId="71948D13">
      <w:pPr>
        <w:pStyle w:val="105"/>
        <w:jc w:val="both"/>
        <w:rPr>
          <w:lang w:eastAsia="zh-CN"/>
        </w:rPr>
      </w:pPr>
    </w:p>
    <w:p w14:paraId="572EC2B2">
      <w:pPr>
        <w:pStyle w:val="105"/>
        <w:jc w:val="both"/>
        <w:rPr>
          <w:lang w:eastAsia="zh-CN"/>
        </w:rPr>
      </w:pPr>
    </w:p>
    <w:p w14:paraId="0D672581">
      <w:pPr>
        <w:pStyle w:val="105"/>
        <w:jc w:val="both"/>
        <w:rPr>
          <w:lang w:eastAsia="zh-CN"/>
        </w:rPr>
      </w:pPr>
    </w:p>
    <w:p w14:paraId="7EF787BD">
      <w:pPr>
        <w:pStyle w:val="105"/>
        <w:jc w:val="both"/>
        <w:rPr>
          <w:lang w:eastAsia="zh-CN"/>
        </w:rPr>
      </w:pPr>
    </w:p>
    <w:p w14:paraId="42CB3FC2">
      <w:pPr>
        <w:pStyle w:val="105"/>
        <w:jc w:val="both"/>
        <w:rPr>
          <w:lang w:eastAsia="zh-CN"/>
        </w:rPr>
      </w:pPr>
    </w:p>
    <w:p w14:paraId="310EB823">
      <w:pPr>
        <w:pStyle w:val="105"/>
        <w:jc w:val="both"/>
        <w:rPr>
          <w:lang w:eastAsia="zh-CN"/>
        </w:rPr>
      </w:pPr>
    </w:p>
    <w:p w14:paraId="46B1B70A">
      <w:pPr>
        <w:pStyle w:val="105"/>
        <w:jc w:val="both"/>
        <w:rPr>
          <w:lang w:eastAsia="zh-CN"/>
        </w:rPr>
      </w:pPr>
    </w:p>
    <w:p w14:paraId="4F45F698">
      <w:pPr>
        <w:pStyle w:val="105"/>
        <w:jc w:val="both"/>
        <w:rPr>
          <w:lang w:eastAsia="zh-CN"/>
        </w:rPr>
      </w:pPr>
    </w:p>
    <w:p w14:paraId="30306B96">
      <w:pPr>
        <w:pStyle w:val="105"/>
        <w:jc w:val="both"/>
        <w:rPr>
          <w:lang w:eastAsia="zh-CN"/>
        </w:rPr>
      </w:pPr>
    </w:p>
    <w:p w14:paraId="1ED49C47">
      <w:pPr>
        <w:pStyle w:val="105"/>
        <w:jc w:val="both"/>
        <w:rPr>
          <w:lang w:eastAsia="zh-CN"/>
        </w:rPr>
      </w:pPr>
    </w:p>
    <w:p w14:paraId="2DB4D977">
      <w:pPr>
        <w:pStyle w:val="105"/>
        <w:jc w:val="both"/>
        <w:rPr>
          <w:lang w:eastAsia="zh-CN"/>
        </w:rPr>
      </w:pPr>
    </w:p>
    <w:p w14:paraId="51B2F497">
      <w:pPr>
        <w:pStyle w:val="105"/>
        <w:jc w:val="both"/>
        <w:rPr>
          <w:lang w:eastAsia="zh-CN"/>
        </w:rPr>
      </w:pPr>
    </w:p>
    <w:p w14:paraId="0AAFA5A2">
      <w:pPr>
        <w:pStyle w:val="105"/>
        <w:jc w:val="both"/>
        <w:rPr>
          <w:lang w:eastAsia="zh-CN"/>
        </w:rPr>
      </w:pPr>
    </w:p>
    <w:p w14:paraId="20B9C30D">
      <w:pPr>
        <w:pStyle w:val="105"/>
        <w:jc w:val="both"/>
        <w:rPr>
          <w:lang w:eastAsia="zh-CN"/>
        </w:rPr>
      </w:pPr>
    </w:p>
    <w:p w14:paraId="2DD1C127">
      <w:pPr>
        <w:pStyle w:val="105"/>
        <w:jc w:val="both"/>
        <w:rPr>
          <w:lang w:eastAsia="zh-CN"/>
        </w:rPr>
      </w:pPr>
    </w:p>
    <w:p w14:paraId="0943C17F">
      <w:pPr>
        <w:pStyle w:val="105"/>
        <w:jc w:val="both"/>
        <w:rPr>
          <w:lang w:eastAsia="zh-CN"/>
        </w:rPr>
      </w:pPr>
    </w:p>
    <w:p w14:paraId="0CA73F0F">
      <w:pPr>
        <w:pStyle w:val="105"/>
        <w:jc w:val="both"/>
        <w:rPr>
          <w:lang w:eastAsia="zh-CN"/>
        </w:rPr>
      </w:pPr>
      <w:bookmarkStart w:id="5" w:name="_Hlk208944753"/>
      <w:r>
        <w:rPr>
          <w:b/>
          <w:bCs/>
          <w:lang w:eastAsia="zh-CN"/>
        </w:rPr>
        <w:t xml:space="preserve">Table </w:t>
      </w:r>
      <w:r>
        <w:rPr>
          <w:rFonts w:hint="eastAsia"/>
          <w:b/>
          <w:bCs/>
          <w:lang w:eastAsia="zh-CN"/>
        </w:rPr>
        <w:t>S</w:t>
      </w:r>
      <w:r>
        <w:rPr>
          <w:b/>
          <w:bCs/>
          <w:lang w:eastAsia="zh-CN"/>
        </w:rPr>
        <w:t>1</w:t>
      </w:r>
      <w:bookmarkEnd w:id="5"/>
      <w:r>
        <w:rPr>
          <w:b/>
          <w:bCs/>
          <w:lang w:eastAsia="zh-CN"/>
        </w:rPr>
        <w:t>. Baseline demographic and clinical characteristics of the four groups.</w:t>
      </w:r>
    </w:p>
    <w:tbl>
      <w:tblPr>
        <w:tblStyle w:val="89"/>
        <w:tblW w:w="518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0"/>
        <w:gridCol w:w="1433"/>
        <w:gridCol w:w="1447"/>
        <w:gridCol w:w="1447"/>
        <w:gridCol w:w="1448"/>
        <w:gridCol w:w="1978"/>
      </w:tblGrid>
      <w:tr w14:paraId="3AC13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217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20663F21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</w:p>
        </w:tc>
        <w:tc>
          <w:tcPr>
            <w:tcW w:w="143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0D90A04B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YHCs</w:t>
            </w:r>
          </w:p>
          <w:p w14:paraId="006225C8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(n=10)</w:t>
            </w:r>
          </w:p>
        </w:tc>
        <w:tc>
          <w:tcPr>
            <w:tcW w:w="144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5050168A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EOPD</w:t>
            </w:r>
          </w:p>
          <w:p w14:paraId="2B7D7E68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(n=10)</w:t>
            </w:r>
          </w:p>
        </w:tc>
        <w:tc>
          <w:tcPr>
            <w:tcW w:w="144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08672E95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OHCs</w:t>
            </w:r>
          </w:p>
          <w:p w14:paraId="7972B296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(n=8)</w:t>
            </w: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403A27FE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LOPD</w:t>
            </w:r>
          </w:p>
          <w:p w14:paraId="121D0CB9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(n=12)</w:t>
            </w:r>
          </w:p>
        </w:tc>
        <w:tc>
          <w:tcPr>
            <w:tcW w:w="197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7F7DD9B0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P value</w:t>
            </w:r>
          </w:p>
          <w:p w14:paraId="1A1535E4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(</w:t>
            </w:r>
            <w:r>
              <w:rPr>
                <w:rFonts w:eastAsia="Times New Roman"/>
                <w:lang w:eastAsia="zh-CN"/>
              </w:rPr>
              <w:t>EOPD vs LOPD</w:t>
            </w:r>
            <w:r>
              <w:rPr>
                <w:rFonts w:hint="eastAsia" w:eastAsia="Times New Roman"/>
                <w:lang w:eastAsia="zh-CN"/>
              </w:rPr>
              <w:t>)</w:t>
            </w:r>
          </w:p>
        </w:tc>
      </w:tr>
      <w:tr w14:paraId="5504D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2155DCEB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Age (y)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7608F138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40.30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4.45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501AE6FB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40.30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3.63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331C0BEB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68.25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7.74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5601FCF4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6</w:t>
            </w:r>
            <w:r>
              <w:rPr>
                <w:rFonts w:hint="eastAsia" w:eastAsia="Times New Roman"/>
                <w:lang w:eastAsia="zh-CN"/>
              </w:rPr>
              <w:t>4.23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7.08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2551FA87">
            <w:pPr>
              <w:pStyle w:val="105"/>
              <w:widowControl/>
              <w:jc w:val="both"/>
              <w:rPr>
                <w:rFonts w:eastAsia="Times New Roman"/>
                <w:b/>
                <w:bCs/>
                <w:lang w:eastAsia="zh-CN"/>
              </w:rPr>
            </w:pPr>
            <w:r>
              <w:rPr>
                <w:rFonts w:eastAsia="Times New Roman"/>
                <w:b/>
                <w:bCs/>
                <w:lang w:eastAsia="zh-CN"/>
              </w:rPr>
              <w:t>＜0.001</w:t>
            </w:r>
            <w:r>
              <w:rPr>
                <w:rFonts w:hint="eastAsia" w:eastAsia="Times New Roman"/>
                <w:b/>
                <w:bCs/>
                <w:vertAlign w:val="superscript"/>
                <w:lang w:eastAsia="zh-CN"/>
              </w:rPr>
              <w:t>c</w:t>
            </w:r>
          </w:p>
        </w:tc>
      </w:tr>
      <w:tr w14:paraId="47EA09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35C7388B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Gender (F/M)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36D10EF4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1/9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0D37740C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3/7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236B95D3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4/4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715F9298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4/5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7A87D457">
            <w:pPr>
              <w:pStyle w:val="105"/>
              <w:widowControl/>
              <w:jc w:val="both"/>
              <w:rPr>
                <w:rFonts w:eastAsia="Times New Roman"/>
                <w:b/>
                <w:bCs/>
                <w:lang w:eastAsia="zh-CN"/>
              </w:rPr>
            </w:pPr>
            <w:r>
              <w:rPr>
                <w:rFonts w:eastAsia="Times New Roman"/>
                <w:lang w:eastAsia="zh-CN"/>
              </w:rPr>
              <w:t>0.</w:t>
            </w:r>
            <w:r>
              <w:rPr>
                <w:rFonts w:hint="eastAsia" w:eastAsia="Times New Roman"/>
                <w:lang w:eastAsia="zh-CN"/>
              </w:rPr>
              <w:t>867</w:t>
            </w:r>
            <w:r>
              <w:rPr>
                <w:rFonts w:hint="eastAsia" w:eastAsia="Times New Roman"/>
                <w:vertAlign w:val="superscript"/>
                <w:lang w:eastAsia="zh-CN"/>
              </w:rPr>
              <w:t>a</w:t>
            </w:r>
          </w:p>
        </w:tc>
      </w:tr>
      <w:tr w14:paraId="4D516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78689838">
            <w:pPr>
              <w:pStyle w:val="105"/>
              <w:widowControl w:val="0"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Age of onset (y)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5FA49E45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-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495895B5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37.87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4.00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66741605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0E7DB2C8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62.44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7.52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07406AE4">
            <w:pPr>
              <w:pStyle w:val="105"/>
              <w:widowControl/>
              <w:jc w:val="both"/>
              <w:rPr>
                <w:rFonts w:eastAsia="Times New Roman"/>
                <w:b/>
                <w:bCs/>
                <w:lang w:eastAsia="zh-CN"/>
              </w:rPr>
            </w:pPr>
            <w:r>
              <w:rPr>
                <w:rFonts w:eastAsia="Times New Roman"/>
                <w:b/>
                <w:bCs/>
                <w:lang w:eastAsia="zh-CN"/>
              </w:rPr>
              <w:t>＜0.001</w:t>
            </w:r>
            <w:r>
              <w:rPr>
                <w:rFonts w:hint="eastAsia" w:eastAsia="Times New Roman"/>
                <w:b/>
                <w:bCs/>
                <w:vertAlign w:val="superscript"/>
                <w:lang w:eastAsia="zh-CN"/>
              </w:rPr>
              <w:t>c</w:t>
            </w:r>
          </w:p>
        </w:tc>
      </w:tr>
      <w:tr w14:paraId="32844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467DDB48">
            <w:pPr>
              <w:pStyle w:val="105"/>
              <w:widowControl w:val="0"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Disease duration (y)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6552426E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-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1FCB57AB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2.44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2.04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56EF0F90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2C34FC5A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1.79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1.74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07C1D7E6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0.</w:t>
            </w:r>
            <w:r>
              <w:rPr>
                <w:rFonts w:hint="eastAsia" w:eastAsia="Times New Roman"/>
                <w:lang w:eastAsia="zh-CN"/>
              </w:rPr>
              <w:t>356</w:t>
            </w:r>
            <w:r>
              <w:rPr>
                <w:rFonts w:hint="eastAsia" w:eastAsia="Times New Roman"/>
                <w:vertAlign w:val="superscript"/>
                <w:lang w:eastAsia="zh-CN"/>
              </w:rPr>
              <w:t>b</w:t>
            </w:r>
          </w:p>
        </w:tc>
      </w:tr>
      <w:tr w14:paraId="3B375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1776D2F8">
            <w:pPr>
              <w:pStyle w:val="105"/>
              <w:widowControl w:val="0"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H–Y stage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4488337C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-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382BE926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1</w:t>
            </w:r>
            <w:r>
              <w:rPr>
                <w:rFonts w:hint="eastAsia" w:eastAsia="Times New Roman"/>
                <w:lang w:eastAsia="zh-CN"/>
              </w:rPr>
              <w:t>.31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0.46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079C2D20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0D7BE1B2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1</w:t>
            </w:r>
            <w:r>
              <w:rPr>
                <w:rFonts w:hint="eastAsia" w:eastAsia="Times New Roman"/>
                <w:lang w:eastAsia="zh-CN"/>
              </w:rPr>
              <w:t>.43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0.50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648E1E90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0.</w:t>
            </w:r>
            <w:r>
              <w:rPr>
                <w:rFonts w:hint="eastAsia" w:eastAsia="Times New Roman"/>
                <w:lang w:eastAsia="zh-CN"/>
              </w:rPr>
              <w:t>596</w:t>
            </w:r>
            <w:r>
              <w:rPr>
                <w:rFonts w:hint="eastAsia" w:eastAsia="Times New Roman"/>
                <w:vertAlign w:val="superscript"/>
                <w:lang w:eastAsia="zh-CN"/>
              </w:rPr>
              <w:t>b</w:t>
            </w:r>
          </w:p>
        </w:tc>
      </w:tr>
      <w:tr w14:paraId="4EB0F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5602DE10">
            <w:pPr>
              <w:pStyle w:val="105"/>
              <w:widowControl w:val="0"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UPDRS-Total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470DE128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-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7A839119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26.50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12.54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2462568F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6B9F63C5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32.38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10.20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5CC362C4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0.</w:t>
            </w:r>
            <w:r>
              <w:rPr>
                <w:rFonts w:hint="eastAsia" w:eastAsia="Times New Roman"/>
                <w:lang w:eastAsia="zh-CN"/>
              </w:rPr>
              <w:t>321</w:t>
            </w:r>
            <w:r>
              <w:rPr>
                <w:rFonts w:hint="eastAsia" w:eastAsia="Times New Roman"/>
                <w:vertAlign w:val="superscript"/>
                <w:lang w:eastAsia="zh-CN"/>
              </w:rPr>
              <w:t>c</w:t>
            </w:r>
          </w:p>
        </w:tc>
      </w:tr>
      <w:tr w14:paraId="640A6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74F86C7D">
            <w:pPr>
              <w:pStyle w:val="105"/>
              <w:widowControl w:val="0"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UPDRS-III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7966DD16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-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7A3C818F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15</w:t>
            </w:r>
            <w:r>
              <w:rPr>
                <w:rFonts w:hint="eastAsia" w:eastAsia="Times New Roman"/>
                <w:lang w:eastAsia="zh-CN"/>
              </w:rPr>
              <w:t>.37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7.41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7E4352CA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77CC1BB8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21.63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5.76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6C506A49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0.</w:t>
            </w:r>
            <w:r>
              <w:rPr>
                <w:rFonts w:hint="eastAsia" w:eastAsia="Times New Roman"/>
                <w:lang w:eastAsia="zh-CN"/>
              </w:rPr>
              <w:t>080</w:t>
            </w:r>
            <w:r>
              <w:rPr>
                <w:rFonts w:eastAsia="Times New Roman"/>
                <w:vertAlign w:val="superscript"/>
                <w:lang w:eastAsia="zh-CN"/>
              </w:rPr>
              <w:t>c</w:t>
            </w:r>
          </w:p>
        </w:tc>
      </w:tr>
      <w:tr w14:paraId="2ADA2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14:paraId="7E8CC436">
            <w:pPr>
              <w:pStyle w:val="105"/>
              <w:widowControl w:val="0"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MMSE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795045E6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-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1796732E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26.63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3.07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01CD7179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4186E68E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26.38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4.37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6F47A6E2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0.</w:t>
            </w:r>
            <w:r>
              <w:rPr>
                <w:rFonts w:hint="eastAsia" w:eastAsia="Times New Roman"/>
                <w:lang w:eastAsia="zh-CN"/>
              </w:rPr>
              <w:t>897</w:t>
            </w:r>
            <w:r>
              <w:rPr>
                <w:rFonts w:hint="eastAsia" w:eastAsia="Times New Roman"/>
                <w:vertAlign w:val="superscript"/>
                <w:lang w:eastAsia="zh-CN"/>
              </w:rPr>
              <w:t>c</w:t>
            </w:r>
          </w:p>
        </w:tc>
      </w:tr>
      <w:tr w14:paraId="3ED82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0D0B134C">
            <w:pPr>
              <w:pStyle w:val="105"/>
              <w:widowControl w:val="0"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MoCA</w:t>
            </w:r>
          </w:p>
        </w:tc>
        <w:tc>
          <w:tcPr>
            <w:tcW w:w="143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7CEFF5EA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-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CBA11C3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25.00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2.88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29483424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-</w:t>
            </w:r>
          </w:p>
        </w:tc>
        <w:tc>
          <w:tcPr>
            <w:tcW w:w="144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2051BCC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hint="eastAsia" w:eastAsia="Times New Roman"/>
                <w:lang w:eastAsia="zh-CN"/>
              </w:rPr>
              <w:t>23.25</w:t>
            </w:r>
            <w:r>
              <w:rPr>
                <w:rFonts w:eastAsia="Times New Roman"/>
                <w:lang w:eastAsia="zh-CN"/>
              </w:rPr>
              <w:t>±</w:t>
            </w:r>
            <w:r>
              <w:rPr>
                <w:rFonts w:hint="eastAsia" w:eastAsia="Times New Roman"/>
                <w:lang w:eastAsia="zh-CN"/>
              </w:rPr>
              <w:t>3.28</w:t>
            </w:r>
          </w:p>
        </w:tc>
        <w:tc>
          <w:tcPr>
            <w:tcW w:w="197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29084F55">
            <w:pPr>
              <w:pStyle w:val="105"/>
              <w:widowControl/>
              <w:jc w:val="both"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0.</w:t>
            </w:r>
            <w:r>
              <w:rPr>
                <w:rFonts w:hint="eastAsia" w:eastAsia="Times New Roman"/>
                <w:lang w:eastAsia="zh-CN"/>
              </w:rPr>
              <w:t>276</w:t>
            </w:r>
            <w:r>
              <w:rPr>
                <w:rFonts w:hint="eastAsia" w:eastAsia="Times New Roman"/>
                <w:vertAlign w:val="superscript"/>
                <w:lang w:eastAsia="zh-CN"/>
              </w:rPr>
              <w:t>c</w:t>
            </w:r>
          </w:p>
        </w:tc>
      </w:tr>
    </w:tbl>
    <w:p w14:paraId="10BF7DE9">
      <w:pPr>
        <w:pStyle w:val="105"/>
        <w:spacing w:line="360" w:lineRule="auto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>All values are expressed as mean ± SD. Error bars show the mean ± standard error of the mean (SEM). OHCs older adult healthy controls, EOPD early onset-PD, LOPD late onset-PD, YHCs young healthy controls, UPDRS unified Parkinson’s disease rating scale, H–Y Hoehn–Yahr, MoCA Montreal cognitive assessment.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a:</w:t>
      </w:r>
      <w:r>
        <w:fldChar w:fldCharType="begin"/>
      </w:r>
      <w:r>
        <w:instrText xml:space="preserve"> HYPERLINK "http://www.baidu.com/link?url=h7BjmDpQnPM5pUbjy8XbWyoUyHXQSBRLVlZm8eV8tEGH05tXg8NZqaI8XzXP1DnemK39nvUuO8Ro0t-byM9LdmJ5cJQll34Qd34JPHzQrWInNBIK99PjuR83PqWTjhRt" </w:instrText>
      </w:r>
      <w:r>
        <w:fldChar w:fldCharType="separate"/>
      </w:r>
      <w:r>
        <w:rPr>
          <w:lang w:eastAsia="zh-CN"/>
        </w:rPr>
        <w:t>chi-square test</w:t>
      </w:r>
      <w:r>
        <w:rPr>
          <w:lang w:eastAsia="zh-CN"/>
        </w:rPr>
        <w:fldChar w:fldCharType="end"/>
      </w:r>
      <w:r>
        <w:rPr>
          <w:lang w:eastAsia="zh-CN"/>
        </w:rPr>
        <w:t>; b:Mann-Whitney U test; c:Student's t test</w:t>
      </w:r>
      <w:r>
        <w:rPr>
          <w:rFonts w:hint="eastAsia"/>
          <w:lang w:eastAsia="zh-CN"/>
        </w:rPr>
        <w:t>.</w:t>
      </w:r>
    </w:p>
    <w:p w14:paraId="7A97DDB5">
      <w:pPr>
        <w:pStyle w:val="105"/>
        <w:spacing w:line="360" w:lineRule="auto"/>
        <w:jc w:val="both"/>
        <w:rPr>
          <w:rFonts w:hint="eastAsia"/>
          <w:lang w:eastAsia="zh-CN"/>
        </w:rPr>
      </w:pPr>
    </w:p>
    <w:p w14:paraId="2B4A1526">
      <w:pPr>
        <w:adjustRightInd w:val="0"/>
        <w:snapToGrid w:val="0"/>
        <w:spacing w:after="120" w:afterLines="50"/>
        <w:jc w:val="left"/>
        <w:rPr>
          <w:b/>
          <w:bCs/>
        </w:rPr>
      </w:pPr>
      <w:r>
        <w:rPr>
          <w:b/>
          <w:bCs/>
          <w:lang w:eastAsia="zh-CN"/>
        </w:rPr>
        <w:t xml:space="preserve">Table </w:t>
      </w:r>
      <w:r>
        <w:rPr>
          <w:rFonts w:hint="eastAsia"/>
          <w:b/>
          <w:bCs/>
          <w:lang w:eastAsia="zh-CN"/>
        </w:rPr>
        <w:t>S</w:t>
      </w:r>
      <w:r>
        <w:rPr>
          <w:rFonts w:hint="eastAsia"/>
          <w:b/>
          <w:bCs/>
          <w:lang w:val="en-US" w:eastAsia="zh-CN"/>
        </w:rPr>
        <w:t>2</w:t>
      </w:r>
      <w:r>
        <w:rPr>
          <w:b/>
          <w:bCs/>
          <w:lang w:eastAsia="zh-CN"/>
        </w:rPr>
        <w:t xml:space="preserve">. </w:t>
      </w:r>
      <w:bookmarkStart w:id="6" w:name="_Hlk172320853"/>
      <w:r>
        <w:rPr>
          <w:b/>
          <w:bCs/>
        </w:rPr>
        <w:t>The primer sequences used in this study.</w:t>
      </w:r>
      <w:bookmarkEnd w:id="6"/>
      <w:r>
        <w:rPr>
          <w:b/>
          <w:bCs/>
        </w:rPr>
        <w:t xml:space="preserve"> </w:t>
      </w:r>
    </w:p>
    <w:tbl>
      <w:tblPr>
        <w:tblStyle w:val="88"/>
        <w:tblW w:w="920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0"/>
        <w:gridCol w:w="3680"/>
        <w:gridCol w:w="3680"/>
      </w:tblGrid>
      <w:tr w14:paraId="2B4A15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84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B4A1527">
            <w:pPr>
              <w:jc w:val="center"/>
              <w:rPr>
                <w:rFonts w:hint="default" w:ascii="Times New Roman" w:hAnsi="Times New Roman" w:eastAsia="等线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bookmarkStart w:id="7" w:name="_Hlk172320866"/>
            <w:r>
              <w:rPr>
                <w:rFonts w:hint="default" w:ascii="Times New Roman" w:hAnsi="Times New Roman" w:eastAsia="等线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Target</w:t>
            </w:r>
          </w:p>
        </w:tc>
        <w:tc>
          <w:tcPr>
            <w:tcW w:w="368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B4A1528">
            <w:pPr>
              <w:jc w:val="center"/>
              <w:rPr>
                <w:rFonts w:hint="default" w:ascii="Times New Roman" w:hAnsi="Times New Roman" w:eastAsia="等线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Forword</w:t>
            </w:r>
          </w:p>
        </w:tc>
        <w:tc>
          <w:tcPr>
            <w:tcW w:w="368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B4A1529">
            <w:pPr>
              <w:jc w:val="center"/>
              <w:rPr>
                <w:rFonts w:hint="default" w:ascii="Times New Roman" w:hAnsi="Times New Roman" w:eastAsia="等线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Reverse</w:t>
            </w:r>
          </w:p>
        </w:tc>
      </w:tr>
      <w:tr w14:paraId="2B4A1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84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A152B">
            <w:pPr>
              <w:widowControl/>
              <w:jc w:val="center"/>
              <w:textAlignment w:val="center"/>
              <w:rPr>
                <w:rFonts w:hint="default" w:ascii="Times New Roman" w:hAnsi="Times New Roman" w:eastAsia="Times New Roman Regular" w:cs="Times New Roman"/>
                <w:b w:val="0"/>
                <w:bCs w:val="0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 Regular" w:cs="Times New Roman"/>
                <w:b w:val="0"/>
                <w:bCs w:val="0"/>
                <w:color w:val="auto"/>
                <w:kern w:val="0"/>
                <w:sz w:val="24"/>
                <w:szCs w:val="24"/>
                <w:lang w:bidi="ar"/>
              </w:rPr>
              <w:t>ZO-1</w:t>
            </w:r>
          </w:p>
        </w:tc>
        <w:tc>
          <w:tcPr>
            <w:tcW w:w="368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A152C">
            <w:pPr>
              <w:widowControl/>
              <w:jc w:val="left"/>
              <w:textAlignment w:val="center"/>
              <w:rPr>
                <w:rFonts w:hint="default" w:ascii="Times New Roman" w:hAnsi="Times New Roman" w:eastAsia="Times New Roman Regular" w:cs="Times New Roman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 Regular" w:cs="Times New Roman"/>
                <w:color w:val="auto"/>
                <w:kern w:val="0"/>
                <w:sz w:val="24"/>
                <w:szCs w:val="24"/>
                <w:lang w:bidi="ar"/>
              </w:rPr>
              <w:t>GATGTTTATGCGGACGGTGG</w:t>
            </w:r>
          </w:p>
        </w:tc>
        <w:tc>
          <w:tcPr>
            <w:tcW w:w="368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A152D">
            <w:pPr>
              <w:widowControl/>
              <w:jc w:val="left"/>
              <w:textAlignment w:val="center"/>
              <w:rPr>
                <w:rFonts w:hint="default" w:ascii="Times New Roman" w:hAnsi="Times New Roman" w:eastAsia="Times New Roman Regular" w:cs="Times New Roman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 Regular" w:cs="Times New Roman"/>
                <w:color w:val="auto"/>
                <w:kern w:val="0"/>
                <w:sz w:val="24"/>
                <w:szCs w:val="24"/>
                <w:lang w:bidi="ar"/>
              </w:rPr>
              <w:t>CATTGCTGTGCTCTTAGCGG</w:t>
            </w:r>
          </w:p>
        </w:tc>
      </w:tr>
      <w:tr w14:paraId="2B4A1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A152F">
            <w:pPr>
              <w:widowControl/>
              <w:jc w:val="center"/>
              <w:textAlignment w:val="center"/>
              <w:rPr>
                <w:rFonts w:hint="default" w:ascii="Times New Roman" w:hAnsi="Times New Roman" w:eastAsia="Times New Roman Regular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 Regular" w:cs="Times New Roman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bidi="ar"/>
              </w:rPr>
              <w:t>Occludin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A1530">
            <w:pPr>
              <w:widowControl/>
              <w:jc w:val="left"/>
              <w:textAlignment w:val="center"/>
              <w:rPr>
                <w:rFonts w:hint="default" w:ascii="Times New Roman" w:hAnsi="Times New Roman" w:eastAsia="Times New Roman Regular" w:cs="Times New Roman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 Regular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  <w:t>TCTTTCCTTAGGCGACAGCG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A1531">
            <w:pPr>
              <w:widowControl/>
              <w:jc w:val="left"/>
              <w:textAlignment w:val="center"/>
              <w:rPr>
                <w:rFonts w:hint="default" w:ascii="Times New Roman" w:hAnsi="Times New Roman" w:eastAsia="Times New Roman Regular" w:cs="Times New Roman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 Regular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  <w:t>AGATAAGCGAACCTGCCGAG</w:t>
            </w:r>
          </w:p>
        </w:tc>
      </w:tr>
      <w:tr w14:paraId="2B4A15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A1533">
            <w:pPr>
              <w:widowControl/>
              <w:jc w:val="center"/>
              <w:textAlignment w:val="center"/>
              <w:rPr>
                <w:rFonts w:hint="default" w:ascii="Times New Roman" w:hAnsi="Times New Roman" w:eastAsia="Times New Roman Regular" w:cs="Times New Roman"/>
                <w:b w:val="0"/>
                <w:bCs w:val="0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Times New Roman Regular" w:cs="Times New Roman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Claudin-5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A1534">
            <w:pPr>
              <w:widowControl/>
              <w:jc w:val="left"/>
              <w:textAlignment w:val="center"/>
              <w:rPr>
                <w:rFonts w:hint="default" w:ascii="Times New Roman" w:hAnsi="Times New Roman" w:eastAsia="Times New Roman Regular" w:cs="Times New Roman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 Regular" w:cs="Times New Roman"/>
                <w:color w:val="auto"/>
                <w:kern w:val="0"/>
                <w:sz w:val="24"/>
                <w:szCs w:val="24"/>
                <w:lang w:bidi="ar"/>
              </w:rPr>
              <w:t>TTTAGCCATGGGGTCTGCAG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A1535">
            <w:pPr>
              <w:widowControl/>
              <w:jc w:val="left"/>
              <w:textAlignment w:val="center"/>
              <w:rPr>
                <w:rFonts w:hint="default" w:ascii="Times New Roman" w:hAnsi="Times New Roman" w:eastAsia="Times New Roman Regular" w:cs="Times New Roman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 Regular" w:cs="Times New Roman"/>
                <w:color w:val="auto"/>
                <w:kern w:val="0"/>
                <w:sz w:val="24"/>
                <w:szCs w:val="24"/>
                <w:lang w:bidi="ar"/>
              </w:rPr>
              <w:t>CCTACCAGACACAGCACCAG</w:t>
            </w:r>
          </w:p>
        </w:tc>
      </w:tr>
      <w:tr w14:paraId="2B4A15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B4A1537">
            <w:pPr>
              <w:widowControl/>
              <w:jc w:val="center"/>
              <w:textAlignment w:val="center"/>
              <w:rPr>
                <w:rFonts w:hint="default" w:ascii="Times New Roman" w:hAnsi="Times New Roman" w:eastAsia="Times New Roman Regular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 Regular" w:cs="Times New Roman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bidi="ar"/>
              </w:rPr>
              <w:t>CD31</w:t>
            </w:r>
          </w:p>
        </w:tc>
        <w:tc>
          <w:tcPr>
            <w:tcW w:w="36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B4A1538">
            <w:pPr>
              <w:widowControl/>
              <w:jc w:val="left"/>
              <w:textAlignment w:val="center"/>
              <w:rPr>
                <w:rFonts w:hint="default" w:ascii="Times New Roman" w:hAnsi="Times New Roman" w:eastAsia="Times New Roman Regular" w:cs="Times New Roman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 Regular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  <w:t>GAGCCTCACCAAGAGAACGG</w:t>
            </w:r>
          </w:p>
        </w:tc>
        <w:tc>
          <w:tcPr>
            <w:tcW w:w="36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B4A1539">
            <w:pPr>
              <w:widowControl/>
              <w:jc w:val="left"/>
              <w:textAlignment w:val="center"/>
              <w:rPr>
                <w:rFonts w:hint="default" w:ascii="Times New Roman" w:hAnsi="Times New Roman" w:eastAsia="Times New Roman Regular" w:cs="Times New Roman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 Regular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  <w:t>CTCTTCTCGGGACATGGACG</w:t>
            </w:r>
          </w:p>
        </w:tc>
      </w:tr>
      <w:bookmarkEnd w:id="7"/>
    </w:tbl>
    <w:p w14:paraId="1F842F14">
      <w:pPr>
        <w:pStyle w:val="105"/>
        <w:spacing w:line="360" w:lineRule="auto"/>
        <w:jc w:val="both"/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2240" w:h="15840"/>
      <w:pgMar w:top="1440" w:right="1440" w:bottom="1440" w:left="1440" w:header="720" w:footer="720" w:gutter="0"/>
      <w:pgNumType w:start="1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man Regular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58EA3E">
    <w:pPr>
      <w:pStyle w:val="5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  <w:p w14:paraId="211F3547">
    <w:pPr>
      <w:pStyle w:val="5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01F95">
    <w:pPr>
      <w:jc w:val="right"/>
      <w:rPr>
        <w:sz w:val="20"/>
      </w:rPr>
    </w:pPr>
  </w:p>
  <w:p w14:paraId="3CD866E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6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47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36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14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46"/>
      <w:lvlText w:val=""/>
      <w:lvlJc w:val="left"/>
      <w:pPr>
        <w:tabs>
          <w:tab w:val="left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17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33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40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20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24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1"/>
  <w:bordersDoNotSurroundFooter w:val="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nforcement="0"/>
  <w:defaultTabStop w:val="720"/>
  <w:characterSpacingControl w:val="doNotCompress"/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0F"/>
    <w:rsid w:val="00015F74"/>
    <w:rsid w:val="00065EBD"/>
    <w:rsid w:val="00066D0C"/>
    <w:rsid w:val="00083B44"/>
    <w:rsid w:val="000850DC"/>
    <w:rsid w:val="000C07BF"/>
    <w:rsid w:val="000C2771"/>
    <w:rsid w:val="000D46F4"/>
    <w:rsid w:val="000F0DCE"/>
    <w:rsid w:val="000F6BE3"/>
    <w:rsid w:val="00102C3B"/>
    <w:rsid w:val="00112C5B"/>
    <w:rsid w:val="00114193"/>
    <w:rsid w:val="00115A38"/>
    <w:rsid w:val="0011687B"/>
    <w:rsid w:val="00124F82"/>
    <w:rsid w:val="0015338D"/>
    <w:rsid w:val="0016337A"/>
    <w:rsid w:val="00164269"/>
    <w:rsid w:val="001A1BDE"/>
    <w:rsid w:val="001B13CE"/>
    <w:rsid w:val="001F0876"/>
    <w:rsid w:val="001F167C"/>
    <w:rsid w:val="001F5E91"/>
    <w:rsid w:val="002077B9"/>
    <w:rsid w:val="00262D72"/>
    <w:rsid w:val="00294FBB"/>
    <w:rsid w:val="002C030F"/>
    <w:rsid w:val="002F0FB6"/>
    <w:rsid w:val="002F6757"/>
    <w:rsid w:val="0031671A"/>
    <w:rsid w:val="00331D75"/>
    <w:rsid w:val="00355362"/>
    <w:rsid w:val="00363E44"/>
    <w:rsid w:val="003659A8"/>
    <w:rsid w:val="003669F9"/>
    <w:rsid w:val="00392402"/>
    <w:rsid w:val="00393BAB"/>
    <w:rsid w:val="00395E86"/>
    <w:rsid w:val="003A2FD8"/>
    <w:rsid w:val="003B40E6"/>
    <w:rsid w:val="003E74FB"/>
    <w:rsid w:val="003F5904"/>
    <w:rsid w:val="003F6E14"/>
    <w:rsid w:val="00405336"/>
    <w:rsid w:val="00435ABE"/>
    <w:rsid w:val="004571D5"/>
    <w:rsid w:val="00461D81"/>
    <w:rsid w:val="0046356B"/>
    <w:rsid w:val="00477182"/>
    <w:rsid w:val="004779CB"/>
    <w:rsid w:val="004A6F57"/>
    <w:rsid w:val="004D0135"/>
    <w:rsid w:val="004E42D8"/>
    <w:rsid w:val="004E7BA2"/>
    <w:rsid w:val="004F7EDF"/>
    <w:rsid w:val="005001AC"/>
    <w:rsid w:val="00527D71"/>
    <w:rsid w:val="00533910"/>
    <w:rsid w:val="00535FA0"/>
    <w:rsid w:val="005520A8"/>
    <w:rsid w:val="005607DD"/>
    <w:rsid w:val="005A558C"/>
    <w:rsid w:val="005D712F"/>
    <w:rsid w:val="005E28F8"/>
    <w:rsid w:val="005E6513"/>
    <w:rsid w:val="00607E8E"/>
    <w:rsid w:val="0062049B"/>
    <w:rsid w:val="00632CA3"/>
    <w:rsid w:val="00651114"/>
    <w:rsid w:val="00664560"/>
    <w:rsid w:val="00670299"/>
    <w:rsid w:val="00691985"/>
    <w:rsid w:val="00697611"/>
    <w:rsid w:val="006A1B64"/>
    <w:rsid w:val="007108F5"/>
    <w:rsid w:val="00713E5B"/>
    <w:rsid w:val="007402FC"/>
    <w:rsid w:val="007411A1"/>
    <w:rsid w:val="00793072"/>
    <w:rsid w:val="007C45B3"/>
    <w:rsid w:val="007D06A7"/>
    <w:rsid w:val="007E2786"/>
    <w:rsid w:val="00807D35"/>
    <w:rsid w:val="008218C4"/>
    <w:rsid w:val="00867A98"/>
    <w:rsid w:val="00870867"/>
    <w:rsid w:val="00885C9B"/>
    <w:rsid w:val="008D5D2A"/>
    <w:rsid w:val="00914B63"/>
    <w:rsid w:val="009354F3"/>
    <w:rsid w:val="009447DC"/>
    <w:rsid w:val="00945471"/>
    <w:rsid w:val="00950234"/>
    <w:rsid w:val="00961BA5"/>
    <w:rsid w:val="009743A9"/>
    <w:rsid w:val="009A5287"/>
    <w:rsid w:val="009A7C5F"/>
    <w:rsid w:val="009B2AC5"/>
    <w:rsid w:val="009B7984"/>
    <w:rsid w:val="009E780A"/>
    <w:rsid w:val="009F4BED"/>
    <w:rsid w:val="009F7D93"/>
    <w:rsid w:val="00A02E0C"/>
    <w:rsid w:val="00A3403B"/>
    <w:rsid w:val="00A51A12"/>
    <w:rsid w:val="00A53A78"/>
    <w:rsid w:val="00A627D4"/>
    <w:rsid w:val="00A74DA2"/>
    <w:rsid w:val="00A77632"/>
    <w:rsid w:val="00AB399E"/>
    <w:rsid w:val="00AC59D0"/>
    <w:rsid w:val="00AD16B1"/>
    <w:rsid w:val="00AD499C"/>
    <w:rsid w:val="00B36869"/>
    <w:rsid w:val="00B43B31"/>
    <w:rsid w:val="00B47CFA"/>
    <w:rsid w:val="00B574A3"/>
    <w:rsid w:val="00B57F00"/>
    <w:rsid w:val="00B63245"/>
    <w:rsid w:val="00B73C69"/>
    <w:rsid w:val="00B77B2A"/>
    <w:rsid w:val="00B82C22"/>
    <w:rsid w:val="00B93DBA"/>
    <w:rsid w:val="00B9440A"/>
    <w:rsid w:val="00BB2D2A"/>
    <w:rsid w:val="00BC290E"/>
    <w:rsid w:val="00BC3E04"/>
    <w:rsid w:val="00BD58CF"/>
    <w:rsid w:val="00BF0C92"/>
    <w:rsid w:val="00C04CC1"/>
    <w:rsid w:val="00C4096C"/>
    <w:rsid w:val="00C50C6D"/>
    <w:rsid w:val="00C511AD"/>
    <w:rsid w:val="00C600D9"/>
    <w:rsid w:val="00C71442"/>
    <w:rsid w:val="00C92B22"/>
    <w:rsid w:val="00CC1384"/>
    <w:rsid w:val="00CD3720"/>
    <w:rsid w:val="00CF1848"/>
    <w:rsid w:val="00CF5C2F"/>
    <w:rsid w:val="00D04BCF"/>
    <w:rsid w:val="00D11A56"/>
    <w:rsid w:val="00D143D9"/>
    <w:rsid w:val="00D17C5F"/>
    <w:rsid w:val="00D30C95"/>
    <w:rsid w:val="00D51C15"/>
    <w:rsid w:val="00D5511B"/>
    <w:rsid w:val="00D766F1"/>
    <w:rsid w:val="00DD2E17"/>
    <w:rsid w:val="00DF7D88"/>
    <w:rsid w:val="00E257C8"/>
    <w:rsid w:val="00E40A10"/>
    <w:rsid w:val="00E41512"/>
    <w:rsid w:val="00E4519A"/>
    <w:rsid w:val="00E853D5"/>
    <w:rsid w:val="00E9773B"/>
    <w:rsid w:val="00EA6F42"/>
    <w:rsid w:val="00EC13A3"/>
    <w:rsid w:val="00EC7C85"/>
    <w:rsid w:val="00ED2CBE"/>
    <w:rsid w:val="00F11073"/>
    <w:rsid w:val="00F125EE"/>
    <w:rsid w:val="00F12E98"/>
    <w:rsid w:val="00F22029"/>
    <w:rsid w:val="00F515FB"/>
    <w:rsid w:val="00F630EA"/>
    <w:rsid w:val="00F7007E"/>
    <w:rsid w:val="00F73193"/>
    <w:rsid w:val="00F74F95"/>
    <w:rsid w:val="00F80705"/>
    <w:rsid w:val="00FA1481"/>
    <w:rsid w:val="00FB58C0"/>
    <w:rsid w:val="00FF04E3"/>
    <w:rsid w:val="0ABF1C30"/>
    <w:rsid w:val="17512FB5"/>
    <w:rsid w:val="200976B7"/>
    <w:rsid w:val="49592D5B"/>
    <w:rsid w:val="49C42D47"/>
    <w:rsid w:val="4EFE1EFE"/>
    <w:rsid w:val="5114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name="heading 1"/>
    <w:lsdException w:qFormat="1" w:unhideWhenUsed="0" w:uiPriority="0" w:name="heading 2"/>
    <w:lsdException w:qFormat="1" w:unhideWhenUsed="0" w:uiPriority="0" w:name="heading 3"/>
    <w:lsdException w:qFormat="1" w:unhideWhenUsed="0" w:uiPriority="0" w:name="heading 4"/>
    <w:lsdException w:qFormat="1" w:unhideWhenUsed="0" w:uiPriority="0" w:name="heading 5"/>
    <w:lsdException w:qFormat="1" w:unhideWhenUsed="0" w:uiPriority="0" w:name="heading 6"/>
    <w:lsdException w:qFormat="1" w:unhideWhenUsed="0" w:uiPriority="0" w:name="heading 7"/>
    <w:lsdException w:qFormat="1" w:unhideWhenUsed="0" w:uiPriority="0" w:name="heading 8"/>
    <w:lsdException w:qFormat="1" w:unhideWhenUsed="0" w:uiPriority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0" w:name="header"/>
    <w:lsdException w:qFormat="1" w:unhideWhenUsed="0" w:uiPriority="0" w:name="footer"/>
    <w:lsdException w:qFormat="1" w:unhideWhenUsed="0" w:uiPriority="0" w:name="index heading"/>
    <w:lsdException w:qFormat="1" w:unhideWhenUsed="0" w:uiPriority="0" w:name="caption"/>
    <w:lsdException w:qFormat="1" w:unhideWhenUsed="0" w:uiPriority="0" w:name="table of figures"/>
    <w:lsdException w:qFormat="1" w:unhideWhenUsed="0" w:uiPriority="0" w:name="envelope address"/>
    <w:lsdException w:qFormat="1" w:unhideWhenUsed="0" w:uiPriority="0" w:name="envelope return"/>
    <w:lsdException w:uiPriority="0" w:name="footnote reference"/>
    <w:lsdException w:qFormat="1" w:uiPriority="0" w:name="annotation reference"/>
    <w:lsdException w:uiPriority="0" w:name="line number"/>
    <w:lsdException w:qFormat="1" w:unhideWhenUsed="0" w:uiPriority="0" w:name="page number"/>
    <w:lsdException w:uiPriority="0" w:name="endnote reference"/>
    <w:lsdException w:qFormat="1" w:unhideWhenUsed="0" w:uiPriority="0" w:name="endnote text"/>
    <w:lsdException w:qFormat="1" w:unhideWhenUsed="0" w:uiPriority="0" w:name="table of authorities"/>
    <w:lsdException w:qFormat="1" w:unhideWhenUsed="0" w:uiPriority="0" w:name="macro"/>
    <w:lsdException w:qFormat="1" w:unhideWhenUsed="0" w:uiPriority="0" w:name="toa heading"/>
    <w:lsdException w:qFormat="1" w:unhideWhenUsed="0" w:uiPriority="0" w:name="List"/>
    <w:lsdException w:qFormat="1" w:unhideWhenUsed="0" w:uiPriority="0" w:name="List Bullet"/>
    <w:lsdException w:qFormat="1" w:unhideWhenUsed="0" w:uiPriority="0" w:name="List Number"/>
    <w:lsdException w:qFormat="1" w:unhideWhenUsed="0" w:uiPriority="0" w:name="List 2"/>
    <w:lsdException w:qFormat="1" w:unhideWhenUsed="0" w:uiPriority="0" w:name="List 3"/>
    <w:lsdException w:qFormat="1" w:unhideWhenUsed="0" w:uiPriority="0" w:name="List 4"/>
    <w:lsdException w:qFormat="1" w:unhideWhenUsed="0" w:uiPriority="0" w:name="List 5"/>
    <w:lsdException w:qFormat="1" w:unhideWhenUsed="0" w:uiPriority="0" w:name="List Bullet 2"/>
    <w:lsdException w:qFormat="1" w:unhideWhenUsed="0" w:uiPriority="0" w:name="List Bullet 3"/>
    <w:lsdException w:qFormat="1" w:unhideWhenUsed="0" w:uiPriority="0" w:name="List Bullet 4"/>
    <w:lsdException w:qFormat="1" w:unhideWhenUsed="0" w:uiPriority="0" w:name="List Bullet 5"/>
    <w:lsdException w:qFormat="1" w:unhideWhenUsed="0" w:uiPriority="0" w:name="List Number 2"/>
    <w:lsdException w:qFormat="1" w:unhideWhenUsed="0" w:uiPriority="0" w:name="List Number 3"/>
    <w:lsdException w:qFormat="1" w:unhideWhenUsed="0" w:uiPriority="0" w:name="List Number 4"/>
    <w:lsdException w:qFormat="1" w:unhideWhenUsed="0" w:uiPriority="0" w:name="List Number 5"/>
    <w:lsdException w:qFormat="1" w:unhideWhenUsed="0" w:uiPriority="0" w:name="Title"/>
    <w:lsdException w:qFormat="1" w:unhideWhenUsed="0" w:uiPriority="0" w:name="Closing"/>
    <w:lsdException w:qFormat="1" w:unhideWhenUsed="0" w:uiPriority="0" w:name="Signature"/>
    <w:lsdException w:qFormat="1" w:uiPriority="1" w:name="Default Paragraph Font"/>
    <w:lsdException w:qFormat="1" w:unhideWhenUsed="0" w:uiPriority="0" w:name="Body Text"/>
    <w:lsdException w:qFormat="1" w:unhideWhenUsed="0" w:uiPriority="0" w:name="Body Text Indent"/>
    <w:lsdException w:qFormat="1" w:unhideWhenUsed="0" w:uiPriority="0" w:name="List Continue"/>
    <w:lsdException w:qFormat="1" w:unhideWhenUsed="0" w:uiPriority="0" w:name="List Continue 2"/>
    <w:lsdException w:qFormat="1" w:unhideWhenUsed="0" w:uiPriority="0" w:name="List Continue 3"/>
    <w:lsdException w:qFormat="1" w:unhideWhenUsed="0" w:uiPriority="0" w:name="List Continue 4"/>
    <w:lsdException w:qFormat="1" w:unhideWhenUsed="0" w:uiPriority="0" w:name="List Continue 5"/>
    <w:lsdException w:qFormat="1" w:unhideWhenUsed="0" w:uiPriority="0" w:name="Message Header"/>
    <w:lsdException w:qFormat="1" w:unhideWhenUsed="0" w:uiPriority="0" w:name="Subtitle"/>
    <w:lsdException w:qFormat="1" w:unhideWhenUsed="0" w:uiPriority="0" w:name="Salutation"/>
    <w:lsdException w:qFormat="1" w:unhideWhenUsed="0" w:uiPriority="0" w:name="Date"/>
    <w:lsdException w:qFormat="1" w:unhideWhenUsed="0" w:uiPriority="0" w:name="Body Text First Indent"/>
    <w:lsdException w:qFormat="1" w:unhideWhenUsed="0" w:uiPriority="0" w:name="Body Text First Indent 2"/>
    <w:lsdException w:qFormat="1" w:unhideWhenUsed="0" w:uiPriority="0" w:name="Note Heading"/>
    <w:lsdException w:qFormat="1" w:unhideWhenUsed="0" w:uiPriority="0" w:name="Body Text 2"/>
    <w:lsdException w:qFormat="1" w:unhideWhenUsed="0" w:uiPriority="0" w:name="Body Text 3"/>
    <w:lsdException w:qFormat="1" w:unhideWhenUsed="0" w:uiPriority="0" w:name="Body Text Indent 2"/>
    <w:lsdException w:qFormat="1" w:unhideWhenUsed="0" w:uiPriority="0" w:name="Body Text Indent 3"/>
    <w:lsdException w:qFormat="1" w:unhideWhenUsed="0" w:uiPriority="0" w:name="Block Text"/>
    <w:lsdException w:qFormat="1" w:unhideWhenUsed="0" w:uiPriority="0" w:semiHidden="0" w:name="Hyperlink"/>
    <w:lsdException w:qFormat="1" w:uiPriority="0" w:name="FollowedHyperlink"/>
    <w:lsdException w:qFormat="1" w:unhideWhenUsed="0" w:uiPriority="0" w:name="Strong"/>
    <w:lsdException w:qFormat="1" w:unhideWhenUsed="0" w:uiPriority="0" w:name="Emphasis"/>
    <w:lsdException w:qFormat="1" w:unhideWhenUsed="0" w:uiPriority="0" w:name="Document Map"/>
    <w:lsdException w:qFormat="1" w:unhideWhenUsed="0" w:uiPriority="0" w:name="Plain Text"/>
    <w:lsdException w:qFormat="1" w:unhideWhenUsed="0" w:uiPriority="0" w:name="E-mail Signature"/>
    <w:lsdException w:qFormat="1" w:unhideWhenUsed="0" w:uiPriority="0" w:name="Normal (Web)"/>
    <w:lsdException w:uiPriority="0" w:name="HTML Acronym"/>
    <w:lsdException w:qFormat="1" w:unhideWhenUsed="0"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99" w:semiHidden="0" w:name="Table Grid"/>
    <w:lsdException w:uiPriority="0" w:name="Table Theme"/>
    <w:lsdException w:qFormat="1" w:unhideWhenUsed="0" w:uiPriority="1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name="List Paragraph"/>
    <w:lsdException w:qFormat="1" w:unhideWhenUsed="0" w:uiPriority="29" w:name="Quote"/>
    <w:lsdException w:qFormat="1" w:unhideWhenUsed="0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lang w:val="en-US" w:eastAsia="en-US" w:bidi="ar-SA"/>
    </w:rPr>
  </w:style>
  <w:style w:type="paragraph" w:styleId="3">
    <w:name w:val="heading 1"/>
    <w:basedOn w:val="1"/>
    <w:next w:val="1"/>
    <w:link w:val="95"/>
    <w:semiHidden/>
    <w:qFormat/>
    <w:uiPriority w:val="0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4">
    <w:name w:val="heading 2"/>
    <w:basedOn w:val="1"/>
    <w:next w:val="1"/>
    <w:link w:val="96"/>
    <w:semiHidden/>
    <w:qFormat/>
    <w:uiPriority w:val="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3"/>
    <w:basedOn w:val="1"/>
    <w:next w:val="1"/>
    <w:semiHidden/>
    <w:qFormat/>
    <w:uiPriority w:val="0"/>
    <w:pPr>
      <w:keepNext/>
      <w:spacing w:line="480" w:lineRule="auto"/>
      <w:outlineLvl w:val="2"/>
    </w:pPr>
    <w:rPr>
      <w:rFonts w:ascii="Times" w:hAnsi="Times" w:eastAsia="Times"/>
      <w:b/>
    </w:rPr>
  </w:style>
  <w:style w:type="paragraph" w:styleId="6">
    <w:name w:val="heading 4"/>
    <w:basedOn w:val="1"/>
    <w:next w:val="1"/>
    <w:semiHidden/>
    <w:qFormat/>
    <w:uiPriority w:val="0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7">
    <w:name w:val="heading 5"/>
    <w:basedOn w:val="1"/>
    <w:next w:val="1"/>
    <w:link w:val="97"/>
    <w:semiHidden/>
    <w:qFormat/>
    <w:uiPriority w:val="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6"/>
    <w:basedOn w:val="1"/>
    <w:next w:val="1"/>
    <w:link w:val="98"/>
    <w:semiHidden/>
    <w:qFormat/>
    <w:uiPriority w:val="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9">
    <w:name w:val="heading 7"/>
    <w:basedOn w:val="1"/>
    <w:next w:val="1"/>
    <w:link w:val="99"/>
    <w:semiHidden/>
    <w:qFormat/>
    <w:uiPriority w:val="0"/>
    <w:pPr>
      <w:spacing w:before="240" w:after="60"/>
      <w:outlineLvl w:val="6"/>
    </w:pPr>
    <w:rPr>
      <w:rFonts w:ascii="Calibri" w:hAnsi="Calibri"/>
      <w:szCs w:val="24"/>
    </w:rPr>
  </w:style>
  <w:style w:type="paragraph" w:styleId="10">
    <w:name w:val="heading 8"/>
    <w:basedOn w:val="1"/>
    <w:next w:val="1"/>
    <w:link w:val="100"/>
    <w:semiHidden/>
    <w:qFormat/>
    <w:uiPriority w:val="0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11">
    <w:name w:val="heading 9"/>
    <w:basedOn w:val="1"/>
    <w:next w:val="1"/>
    <w:link w:val="101"/>
    <w:semiHidden/>
    <w:qFormat/>
    <w:uiPriority w:val="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90">
    <w:name w:val="Default Paragraph Font"/>
    <w:semiHidden/>
    <w:unhideWhenUsed/>
    <w:qFormat/>
    <w:uiPriority w:val="1"/>
  </w:style>
  <w:style w:type="table" w:default="1" w:styleId="8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31"/>
    <w:semiHidden/>
    <w:qFormat/>
    <w:uiPriority w:val="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 w:eastAsiaTheme="minorEastAsia"/>
      <w:lang w:val="en-US" w:eastAsia="en-US" w:bidi="ar-SA"/>
    </w:rPr>
  </w:style>
  <w:style w:type="paragraph" w:styleId="12">
    <w:name w:val="List 3"/>
    <w:basedOn w:val="1"/>
    <w:semiHidden/>
    <w:qFormat/>
    <w:uiPriority w:val="0"/>
    <w:pPr>
      <w:ind w:left="1080" w:hanging="360"/>
      <w:contextualSpacing/>
    </w:pPr>
  </w:style>
  <w:style w:type="paragraph" w:styleId="13">
    <w:name w:val="toc 7"/>
    <w:basedOn w:val="1"/>
    <w:next w:val="1"/>
    <w:autoRedefine/>
    <w:semiHidden/>
    <w:qFormat/>
    <w:uiPriority w:val="0"/>
    <w:pPr>
      <w:ind w:left="1440"/>
    </w:pPr>
  </w:style>
  <w:style w:type="paragraph" w:styleId="14">
    <w:name w:val="List Number 2"/>
    <w:basedOn w:val="1"/>
    <w:semiHidden/>
    <w:qFormat/>
    <w:uiPriority w:val="0"/>
    <w:pPr>
      <w:numPr>
        <w:ilvl w:val="0"/>
        <w:numId w:val="1"/>
      </w:numPr>
      <w:contextualSpacing/>
    </w:pPr>
  </w:style>
  <w:style w:type="paragraph" w:styleId="15">
    <w:name w:val="table of authorities"/>
    <w:basedOn w:val="1"/>
    <w:next w:val="1"/>
    <w:semiHidden/>
    <w:qFormat/>
    <w:uiPriority w:val="0"/>
    <w:pPr>
      <w:ind w:left="240" w:hanging="240"/>
    </w:pPr>
  </w:style>
  <w:style w:type="paragraph" w:styleId="16">
    <w:name w:val="Note Heading"/>
    <w:basedOn w:val="1"/>
    <w:next w:val="1"/>
    <w:link w:val="134"/>
    <w:semiHidden/>
    <w:qFormat/>
    <w:uiPriority w:val="0"/>
  </w:style>
  <w:style w:type="paragraph" w:styleId="17">
    <w:name w:val="List Bullet 4"/>
    <w:basedOn w:val="1"/>
    <w:semiHidden/>
    <w:qFormat/>
    <w:uiPriority w:val="0"/>
    <w:pPr>
      <w:numPr>
        <w:ilvl w:val="0"/>
        <w:numId w:val="2"/>
      </w:numPr>
      <w:contextualSpacing/>
    </w:pPr>
  </w:style>
  <w:style w:type="paragraph" w:styleId="18">
    <w:name w:val="index 8"/>
    <w:basedOn w:val="1"/>
    <w:next w:val="1"/>
    <w:autoRedefine/>
    <w:semiHidden/>
    <w:qFormat/>
    <w:uiPriority w:val="0"/>
    <w:pPr>
      <w:ind w:left="1920" w:hanging="240"/>
    </w:pPr>
  </w:style>
  <w:style w:type="paragraph" w:styleId="19">
    <w:name w:val="E-mail Signature"/>
    <w:basedOn w:val="1"/>
    <w:link w:val="121"/>
    <w:semiHidden/>
    <w:qFormat/>
    <w:uiPriority w:val="0"/>
  </w:style>
  <w:style w:type="paragraph" w:styleId="20">
    <w:name w:val="List Number"/>
    <w:basedOn w:val="1"/>
    <w:semiHidden/>
    <w:qFormat/>
    <w:uiPriority w:val="0"/>
    <w:pPr>
      <w:numPr>
        <w:ilvl w:val="0"/>
        <w:numId w:val="3"/>
      </w:numPr>
      <w:contextualSpacing/>
    </w:pPr>
  </w:style>
  <w:style w:type="paragraph" w:styleId="21">
    <w:name w:val="Normal Indent"/>
    <w:basedOn w:val="1"/>
    <w:semiHidden/>
    <w:qFormat/>
    <w:uiPriority w:val="0"/>
    <w:pPr>
      <w:ind w:left="720"/>
    </w:pPr>
  </w:style>
  <w:style w:type="paragraph" w:styleId="22">
    <w:name w:val="caption"/>
    <w:basedOn w:val="1"/>
    <w:next w:val="1"/>
    <w:semiHidden/>
    <w:qFormat/>
    <w:uiPriority w:val="0"/>
    <w:rPr>
      <w:b/>
      <w:bCs/>
      <w:sz w:val="20"/>
    </w:rPr>
  </w:style>
  <w:style w:type="paragraph" w:styleId="23">
    <w:name w:val="index 5"/>
    <w:basedOn w:val="1"/>
    <w:next w:val="1"/>
    <w:autoRedefine/>
    <w:semiHidden/>
    <w:qFormat/>
    <w:uiPriority w:val="0"/>
    <w:pPr>
      <w:ind w:left="1200" w:hanging="240"/>
    </w:pPr>
  </w:style>
  <w:style w:type="paragraph" w:styleId="24">
    <w:name w:val="List Bullet"/>
    <w:basedOn w:val="1"/>
    <w:semiHidden/>
    <w:qFormat/>
    <w:uiPriority w:val="0"/>
    <w:pPr>
      <w:numPr>
        <w:ilvl w:val="0"/>
        <w:numId w:val="4"/>
      </w:numPr>
      <w:contextualSpacing/>
    </w:pPr>
  </w:style>
  <w:style w:type="paragraph" w:styleId="25">
    <w:name w:val="envelope address"/>
    <w:basedOn w:val="1"/>
    <w:semiHidden/>
    <w:qFormat/>
    <w:uiPriority w:val="0"/>
    <w:pPr>
      <w:framePr w:w="7920" w:h="1980" w:hRule="exact" w:hSpace="180" w:wrap="auto" w:vAnchor="margin" w:hAnchor="page" w:xAlign="center" w:yAlign="bottom"/>
      <w:ind w:left="2880"/>
    </w:pPr>
    <w:rPr>
      <w:rFonts w:ascii="Cambria" w:hAnsi="Cambria"/>
      <w:szCs w:val="24"/>
    </w:rPr>
  </w:style>
  <w:style w:type="paragraph" w:styleId="26">
    <w:name w:val="Document Map"/>
    <w:basedOn w:val="1"/>
    <w:link w:val="120"/>
    <w:semiHidden/>
    <w:qFormat/>
    <w:uiPriority w:val="0"/>
    <w:rPr>
      <w:rFonts w:ascii="Tahoma" w:hAnsi="Tahoma" w:cs="Tahoma"/>
      <w:sz w:val="16"/>
      <w:szCs w:val="16"/>
    </w:rPr>
  </w:style>
  <w:style w:type="paragraph" w:styleId="27">
    <w:name w:val="toa heading"/>
    <w:basedOn w:val="1"/>
    <w:next w:val="1"/>
    <w:semiHidden/>
    <w:qFormat/>
    <w:uiPriority w:val="0"/>
    <w:pPr>
      <w:spacing w:before="120"/>
    </w:pPr>
    <w:rPr>
      <w:rFonts w:ascii="Cambria" w:hAnsi="Cambria"/>
      <w:b/>
      <w:bCs/>
      <w:szCs w:val="24"/>
    </w:rPr>
  </w:style>
  <w:style w:type="paragraph" w:styleId="28">
    <w:name w:val="annotation text"/>
    <w:basedOn w:val="1"/>
    <w:link w:val="117"/>
    <w:semiHidden/>
    <w:qFormat/>
    <w:uiPriority w:val="0"/>
    <w:rPr>
      <w:sz w:val="20"/>
    </w:rPr>
  </w:style>
  <w:style w:type="paragraph" w:styleId="29">
    <w:name w:val="index 6"/>
    <w:basedOn w:val="1"/>
    <w:next w:val="1"/>
    <w:autoRedefine/>
    <w:semiHidden/>
    <w:qFormat/>
    <w:uiPriority w:val="0"/>
    <w:pPr>
      <w:ind w:left="1440" w:hanging="240"/>
    </w:pPr>
  </w:style>
  <w:style w:type="paragraph" w:styleId="30">
    <w:name w:val="Salutation"/>
    <w:basedOn w:val="1"/>
    <w:next w:val="1"/>
    <w:link w:val="138"/>
    <w:semiHidden/>
    <w:qFormat/>
    <w:uiPriority w:val="0"/>
  </w:style>
  <w:style w:type="paragraph" w:styleId="31">
    <w:name w:val="Body Text 3"/>
    <w:basedOn w:val="1"/>
    <w:link w:val="110"/>
    <w:semiHidden/>
    <w:qFormat/>
    <w:uiPriority w:val="0"/>
    <w:pPr>
      <w:spacing w:after="120"/>
    </w:pPr>
    <w:rPr>
      <w:sz w:val="16"/>
      <w:szCs w:val="16"/>
    </w:rPr>
  </w:style>
  <w:style w:type="paragraph" w:styleId="32">
    <w:name w:val="Closing"/>
    <w:basedOn w:val="1"/>
    <w:link w:val="116"/>
    <w:semiHidden/>
    <w:qFormat/>
    <w:uiPriority w:val="0"/>
    <w:pPr>
      <w:ind w:left="4320"/>
    </w:pPr>
  </w:style>
  <w:style w:type="paragraph" w:styleId="33">
    <w:name w:val="List Bullet 3"/>
    <w:basedOn w:val="1"/>
    <w:semiHidden/>
    <w:qFormat/>
    <w:uiPriority w:val="0"/>
    <w:pPr>
      <w:numPr>
        <w:ilvl w:val="0"/>
        <w:numId w:val="5"/>
      </w:numPr>
      <w:contextualSpacing/>
    </w:pPr>
  </w:style>
  <w:style w:type="paragraph" w:styleId="34">
    <w:name w:val="Body Text"/>
    <w:basedOn w:val="1"/>
    <w:link w:val="108"/>
    <w:semiHidden/>
    <w:qFormat/>
    <w:uiPriority w:val="0"/>
    <w:pPr>
      <w:spacing w:after="120"/>
    </w:pPr>
  </w:style>
  <w:style w:type="paragraph" w:styleId="35">
    <w:name w:val="Body Text Indent"/>
    <w:basedOn w:val="1"/>
    <w:link w:val="112"/>
    <w:semiHidden/>
    <w:qFormat/>
    <w:uiPriority w:val="0"/>
    <w:pPr>
      <w:spacing w:after="120"/>
      <w:ind w:left="360"/>
    </w:pPr>
  </w:style>
  <w:style w:type="paragraph" w:styleId="36">
    <w:name w:val="List Number 3"/>
    <w:basedOn w:val="1"/>
    <w:semiHidden/>
    <w:qFormat/>
    <w:uiPriority w:val="0"/>
    <w:pPr>
      <w:numPr>
        <w:ilvl w:val="0"/>
        <w:numId w:val="6"/>
      </w:numPr>
      <w:contextualSpacing/>
    </w:pPr>
  </w:style>
  <w:style w:type="paragraph" w:styleId="37">
    <w:name w:val="List 2"/>
    <w:basedOn w:val="1"/>
    <w:semiHidden/>
    <w:qFormat/>
    <w:uiPriority w:val="0"/>
    <w:pPr>
      <w:ind w:left="720" w:hanging="360"/>
      <w:contextualSpacing/>
    </w:pPr>
  </w:style>
  <w:style w:type="paragraph" w:styleId="38">
    <w:name w:val="List Continue"/>
    <w:basedOn w:val="1"/>
    <w:semiHidden/>
    <w:qFormat/>
    <w:uiPriority w:val="0"/>
    <w:pPr>
      <w:spacing w:after="120"/>
      <w:ind w:left="360"/>
      <w:contextualSpacing/>
    </w:pPr>
  </w:style>
  <w:style w:type="paragraph" w:styleId="39">
    <w:name w:val="Block Text"/>
    <w:basedOn w:val="1"/>
    <w:semiHidden/>
    <w:qFormat/>
    <w:uiPriority w:val="0"/>
    <w:pPr>
      <w:spacing w:after="120"/>
      <w:ind w:left="1440" w:right="1440"/>
    </w:pPr>
  </w:style>
  <w:style w:type="paragraph" w:styleId="40">
    <w:name w:val="List Bullet 2"/>
    <w:basedOn w:val="1"/>
    <w:semiHidden/>
    <w:qFormat/>
    <w:uiPriority w:val="0"/>
    <w:pPr>
      <w:numPr>
        <w:ilvl w:val="0"/>
        <w:numId w:val="7"/>
      </w:numPr>
      <w:contextualSpacing/>
    </w:pPr>
  </w:style>
  <w:style w:type="paragraph" w:styleId="41">
    <w:name w:val="HTML Address"/>
    <w:basedOn w:val="1"/>
    <w:link w:val="126"/>
    <w:semiHidden/>
    <w:qFormat/>
    <w:uiPriority w:val="0"/>
    <w:rPr>
      <w:i/>
      <w:iCs/>
    </w:rPr>
  </w:style>
  <w:style w:type="paragraph" w:styleId="42">
    <w:name w:val="index 4"/>
    <w:basedOn w:val="1"/>
    <w:next w:val="1"/>
    <w:autoRedefine/>
    <w:semiHidden/>
    <w:qFormat/>
    <w:uiPriority w:val="0"/>
    <w:pPr>
      <w:ind w:left="960" w:hanging="240"/>
    </w:pPr>
  </w:style>
  <w:style w:type="paragraph" w:styleId="43">
    <w:name w:val="toc 5"/>
    <w:basedOn w:val="1"/>
    <w:next w:val="1"/>
    <w:autoRedefine/>
    <w:semiHidden/>
    <w:qFormat/>
    <w:uiPriority w:val="0"/>
    <w:pPr>
      <w:ind w:left="960"/>
    </w:pPr>
  </w:style>
  <w:style w:type="paragraph" w:styleId="44">
    <w:name w:val="toc 3"/>
    <w:basedOn w:val="1"/>
    <w:next w:val="1"/>
    <w:autoRedefine/>
    <w:semiHidden/>
    <w:qFormat/>
    <w:uiPriority w:val="0"/>
    <w:pPr>
      <w:ind w:left="480"/>
    </w:pPr>
  </w:style>
  <w:style w:type="paragraph" w:styleId="45">
    <w:name w:val="Plain Text"/>
    <w:basedOn w:val="1"/>
    <w:link w:val="135"/>
    <w:semiHidden/>
    <w:qFormat/>
    <w:uiPriority w:val="0"/>
    <w:rPr>
      <w:rFonts w:ascii="Courier New" w:hAnsi="Courier New" w:cs="Courier New"/>
      <w:sz w:val="20"/>
    </w:rPr>
  </w:style>
  <w:style w:type="paragraph" w:styleId="46">
    <w:name w:val="List Bullet 5"/>
    <w:basedOn w:val="1"/>
    <w:semiHidden/>
    <w:qFormat/>
    <w:uiPriority w:val="0"/>
    <w:pPr>
      <w:numPr>
        <w:ilvl w:val="0"/>
        <w:numId w:val="8"/>
      </w:numPr>
      <w:contextualSpacing/>
    </w:pPr>
  </w:style>
  <w:style w:type="paragraph" w:styleId="47">
    <w:name w:val="List Number 4"/>
    <w:basedOn w:val="1"/>
    <w:semiHidden/>
    <w:qFormat/>
    <w:uiPriority w:val="0"/>
    <w:pPr>
      <w:numPr>
        <w:ilvl w:val="0"/>
        <w:numId w:val="9"/>
      </w:numPr>
      <w:contextualSpacing/>
    </w:pPr>
  </w:style>
  <w:style w:type="paragraph" w:styleId="48">
    <w:name w:val="toc 8"/>
    <w:basedOn w:val="1"/>
    <w:next w:val="1"/>
    <w:autoRedefine/>
    <w:semiHidden/>
    <w:qFormat/>
    <w:uiPriority w:val="0"/>
    <w:pPr>
      <w:ind w:left="1680"/>
    </w:pPr>
  </w:style>
  <w:style w:type="paragraph" w:styleId="49">
    <w:name w:val="index 3"/>
    <w:basedOn w:val="1"/>
    <w:next w:val="1"/>
    <w:autoRedefine/>
    <w:semiHidden/>
    <w:qFormat/>
    <w:uiPriority w:val="0"/>
    <w:pPr>
      <w:ind w:left="720" w:hanging="240"/>
    </w:pPr>
  </w:style>
  <w:style w:type="paragraph" w:styleId="50">
    <w:name w:val="Date"/>
    <w:basedOn w:val="1"/>
    <w:next w:val="1"/>
    <w:link w:val="119"/>
    <w:semiHidden/>
    <w:qFormat/>
    <w:uiPriority w:val="0"/>
  </w:style>
  <w:style w:type="paragraph" w:styleId="51">
    <w:name w:val="Body Text Indent 2"/>
    <w:basedOn w:val="1"/>
    <w:link w:val="114"/>
    <w:semiHidden/>
    <w:qFormat/>
    <w:uiPriority w:val="0"/>
    <w:pPr>
      <w:spacing w:after="120" w:line="480" w:lineRule="auto"/>
      <w:ind w:left="360"/>
    </w:pPr>
  </w:style>
  <w:style w:type="paragraph" w:styleId="52">
    <w:name w:val="endnote text"/>
    <w:basedOn w:val="1"/>
    <w:link w:val="122"/>
    <w:semiHidden/>
    <w:qFormat/>
    <w:uiPriority w:val="0"/>
    <w:rPr>
      <w:sz w:val="20"/>
    </w:rPr>
  </w:style>
  <w:style w:type="paragraph" w:styleId="53">
    <w:name w:val="List Continue 5"/>
    <w:basedOn w:val="1"/>
    <w:semiHidden/>
    <w:qFormat/>
    <w:uiPriority w:val="0"/>
    <w:pPr>
      <w:spacing w:after="120"/>
      <w:ind w:left="1800"/>
      <w:contextualSpacing/>
    </w:pPr>
  </w:style>
  <w:style w:type="paragraph" w:styleId="54">
    <w:name w:val="Balloon Text"/>
    <w:basedOn w:val="1"/>
    <w:link w:val="106"/>
    <w:semiHidden/>
    <w:qFormat/>
    <w:uiPriority w:val="0"/>
    <w:rPr>
      <w:rFonts w:ascii="Tahoma" w:hAnsi="Tahoma" w:cs="Tahoma"/>
      <w:sz w:val="16"/>
      <w:szCs w:val="16"/>
    </w:rPr>
  </w:style>
  <w:style w:type="paragraph" w:styleId="55">
    <w:name w:val="footer"/>
    <w:basedOn w:val="1"/>
    <w:link w:val="123"/>
    <w:semiHidden/>
    <w:qFormat/>
    <w:uiPriority w:val="0"/>
    <w:pPr>
      <w:tabs>
        <w:tab w:val="center" w:pos="4680"/>
        <w:tab w:val="right" w:pos="9360"/>
      </w:tabs>
    </w:pPr>
  </w:style>
  <w:style w:type="paragraph" w:styleId="56">
    <w:name w:val="envelope return"/>
    <w:basedOn w:val="1"/>
    <w:semiHidden/>
    <w:qFormat/>
    <w:uiPriority w:val="0"/>
    <w:rPr>
      <w:rFonts w:ascii="Cambria" w:hAnsi="Cambria"/>
      <w:sz w:val="20"/>
    </w:rPr>
  </w:style>
  <w:style w:type="paragraph" w:styleId="57">
    <w:name w:val="header"/>
    <w:basedOn w:val="1"/>
    <w:link w:val="125"/>
    <w:semiHidden/>
    <w:qFormat/>
    <w:uiPriority w:val="0"/>
    <w:pPr>
      <w:tabs>
        <w:tab w:val="center" w:pos="4680"/>
        <w:tab w:val="right" w:pos="9360"/>
      </w:tabs>
    </w:pPr>
  </w:style>
  <w:style w:type="paragraph" w:styleId="58">
    <w:name w:val="Signature"/>
    <w:basedOn w:val="1"/>
    <w:link w:val="139"/>
    <w:semiHidden/>
    <w:qFormat/>
    <w:uiPriority w:val="0"/>
    <w:pPr>
      <w:ind w:left="4320"/>
    </w:pPr>
  </w:style>
  <w:style w:type="paragraph" w:styleId="59">
    <w:name w:val="toc 1"/>
    <w:basedOn w:val="1"/>
    <w:next w:val="1"/>
    <w:autoRedefine/>
    <w:semiHidden/>
    <w:qFormat/>
    <w:uiPriority w:val="0"/>
  </w:style>
  <w:style w:type="paragraph" w:styleId="60">
    <w:name w:val="List Continue 4"/>
    <w:basedOn w:val="1"/>
    <w:semiHidden/>
    <w:qFormat/>
    <w:uiPriority w:val="0"/>
    <w:pPr>
      <w:spacing w:after="120"/>
      <w:ind w:left="1440"/>
      <w:contextualSpacing/>
    </w:pPr>
  </w:style>
  <w:style w:type="paragraph" w:styleId="61">
    <w:name w:val="toc 4"/>
    <w:basedOn w:val="1"/>
    <w:next w:val="1"/>
    <w:autoRedefine/>
    <w:semiHidden/>
    <w:qFormat/>
    <w:uiPriority w:val="0"/>
    <w:pPr>
      <w:ind w:left="720"/>
    </w:pPr>
  </w:style>
  <w:style w:type="paragraph" w:styleId="62">
    <w:name w:val="index heading"/>
    <w:basedOn w:val="1"/>
    <w:next w:val="63"/>
    <w:semiHidden/>
    <w:qFormat/>
    <w:uiPriority w:val="0"/>
    <w:rPr>
      <w:rFonts w:ascii="Cambria" w:hAnsi="Cambria"/>
      <w:b/>
      <w:bCs/>
    </w:rPr>
  </w:style>
  <w:style w:type="paragraph" w:styleId="63">
    <w:name w:val="index 1"/>
    <w:basedOn w:val="1"/>
    <w:next w:val="1"/>
    <w:autoRedefine/>
    <w:semiHidden/>
    <w:qFormat/>
    <w:uiPriority w:val="0"/>
    <w:pPr>
      <w:ind w:left="240" w:hanging="240"/>
    </w:pPr>
  </w:style>
  <w:style w:type="paragraph" w:styleId="64">
    <w:name w:val="Subtitle"/>
    <w:basedOn w:val="1"/>
    <w:next w:val="1"/>
    <w:link w:val="140"/>
    <w:semiHidden/>
    <w:qFormat/>
    <w:uiPriority w:val="0"/>
    <w:pPr>
      <w:spacing w:after="60"/>
      <w:jc w:val="center"/>
      <w:outlineLvl w:val="1"/>
    </w:pPr>
    <w:rPr>
      <w:rFonts w:ascii="Cambria" w:hAnsi="Cambria"/>
      <w:szCs w:val="24"/>
    </w:rPr>
  </w:style>
  <w:style w:type="paragraph" w:styleId="65">
    <w:name w:val="List Number 5"/>
    <w:basedOn w:val="1"/>
    <w:semiHidden/>
    <w:qFormat/>
    <w:uiPriority w:val="0"/>
    <w:pPr>
      <w:numPr>
        <w:ilvl w:val="0"/>
        <w:numId w:val="10"/>
      </w:numPr>
      <w:contextualSpacing/>
    </w:pPr>
  </w:style>
  <w:style w:type="paragraph" w:styleId="66">
    <w:name w:val="List"/>
    <w:basedOn w:val="1"/>
    <w:semiHidden/>
    <w:qFormat/>
    <w:uiPriority w:val="0"/>
    <w:pPr>
      <w:ind w:left="360" w:hanging="360"/>
      <w:contextualSpacing/>
    </w:pPr>
  </w:style>
  <w:style w:type="paragraph" w:styleId="67">
    <w:name w:val="footnote text"/>
    <w:basedOn w:val="1"/>
    <w:link w:val="124"/>
    <w:semiHidden/>
    <w:qFormat/>
    <w:uiPriority w:val="0"/>
    <w:rPr>
      <w:sz w:val="20"/>
    </w:rPr>
  </w:style>
  <w:style w:type="paragraph" w:styleId="68">
    <w:name w:val="toc 6"/>
    <w:basedOn w:val="1"/>
    <w:next w:val="1"/>
    <w:autoRedefine/>
    <w:semiHidden/>
    <w:qFormat/>
    <w:uiPriority w:val="0"/>
    <w:pPr>
      <w:ind w:left="1200"/>
    </w:pPr>
  </w:style>
  <w:style w:type="paragraph" w:styleId="69">
    <w:name w:val="List 5"/>
    <w:basedOn w:val="1"/>
    <w:semiHidden/>
    <w:qFormat/>
    <w:uiPriority w:val="0"/>
    <w:pPr>
      <w:ind w:left="1800" w:hanging="360"/>
      <w:contextualSpacing/>
    </w:pPr>
  </w:style>
  <w:style w:type="paragraph" w:styleId="70">
    <w:name w:val="Body Text Indent 3"/>
    <w:basedOn w:val="1"/>
    <w:link w:val="115"/>
    <w:semiHidden/>
    <w:qFormat/>
    <w:uiPriority w:val="0"/>
    <w:pPr>
      <w:spacing w:after="120"/>
      <w:ind w:left="360"/>
    </w:pPr>
    <w:rPr>
      <w:sz w:val="16"/>
      <w:szCs w:val="16"/>
    </w:rPr>
  </w:style>
  <w:style w:type="paragraph" w:styleId="71">
    <w:name w:val="index 7"/>
    <w:basedOn w:val="1"/>
    <w:next w:val="1"/>
    <w:autoRedefine/>
    <w:semiHidden/>
    <w:qFormat/>
    <w:uiPriority w:val="0"/>
    <w:pPr>
      <w:ind w:left="1680" w:hanging="240"/>
    </w:pPr>
  </w:style>
  <w:style w:type="paragraph" w:styleId="72">
    <w:name w:val="index 9"/>
    <w:basedOn w:val="1"/>
    <w:next w:val="1"/>
    <w:autoRedefine/>
    <w:semiHidden/>
    <w:qFormat/>
    <w:uiPriority w:val="0"/>
    <w:pPr>
      <w:ind w:left="2160" w:hanging="240"/>
    </w:pPr>
  </w:style>
  <w:style w:type="paragraph" w:styleId="73">
    <w:name w:val="table of figures"/>
    <w:basedOn w:val="1"/>
    <w:next w:val="1"/>
    <w:semiHidden/>
    <w:qFormat/>
    <w:uiPriority w:val="0"/>
  </w:style>
  <w:style w:type="paragraph" w:styleId="74">
    <w:name w:val="toc 2"/>
    <w:basedOn w:val="1"/>
    <w:next w:val="1"/>
    <w:autoRedefine/>
    <w:semiHidden/>
    <w:qFormat/>
    <w:uiPriority w:val="0"/>
    <w:pPr>
      <w:ind w:left="240"/>
    </w:pPr>
  </w:style>
  <w:style w:type="paragraph" w:styleId="75">
    <w:name w:val="toc 9"/>
    <w:basedOn w:val="1"/>
    <w:next w:val="1"/>
    <w:autoRedefine/>
    <w:semiHidden/>
    <w:qFormat/>
    <w:uiPriority w:val="0"/>
    <w:pPr>
      <w:ind w:left="1920"/>
    </w:pPr>
  </w:style>
  <w:style w:type="paragraph" w:styleId="76">
    <w:name w:val="Body Text 2"/>
    <w:basedOn w:val="1"/>
    <w:link w:val="109"/>
    <w:semiHidden/>
    <w:qFormat/>
    <w:uiPriority w:val="0"/>
    <w:pPr>
      <w:spacing w:after="120" w:line="480" w:lineRule="auto"/>
    </w:pPr>
  </w:style>
  <w:style w:type="paragraph" w:styleId="77">
    <w:name w:val="List 4"/>
    <w:basedOn w:val="1"/>
    <w:semiHidden/>
    <w:qFormat/>
    <w:uiPriority w:val="0"/>
    <w:pPr>
      <w:ind w:left="1440" w:hanging="360"/>
      <w:contextualSpacing/>
    </w:pPr>
  </w:style>
  <w:style w:type="paragraph" w:styleId="78">
    <w:name w:val="List Continue 2"/>
    <w:basedOn w:val="1"/>
    <w:semiHidden/>
    <w:qFormat/>
    <w:uiPriority w:val="0"/>
    <w:pPr>
      <w:spacing w:after="120"/>
      <w:ind w:left="720"/>
      <w:contextualSpacing/>
    </w:pPr>
  </w:style>
  <w:style w:type="paragraph" w:styleId="79">
    <w:name w:val="Message Header"/>
    <w:basedOn w:val="1"/>
    <w:link w:val="132"/>
    <w:semiHidden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Cambria" w:hAnsi="Cambria"/>
      <w:szCs w:val="24"/>
    </w:rPr>
  </w:style>
  <w:style w:type="paragraph" w:styleId="80">
    <w:name w:val="HTML Preformatted"/>
    <w:basedOn w:val="1"/>
    <w:link w:val="127"/>
    <w:semiHidden/>
    <w:qFormat/>
    <w:uiPriority w:val="0"/>
    <w:rPr>
      <w:rFonts w:ascii="Courier New" w:hAnsi="Courier New" w:cs="Courier New"/>
      <w:sz w:val="20"/>
    </w:rPr>
  </w:style>
  <w:style w:type="paragraph" w:styleId="81">
    <w:name w:val="Normal (Web)"/>
    <w:basedOn w:val="1"/>
    <w:semiHidden/>
    <w:qFormat/>
    <w:uiPriority w:val="0"/>
    <w:rPr>
      <w:szCs w:val="24"/>
    </w:rPr>
  </w:style>
  <w:style w:type="paragraph" w:styleId="82">
    <w:name w:val="List Continue 3"/>
    <w:basedOn w:val="1"/>
    <w:semiHidden/>
    <w:qFormat/>
    <w:uiPriority w:val="0"/>
    <w:pPr>
      <w:spacing w:after="120"/>
      <w:ind w:left="1080"/>
      <w:contextualSpacing/>
    </w:pPr>
  </w:style>
  <w:style w:type="paragraph" w:styleId="83">
    <w:name w:val="index 2"/>
    <w:basedOn w:val="1"/>
    <w:next w:val="1"/>
    <w:autoRedefine/>
    <w:semiHidden/>
    <w:qFormat/>
    <w:uiPriority w:val="0"/>
    <w:pPr>
      <w:ind w:left="480" w:hanging="240"/>
    </w:pPr>
  </w:style>
  <w:style w:type="paragraph" w:styleId="84">
    <w:name w:val="Title"/>
    <w:basedOn w:val="1"/>
    <w:next w:val="1"/>
    <w:link w:val="141"/>
    <w:semiHidden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85">
    <w:name w:val="annotation subject"/>
    <w:basedOn w:val="28"/>
    <w:next w:val="28"/>
    <w:link w:val="118"/>
    <w:semiHidden/>
    <w:qFormat/>
    <w:uiPriority w:val="0"/>
    <w:rPr>
      <w:b/>
      <w:bCs/>
    </w:rPr>
  </w:style>
  <w:style w:type="paragraph" w:styleId="86">
    <w:name w:val="Body Text First Indent"/>
    <w:basedOn w:val="34"/>
    <w:link w:val="111"/>
    <w:semiHidden/>
    <w:qFormat/>
    <w:uiPriority w:val="0"/>
    <w:pPr>
      <w:ind w:firstLine="210"/>
    </w:pPr>
  </w:style>
  <w:style w:type="paragraph" w:styleId="87">
    <w:name w:val="Body Text First Indent 2"/>
    <w:basedOn w:val="35"/>
    <w:link w:val="113"/>
    <w:semiHidden/>
    <w:qFormat/>
    <w:uiPriority w:val="0"/>
    <w:pPr>
      <w:ind w:firstLine="210"/>
    </w:pPr>
  </w:style>
  <w:style w:type="table" w:styleId="89">
    <w:name w:val="Table Grid"/>
    <w:basedOn w:val="88"/>
    <w:qFormat/>
    <w:uiPriority w:val="99"/>
    <w:pPr>
      <w:widowControl w:val="0"/>
      <w:jc w:val="both"/>
    </w:pPr>
    <w:rPr>
      <w:rFonts w:eastAsia="Times New Roman"/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1">
    <w:name w:val="page number"/>
    <w:basedOn w:val="90"/>
    <w:semiHidden/>
    <w:qFormat/>
    <w:uiPriority w:val="0"/>
  </w:style>
  <w:style w:type="character" w:styleId="92">
    <w:name w:val="FollowedHyperlink"/>
    <w:semiHidden/>
    <w:unhideWhenUsed/>
    <w:qFormat/>
    <w:uiPriority w:val="0"/>
    <w:rPr>
      <w:color w:val="800080"/>
      <w:u w:val="single"/>
    </w:rPr>
  </w:style>
  <w:style w:type="character" w:styleId="93">
    <w:name w:val="Hyperlink"/>
    <w:qFormat/>
    <w:uiPriority w:val="0"/>
    <w:rPr>
      <w:color w:val="0000FF"/>
      <w:u w:val="single"/>
    </w:rPr>
  </w:style>
  <w:style w:type="character" w:styleId="94">
    <w:name w:val="annotation reference"/>
    <w:semiHidden/>
    <w:unhideWhenUsed/>
    <w:qFormat/>
    <w:uiPriority w:val="0"/>
    <w:rPr>
      <w:sz w:val="16"/>
      <w:szCs w:val="16"/>
    </w:rPr>
  </w:style>
  <w:style w:type="character" w:customStyle="1" w:styleId="95">
    <w:name w:val="标题 1 字符"/>
    <w:link w:val="3"/>
    <w:semiHidden/>
    <w:qFormat/>
    <w:uiPriority w:val="0"/>
    <w:rPr>
      <w:b/>
      <w:bCs/>
      <w:kern w:val="32"/>
      <w:sz w:val="24"/>
      <w:szCs w:val="24"/>
    </w:rPr>
  </w:style>
  <w:style w:type="character" w:customStyle="1" w:styleId="96">
    <w:name w:val="标题 2 字符"/>
    <w:link w:val="4"/>
    <w:semiHidden/>
    <w:qFormat/>
    <w:uiPriority w:val="0"/>
    <w:rPr>
      <w:rFonts w:ascii="Cambria" w:hAnsi="Cambria"/>
      <w:b/>
      <w:bCs/>
      <w:i/>
      <w:iCs/>
      <w:sz w:val="28"/>
      <w:szCs w:val="28"/>
    </w:rPr>
  </w:style>
  <w:style w:type="character" w:customStyle="1" w:styleId="97">
    <w:name w:val="标题 5 字符"/>
    <w:link w:val="7"/>
    <w:semiHidden/>
    <w:qFormat/>
    <w:uiPriority w:val="0"/>
    <w:rPr>
      <w:rFonts w:ascii="Calibri" w:hAnsi="Calibri"/>
      <w:b/>
      <w:bCs/>
      <w:i/>
      <w:iCs/>
      <w:sz w:val="26"/>
      <w:szCs w:val="26"/>
    </w:rPr>
  </w:style>
  <w:style w:type="character" w:customStyle="1" w:styleId="98">
    <w:name w:val="标题 6 字符"/>
    <w:link w:val="8"/>
    <w:semiHidden/>
    <w:qFormat/>
    <w:uiPriority w:val="0"/>
    <w:rPr>
      <w:rFonts w:ascii="Calibri" w:hAnsi="Calibri"/>
      <w:b/>
      <w:bCs/>
      <w:sz w:val="22"/>
      <w:szCs w:val="22"/>
    </w:rPr>
  </w:style>
  <w:style w:type="character" w:customStyle="1" w:styleId="99">
    <w:name w:val="标题 7 字符"/>
    <w:link w:val="9"/>
    <w:semiHidden/>
    <w:qFormat/>
    <w:uiPriority w:val="0"/>
    <w:rPr>
      <w:rFonts w:ascii="Calibri" w:hAnsi="Calibri"/>
      <w:sz w:val="24"/>
      <w:szCs w:val="24"/>
    </w:rPr>
  </w:style>
  <w:style w:type="character" w:customStyle="1" w:styleId="100">
    <w:name w:val="标题 8 字符"/>
    <w:link w:val="10"/>
    <w:semiHidden/>
    <w:qFormat/>
    <w:uiPriority w:val="0"/>
    <w:rPr>
      <w:rFonts w:ascii="Calibri" w:hAnsi="Calibri"/>
      <w:i/>
      <w:iCs/>
      <w:sz w:val="24"/>
      <w:szCs w:val="24"/>
    </w:rPr>
  </w:style>
  <w:style w:type="character" w:customStyle="1" w:styleId="101">
    <w:name w:val="标题 9 字符"/>
    <w:link w:val="11"/>
    <w:semiHidden/>
    <w:qFormat/>
    <w:uiPriority w:val="0"/>
    <w:rPr>
      <w:rFonts w:ascii="Cambria" w:hAnsi="Cambria"/>
      <w:sz w:val="22"/>
      <w:szCs w:val="22"/>
    </w:rPr>
  </w:style>
  <w:style w:type="paragraph" w:customStyle="1" w:styleId="102">
    <w:name w:val="SM Heading"/>
    <w:basedOn w:val="3"/>
    <w:qFormat/>
    <w:uiPriority w:val="0"/>
  </w:style>
  <w:style w:type="paragraph" w:customStyle="1" w:styleId="103">
    <w:name w:val="SM Subheading"/>
    <w:basedOn w:val="1"/>
    <w:qFormat/>
    <w:uiPriority w:val="0"/>
    <w:rPr>
      <w:u w:val="words"/>
    </w:rPr>
  </w:style>
  <w:style w:type="paragraph" w:customStyle="1" w:styleId="104">
    <w:name w:val="SM Text"/>
    <w:basedOn w:val="1"/>
    <w:qFormat/>
    <w:uiPriority w:val="0"/>
    <w:pPr>
      <w:ind w:firstLine="480"/>
    </w:pPr>
  </w:style>
  <w:style w:type="paragraph" w:customStyle="1" w:styleId="105">
    <w:name w:val="SM caption"/>
    <w:basedOn w:val="104"/>
    <w:qFormat/>
    <w:uiPriority w:val="0"/>
    <w:pPr>
      <w:ind w:firstLine="0"/>
    </w:pPr>
  </w:style>
  <w:style w:type="character" w:customStyle="1" w:styleId="106">
    <w:name w:val="批注框文本 字符"/>
    <w:link w:val="54"/>
    <w:semiHidden/>
    <w:qFormat/>
    <w:uiPriority w:val="0"/>
    <w:rPr>
      <w:rFonts w:ascii="Tahoma" w:hAnsi="Tahoma" w:cs="Tahoma"/>
      <w:sz w:val="16"/>
      <w:szCs w:val="16"/>
    </w:rPr>
  </w:style>
  <w:style w:type="paragraph" w:customStyle="1" w:styleId="107">
    <w:name w:val="Bibliography"/>
    <w:basedOn w:val="1"/>
    <w:next w:val="1"/>
    <w:semiHidden/>
    <w:qFormat/>
    <w:uiPriority w:val="37"/>
  </w:style>
  <w:style w:type="character" w:customStyle="1" w:styleId="108">
    <w:name w:val="正文文本 字符"/>
    <w:link w:val="34"/>
    <w:semiHidden/>
    <w:qFormat/>
    <w:uiPriority w:val="0"/>
    <w:rPr>
      <w:sz w:val="24"/>
    </w:rPr>
  </w:style>
  <w:style w:type="character" w:customStyle="1" w:styleId="109">
    <w:name w:val="正文文本 2 字符"/>
    <w:link w:val="76"/>
    <w:semiHidden/>
    <w:qFormat/>
    <w:uiPriority w:val="0"/>
    <w:rPr>
      <w:sz w:val="24"/>
    </w:rPr>
  </w:style>
  <w:style w:type="character" w:customStyle="1" w:styleId="110">
    <w:name w:val="正文文本 3 字符"/>
    <w:link w:val="31"/>
    <w:semiHidden/>
    <w:qFormat/>
    <w:uiPriority w:val="0"/>
    <w:rPr>
      <w:sz w:val="16"/>
      <w:szCs w:val="16"/>
    </w:rPr>
  </w:style>
  <w:style w:type="character" w:customStyle="1" w:styleId="111">
    <w:name w:val="正文文本首行缩进 字符"/>
    <w:link w:val="86"/>
    <w:semiHidden/>
    <w:qFormat/>
    <w:uiPriority w:val="0"/>
    <w:rPr>
      <w:sz w:val="24"/>
    </w:rPr>
  </w:style>
  <w:style w:type="character" w:customStyle="1" w:styleId="112">
    <w:name w:val="正文文本缩进 字符"/>
    <w:link w:val="35"/>
    <w:semiHidden/>
    <w:qFormat/>
    <w:uiPriority w:val="0"/>
    <w:rPr>
      <w:sz w:val="24"/>
    </w:rPr>
  </w:style>
  <w:style w:type="character" w:customStyle="1" w:styleId="113">
    <w:name w:val="正文文本首行缩进 2 字符"/>
    <w:link w:val="87"/>
    <w:semiHidden/>
    <w:qFormat/>
    <w:uiPriority w:val="0"/>
    <w:rPr>
      <w:sz w:val="24"/>
    </w:rPr>
  </w:style>
  <w:style w:type="character" w:customStyle="1" w:styleId="114">
    <w:name w:val="正文文本缩进 2 字符"/>
    <w:link w:val="51"/>
    <w:semiHidden/>
    <w:qFormat/>
    <w:uiPriority w:val="0"/>
    <w:rPr>
      <w:sz w:val="24"/>
    </w:rPr>
  </w:style>
  <w:style w:type="character" w:customStyle="1" w:styleId="115">
    <w:name w:val="正文文本缩进 3 字符"/>
    <w:link w:val="70"/>
    <w:semiHidden/>
    <w:qFormat/>
    <w:uiPriority w:val="0"/>
    <w:rPr>
      <w:sz w:val="16"/>
      <w:szCs w:val="16"/>
    </w:rPr>
  </w:style>
  <w:style w:type="character" w:customStyle="1" w:styleId="116">
    <w:name w:val="结束语 字符"/>
    <w:link w:val="32"/>
    <w:semiHidden/>
    <w:qFormat/>
    <w:uiPriority w:val="0"/>
    <w:rPr>
      <w:sz w:val="24"/>
    </w:rPr>
  </w:style>
  <w:style w:type="character" w:customStyle="1" w:styleId="117">
    <w:name w:val="批注文字 字符"/>
    <w:basedOn w:val="90"/>
    <w:link w:val="28"/>
    <w:semiHidden/>
    <w:qFormat/>
    <w:uiPriority w:val="0"/>
  </w:style>
  <w:style w:type="character" w:customStyle="1" w:styleId="118">
    <w:name w:val="批注主题 字符"/>
    <w:link w:val="85"/>
    <w:semiHidden/>
    <w:qFormat/>
    <w:uiPriority w:val="0"/>
    <w:rPr>
      <w:b/>
      <w:bCs/>
    </w:rPr>
  </w:style>
  <w:style w:type="character" w:customStyle="1" w:styleId="119">
    <w:name w:val="日期 字符"/>
    <w:link w:val="50"/>
    <w:semiHidden/>
    <w:qFormat/>
    <w:uiPriority w:val="0"/>
    <w:rPr>
      <w:sz w:val="24"/>
    </w:rPr>
  </w:style>
  <w:style w:type="character" w:customStyle="1" w:styleId="120">
    <w:name w:val="文档结构图 字符"/>
    <w:link w:val="26"/>
    <w:semiHidden/>
    <w:qFormat/>
    <w:uiPriority w:val="0"/>
    <w:rPr>
      <w:rFonts w:ascii="Tahoma" w:hAnsi="Tahoma" w:cs="Tahoma"/>
      <w:sz w:val="16"/>
      <w:szCs w:val="16"/>
    </w:rPr>
  </w:style>
  <w:style w:type="character" w:customStyle="1" w:styleId="121">
    <w:name w:val="电子邮件签名 字符"/>
    <w:link w:val="19"/>
    <w:semiHidden/>
    <w:qFormat/>
    <w:uiPriority w:val="0"/>
    <w:rPr>
      <w:sz w:val="24"/>
    </w:rPr>
  </w:style>
  <w:style w:type="character" w:customStyle="1" w:styleId="122">
    <w:name w:val="尾注文本 字符"/>
    <w:basedOn w:val="90"/>
    <w:link w:val="52"/>
    <w:semiHidden/>
    <w:qFormat/>
    <w:uiPriority w:val="0"/>
  </w:style>
  <w:style w:type="character" w:customStyle="1" w:styleId="123">
    <w:name w:val="页脚 字符"/>
    <w:link w:val="55"/>
    <w:semiHidden/>
    <w:qFormat/>
    <w:uiPriority w:val="0"/>
    <w:rPr>
      <w:sz w:val="24"/>
    </w:rPr>
  </w:style>
  <w:style w:type="character" w:customStyle="1" w:styleId="124">
    <w:name w:val="脚注文本 字符"/>
    <w:basedOn w:val="90"/>
    <w:link w:val="67"/>
    <w:semiHidden/>
    <w:qFormat/>
    <w:uiPriority w:val="0"/>
  </w:style>
  <w:style w:type="character" w:customStyle="1" w:styleId="125">
    <w:name w:val="页眉 字符"/>
    <w:link w:val="57"/>
    <w:semiHidden/>
    <w:qFormat/>
    <w:uiPriority w:val="0"/>
    <w:rPr>
      <w:sz w:val="24"/>
    </w:rPr>
  </w:style>
  <w:style w:type="character" w:customStyle="1" w:styleId="126">
    <w:name w:val="HTML 地址 字符"/>
    <w:link w:val="41"/>
    <w:semiHidden/>
    <w:qFormat/>
    <w:uiPriority w:val="0"/>
    <w:rPr>
      <w:i/>
      <w:iCs/>
      <w:sz w:val="24"/>
    </w:rPr>
  </w:style>
  <w:style w:type="character" w:customStyle="1" w:styleId="127">
    <w:name w:val="HTML 预设格式 字符"/>
    <w:link w:val="80"/>
    <w:semiHidden/>
    <w:qFormat/>
    <w:uiPriority w:val="0"/>
    <w:rPr>
      <w:rFonts w:ascii="Courier New" w:hAnsi="Courier New" w:cs="Courier New"/>
    </w:rPr>
  </w:style>
  <w:style w:type="paragraph" w:styleId="128">
    <w:name w:val="Intense Quote"/>
    <w:basedOn w:val="1"/>
    <w:next w:val="1"/>
    <w:link w:val="129"/>
    <w:semiHidden/>
    <w:qFormat/>
    <w:uiPriority w:val="30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29">
    <w:name w:val="明显引用 字符"/>
    <w:link w:val="128"/>
    <w:semiHidden/>
    <w:qFormat/>
    <w:uiPriority w:val="30"/>
    <w:rPr>
      <w:b/>
      <w:bCs/>
      <w:i/>
      <w:iCs/>
      <w:color w:val="4F81BD"/>
      <w:sz w:val="24"/>
    </w:rPr>
  </w:style>
  <w:style w:type="paragraph" w:styleId="130">
    <w:name w:val="List Paragraph"/>
    <w:basedOn w:val="1"/>
    <w:semiHidden/>
    <w:qFormat/>
    <w:uiPriority w:val="34"/>
    <w:pPr>
      <w:ind w:left="720"/>
    </w:pPr>
  </w:style>
  <w:style w:type="character" w:customStyle="1" w:styleId="131">
    <w:name w:val="宏文本 字符"/>
    <w:link w:val="2"/>
    <w:semiHidden/>
    <w:qFormat/>
    <w:uiPriority w:val="0"/>
    <w:rPr>
      <w:rFonts w:ascii="Courier New" w:hAnsi="Courier New" w:cs="Courier New"/>
      <w:lang w:val="en-US" w:eastAsia="en-US" w:bidi="ar-SA"/>
    </w:rPr>
  </w:style>
  <w:style w:type="character" w:customStyle="1" w:styleId="132">
    <w:name w:val="信息标题 字符"/>
    <w:link w:val="79"/>
    <w:semiHidden/>
    <w:qFormat/>
    <w:uiPriority w:val="0"/>
    <w:rPr>
      <w:rFonts w:ascii="Cambria" w:hAnsi="Cambria"/>
      <w:sz w:val="24"/>
      <w:szCs w:val="24"/>
      <w:shd w:val="pct20" w:color="auto" w:fill="auto"/>
    </w:rPr>
  </w:style>
  <w:style w:type="paragraph" w:styleId="133">
    <w:name w:val="No Spacing"/>
    <w:semiHidden/>
    <w:qFormat/>
    <w:uiPriority w:val="1"/>
    <w:rPr>
      <w:rFonts w:ascii="Times New Roman" w:hAnsi="Times New Roman" w:cs="Times New Roman" w:eastAsiaTheme="minorEastAsia"/>
      <w:sz w:val="24"/>
      <w:lang w:val="en-US" w:eastAsia="en-US" w:bidi="ar-SA"/>
    </w:rPr>
  </w:style>
  <w:style w:type="character" w:customStyle="1" w:styleId="134">
    <w:name w:val="注释标题 字符"/>
    <w:link w:val="16"/>
    <w:semiHidden/>
    <w:qFormat/>
    <w:uiPriority w:val="0"/>
    <w:rPr>
      <w:sz w:val="24"/>
    </w:rPr>
  </w:style>
  <w:style w:type="character" w:customStyle="1" w:styleId="135">
    <w:name w:val="纯文本 字符"/>
    <w:link w:val="45"/>
    <w:semiHidden/>
    <w:qFormat/>
    <w:uiPriority w:val="0"/>
    <w:rPr>
      <w:rFonts w:ascii="Courier New" w:hAnsi="Courier New" w:cs="Courier New"/>
    </w:rPr>
  </w:style>
  <w:style w:type="paragraph" w:styleId="136">
    <w:name w:val="Quote"/>
    <w:basedOn w:val="1"/>
    <w:next w:val="1"/>
    <w:link w:val="137"/>
    <w:semiHidden/>
    <w:qFormat/>
    <w:uiPriority w:val="29"/>
    <w:rPr>
      <w:i/>
      <w:iCs/>
      <w:color w:val="000000"/>
    </w:rPr>
  </w:style>
  <w:style w:type="character" w:customStyle="1" w:styleId="137">
    <w:name w:val="引用 字符"/>
    <w:link w:val="136"/>
    <w:semiHidden/>
    <w:qFormat/>
    <w:uiPriority w:val="29"/>
    <w:rPr>
      <w:i/>
      <w:iCs/>
      <w:color w:val="000000"/>
      <w:sz w:val="24"/>
    </w:rPr>
  </w:style>
  <w:style w:type="character" w:customStyle="1" w:styleId="138">
    <w:name w:val="称呼 字符"/>
    <w:link w:val="30"/>
    <w:semiHidden/>
    <w:qFormat/>
    <w:uiPriority w:val="0"/>
    <w:rPr>
      <w:sz w:val="24"/>
    </w:rPr>
  </w:style>
  <w:style w:type="character" w:customStyle="1" w:styleId="139">
    <w:name w:val="签名 字符"/>
    <w:link w:val="58"/>
    <w:semiHidden/>
    <w:qFormat/>
    <w:uiPriority w:val="0"/>
    <w:rPr>
      <w:sz w:val="24"/>
    </w:rPr>
  </w:style>
  <w:style w:type="character" w:customStyle="1" w:styleId="140">
    <w:name w:val="副标题 字符"/>
    <w:link w:val="64"/>
    <w:semiHidden/>
    <w:qFormat/>
    <w:uiPriority w:val="0"/>
    <w:rPr>
      <w:rFonts w:ascii="Cambria" w:hAnsi="Cambria"/>
      <w:sz w:val="24"/>
      <w:szCs w:val="24"/>
    </w:rPr>
  </w:style>
  <w:style w:type="character" w:customStyle="1" w:styleId="141">
    <w:name w:val="标题 字符"/>
    <w:link w:val="84"/>
    <w:semiHidden/>
    <w:qFormat/>
    <w:uiPriority w:val="0"/>
    <w:rPr>
      <w:rFonts w:ascii="Cambria" w:hAnsi="Cambria"/>
      <w:b/>
      <w:bCs/>
      <w:kern w:val="28"/>
      <w:sz w:val="32"/>
      <w:szCs w:val="32"/>
    </w:rPr>
  </w:style>
  <w:style w:type="paragraph" w:customStyle="1" w:styleId="142">
    <w:name w:val="TOC Heading"/>
    <w:basedOn w:val="3"/>
    <w:next w:val="1"/>
    <w:semiHidden/>
    <w:unhideWhenUsed/>
    <w:qFormat/>
    <w:uiPriority w:val="39"/>
    <w:pPr>
      <w:outlineLvl w:val="9"/>
    </w:pPr>
    <w:rPr>
      <w:rFonts w:ascii="Cambria" w:hAnsi="Cambria"/>
      <w:sz w:val="32"/>
      <w:szCs w:val="32"/>
    </w:rPr>
  </w:style>
  <w:style w:type="character" w:customStyle="1" w:styleId="143">
    <w:name w:val="Unresolved Mention"/>
    <w:basedOn w:val="90"/>
    <w:semiHidden/>
    <w:unhideWhenUsed/>
    <w:qFormat/>
    <w:uiPriority w:val="99"/>
    <w:rPr>
      <w:color w:val="808080"/>
      <w:shd w:val="clear" w:color="auto" w:fill="E6E6E6"/>
    </w:rPr>
  </w:style>
  <w:style w:type="paragraph" w:customStyle="1" w:styleId="144">
    <w:name w:val="PubInfo"/>
    <w:basedOn w:val="1"/>
    <w:qFormat/>
    <w:uiPriority w:val="0"/>
    <w:pPr>
      <w:suppressAutoHyphens/>
      <w:jc w:val="center"/>
    </w:pPr>
    <w:rPr>
      <w:sz w:val="20"/>
      <w:lang w:eastAsia="ar-SA"/>
    </w:rPr>
  </w:style>
  <w:style w:type="paragraph" w:customStyle="1" w:styleId="145">
    <w:name w:val="DoiInfo"/>
    <w:basedOn w:val="1"/>
    <w:qFormat/>
    <w:uiPriority w:val="0"/>
    <w:pPr>
      <w:suppressAutoHyphens/>
      <w:jc w:val="center"/>
    </w:pPr>
    <w:rPr>
      <w:sz w:val="20"/>
      <w:lang w:eastAsia="ar-SA"/>
    </w:rPr>
  </w:style>
  <w:style w:type="character" w:customStyle="1" w:styleId="146">
    <w:name w:val="15"/>
    <w:basedOn w:val="90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3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6A6A5F-BF35-401C-A3A1-63045C831006}">
  <ds:schemaRefs/>
</ds:datastoreItem>
</file>

<file path=customXml/itemProps2.xml><?xml version="1.0" encoding="utf-8"?>
<ds:datastoreItem xmlns:ds="http://schemas.openxmlformats.org/officeDocument/2006/customXml" ds:itemID="{6876C972-A183-49AB-BF18-FB119101A461}">
  <ds:schemaRefs/>
</ds:datastoreItem>
</file>

<file path=customXml/itemProps3.xml><?xml version="1.0" encoding="utf-8"?>
<ds:datastoreItem xmlns:ds="http://schemas.openxmlformats.org/officeDocument/2006/customXml" ds:itemID="{78F523CB-42AC-406D-90D9-CA3AE16CA9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AAAS</Company>
  <Pages>5</Pages>
  <Words>491</Words>
  <Characters>2860</Characters>
  <Lines>213</Lines>
  <Paragraphs>104</Paragraphs>
  <TotalTime>1</TotalTime>
  <ScaleCrop>false</ScaleCrop>
  <LinksUpToDate>false</LinksUpToDate>
  <CharactersWithSpaces>3260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2025-09-16T11:40:00Z</dcterms:created>
  <dc:creator>Brooks Hanson</dc:creator>
  <cp:lastModifiedBy>顾露燕</cp:lastModifiedBy>
  <cp:lastPrinted>2018-01-11T19:53:00Z</cp:lastPrinted>
  <dcterms:modified xsi:type="dcterms:W3CDTF">2026-03-16T08:06:14Z</dcterms:modified>
  <dc:title>Supporting Online Material for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  <property fmtid="{D5CDD505-2E9C-101B-9397-08002B2CF9AE}" pid="3" name="KSOTemplateDocerSaveRecord">
    <vt:lpwstr>eyJoZGlkIjoiODI4YWRmYTE0ZTM1Y2RmMTIwOWNjOTgzOTEyOWVjMDUiLCJ1c2VySWQiOiIxNjQxNTQxNTc2In0=</vt:lpwstr>
  </property>
  <property fmtid="{D5CDD505-2E9C-101B-9397-08002B2CF9AE}" pid="4" name="KSOProductBuildVer">
    <vt:lpwstr>2052-12.1.0.23542</vt:lpwstr>
  </property>
  <property fmtid="{D5CDD505-2E9C-101B-9397-08002B2CF9AE}" pid="5" name="ICV">
    <vt:lpwstr>1B22B8E4F2DD49C89643986AB6973ED8_13</vt:lpwstr>
  </property>
</Properties>
</file>