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D95C" w14:textId="24EB1B75" w:rsidR="00410992" w:rsidRPr="004F4828" w:rsidRDefault="00410992" w:rsidP="00410992">
      <w:pPr>
        <w:rPr>
          <w:rFonts w:hint="eastAsia"/>
        </w:rPr>
      </w:pPr>
      <w:r w:rsidRPr="009F7FB0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>S1. Simple and Multiple Logistic Regression Model of Studied Variables</w:t>
      </w:r>
    </w:p>
    <w:tbl>
      <w:tblPr>
        <w:tblStyle w:val="11"/>
        <w:tblW w:w="10762" w:type="dxa"/>
        <w:tblLook w:val="04A0" w:firstRow="1" w:lastRow="0" w:firstColumn="1" w:lastColumn="0" w:noHBand="0" w:noVBand="1"/>
      </w:tblPr>
      <w:tblGrid>
        <w:gridCol w:w="3402"/>
        <w:gridCol w:w="2178"/>
        <w:gridCol w:w="1502"/>
        <w:gridCol w:w="1840"/>
        <w:gridCol w:w="1840"/>
      </w:tblGrid>
      <w:tr w:rsidR="00410992" w:rsidRPr="00BE7433" w14:paraId="0122C4C5" w14:textId="77777777" w:rsidTr="00DB579B">
        <w:tc>
          <w:tcPr>
            <w:tcW w:w="3402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17BE7FAE" w14:textId="77777777" w:rsidR="00410992" w:rsidRPr="00BE7433" w:rsidRDefault="00410992" w:rsidP="00DB579B">
            <w:pPr>
              <w:rPr>
                <w:rFonts w:ascii="Times New Roman" w:hAnsi="Times New Roman" w:cs="Times New Roman"/>
                <w:sz w:val="24"/>
              </w:rPr>
            </w:pPr>
            <w:bookmarkStart w:id="0" w:name="_Hlk215177444"/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Variable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235075D" w14:textId="77777777" w:rsidR="00410992" w:rsidRPr="003A6102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Simple Logistic Regression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7682365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Multiple Logistic Regression</w:t>
            </w:r>
          </w:p>
        </w:tc>
      </w:tr>
      <w:tr w:rsidR="00410992" w:rsidRPr="00BE7433" w14:paraId="4146077E" w14:textId="77777777" w:rsidTr="00DB579B">
        <w:tc>
          <w:tcPr>
            <w:tcW w:w="3402" w:type="dxa"/>
            <w:vMerge/>
            <w:tcBorders>
              <w:top w:val="nil"/>
              <w:bottom w:val="single" w:sz="4" w:space="0" w:color="auto"/>
            </w:tcBorders>
          </w:tcPr>
          <w:p w14:paraId="2DE37356" w14:textId="77777777" w:rsidR="00410992" w:rsidRPr="00BE7433" w:rsidRDefault="00410992" w:rsidP="00DB579B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</w:tcPr>
          <w:p w14:paraId="09CC85CF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OR (95%CI)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063613D5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/>
                <w:sz w:val="24"/>
              </w:rPr>
              <w:t>P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63A381FE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OR (95%CI)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14:paraId="12BEEAE5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/>
                <w:sz w:val="24"/>
              </w:rPr>
              <w:t>P</w:t>
            </w:r>
          </w:p>
        </w:tc>
      </w:tr>
      <w:tr w:rsidR="00410992" w:rsidRPr="00BE7433" w14:paraId="75D5A062" w14:textId="77777777" w:rsidTr="00DB579B">
        <w:tc>
          <w:tcPr>
            <w:tcW w:w="3402" w:type="dxa"/>
            <w:tcBorders>
              <w:top w:val="single" w:sz="4" w:space="0" w:color="auto"/>
            </w:tcBorders>
          </w:tcPr>
          <w:p w14:paraId="369A3E5F" w14:textId="77777777" w:rsidR="00410992" w:rsidRPr="00BE7433" w:rsidRDefault="00410992" w:rsidP="00DB579B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hAnsi="Times New Roman" w:cs="Times New Roman" w:hint="eastAsia"/>
                <w:sz w:val="24"/>
              </w:rPr>
              <w:t>(Intercept)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565794EF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bookmarkStart w:id="1" w:name="OLE_LINK46"/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6.89 (1.88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25.28)</w:t>
            </w:r>
            <w:bookmarkEnd w:id="1"/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78F9672B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12F7CE5E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6.89 (1.88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25.28)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47B4956F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</w:tr>
      <w:tr w:rsidR="00410992" w:rsidRPr="00BE7433" w14:paraId="0F509F83" w14:textId="77777777" w:rsidTr="00DB579B">
        <w:tc>
          <w:tcPr>
            <w:tcW w:w="3402" w:type="dxa"/>
          </w:tcPr>
          <w:p w14:paraId="1F76C05F" w14:textId="77777777" w:rsidR="00410992" w:rsidRPr="00BE7433" w:rsidRDefault="00410992" w:rsidP="00DB579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BE7433">
              <w:rPr>
                <w:rFonts w:ascii="Times New Roman" w:hAnsi="Times New Roman" w:cs="Times New Roman" w:hint="eastAsia"/>
                <w:sz w:val="24"/>
              </w:rPr>
              <w:t>Birth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Weight</w:t>
            </w:r>
          </w:p>
        </w:tc>
        <w:tc>
          <w:tcPr>
            <w:tcW w:w="2178" w:type="dxa"/>
          </w:tcPr>
          <w:p w14:paraId="29BEBE3A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1.00 (1.00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1.00)</w:t>
            </w:r>
          </w:p>
        </w:tc>
        <w:tc>
          <w:tcPr>
            <w:tcW w:w="1502" w:type="dxa"/>
          </w:tcPr>
          <w:p w14:paraId="15947603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  <w:tc>
          <w:tcPr>
            <w:tcW w:w="1840" w:type="dxa"/>
          </w:tcPr>
          <w:p w14:paraId="7B801ABE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1.00 (1.00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1.00)</w:t>
            </w:r>
          </w:p>
        </w:tc>
        <w:tc>
          <w:tcPr>
            <w:tcW w:w="1840" w:type="dxa"/>
          </w:tcPr>
          <w:p w14:paraId="7C8EDA10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</w:tr>
      <w:tr w:rsidR="00410992" w:rsidRPr="00BE7433" w14:paraId="1B10DCE2" w14:textId="77777777" w:rsidTr="00DB579B">
        <w:tc>
          <w:tcPr>
            <w:tcW w:w="3402" w:type="dxa"/>
          </w:tcPr>
          <w:p w14:paraId="23041645" w14:textId="77777777" w:rsidR="00410992" w:rsidRPr="00BE7433" w:rsidRDefault="00410992" w:rsidP="00DB579B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Gestation Age</w:t>
            </w:r>
          </w:p>
        </w:tc>
        <w:tc>
          <w:tcPr>
            <w:tcW w:w="2178" w:type="dxa"/>
          </w:tcPr>
          <w:p w14:paraId="6ED718F3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0.96 (0.93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1.00)</w:t>
            </w:r>
          </w:p>
        </w:tc>
        <w:tc>
          <w:tcPr>
            <w:tcW w:w="1502" w:type="dxa"/>
          </w:tcPr>
          <w:p w14:paraId="4CE511D8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0.05</w:t>
            </w:r>
          </w:p>
        </w:tc>
        <w:tc>
          <w:tcPr>
            <w:tcW w:w="1840" w:type="dxa"/>
          </w:tcPr>
          <w:p w14:paraId="0AEA7725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0.96 (0.93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1.00)</w:t>
            </w:r>
          </w:p>
        </w:tc>
        <w:tc>
          <w:tcPr>
            <w:tcW w:w="1840" w:type="dxa"/>
          </w:tcPr>
          <w:p w14:paraId="5FE97A97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0.05</w:t>
            </w:r>
          </w:p>
        </w:tc>
      </w:tr>
      <w:tr w:rsidR="00410992" w:rsidRPr="00BE7433" w14:paraId="04101733" w14:textId="77777777" w:rsidTr="00DB579B">
        <w:tc>
          <w:tcPr>
            <w:tcW w:w="3402" w:type="dxa"/>
          </w:tcPr>
          <w:p w14:paraId="70F67E66" w14:textId="77777777" w:rsidR="00410992" w:rsidRPr="00BE7433" w:rsidRDefault="00410992" w:rsidP="00DB579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BE7433">
              <w:rPr>
                <w:rFonts w:ascii="Times New Roman" w:hAnsi="Times New Roman" w:cs="Times New Roman" w:hint="eastAsia"/>
                <w:sz w:val="24"/>
              </w:rPr>
              <w:t>Neonatal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Risk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Count</w:t>
            </w:r>
          </w:p>
        </w:tc>
        <w:tc>
          <w:tcPr>
            <w:tcW w:w="2178" w:type="dxa"/>
          </w:tcPr>
          <w:p w14:paraId="3B5C0704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1.42 (1.23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1.63)</w:t>
            </w:r>
          </w:p>
        </w:tc>
        <w:tc>
          <w:tcPr>
            <w:tcW w:w="1502" w:type="dxa"/>
          </w:tcPr>
          <w:p w14:paraId="5485F6F3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  <w:tc>
          <w:tcPr>
            <w:tcW w:w="1840" w:type="dxa"/>
          </w:tcPr>
          <w:p w14:paraId="325FA198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1.42 (1.23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1.63)</w:t>
            </w:r>
          </w:p>
        </w:tc>
        <w:tc>
          <w:tcPr>
            <w:tcW w:w="1840" w:type="dxa"/>
          </w:tcPr>
          <w:p w14:paraId="19C70B7A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</w:tr>
      <w:tr w:rsidR="00410992" w:rsidRPr="00BE7433" w14:paraId="20DCC0B5" w14:textId="77777777" w:rsidTr="00DB579B">
        <w:tc>
          <w:tcPr>
            <w:tcW w:w="3402" w:type="dxa"/>
          </w:tcPr>
          <w:p w14:paraId="7856A4C3" w14:textId="77777777" w:rsidR="00410992" w:rsidRPr="00BE7433" w:rsidRDefault="00410992" w:rsidP="00DB579B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Maternal 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High</w:t>
            </w:r>
            <w:r w:rsidRPr="00BE7433">
              <w:rPr>
                <w:rFonts w:ascii="Times New Roman" w:hAnsi="Times New Roman" w:cs="Times New Roman"/>
                <w:sz w:val="24"/>
              </w:rPr>
              <w:t>-Risk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Count</w:t>
            </w:r>
          </w:p>
        </w:tc>
        <w:tc>
          <w:tcPr>
            <w:tcW w:w="2178" w:type="dxa"/>
          </w:tcPr>
          <w:p w14:paraId="2EFBD79C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0.80 (0.76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0.84)</w:t>
            </w:r>
          </w:p>
        </w:tc>
        <w:tc>
          <w:tcPr>
            <w:tcW w:w="1502" w:type="dxa"/>
          </w:tcPr>
          <w:p w14:paraId="0E8B3E70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  <w:tc>
          <w:tcPr>
            <w:tcW w:w="1840" w:type="dxa"/>
          </w:tcPr>
          <w:p w14:paraId="0EE6FC19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0.80 (0.76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0.84)</w:t>
            </w:r>
          </w:p>
        </w:tc>
        <w:tc>
          <w:tcPr>
            <w:tcW w:w="1840" w:type="dxa"/>
          </w:tcPr>
          <w:p w14:paraId="4E620168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A64265">
              <w:rPr>
                <w:rFonts w:ascii="Times New Roman" w:eastAsiaTheme="minorEastAsia" w:hAnsi="Times New Roman" w:cs="Times New Roman" w:hint="eastAsia"/>
                <w:sz w:val="24"/>
              </w:rPr>
              <w:t>&lt; 0.001</w:t>
            </w:r>
          </w:p>
        </w:tc>
      </w:tr>
      <w:tr w:rsidR="00410992" w:rsidRPr="00BE7433" w14:paraId="46A2451B" w14:textId="77777777" w:rsidTr="00DB579B">
        <w:tc>
          <w:tcPr>
            <w:tcW w:w="3402" w:type="dxa"/>
          </w:tcPr>
          <w:p w14:paraId="4FD9B5FF" w14:textId="77777777" w:rsidR="00410992" w:rsidRPr="00BE7433" w:rsidRDefault="00410992" w:rsidP="00DB579B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Hematologic Metabolic Count</w:t>
            </w:r>
          </w:p>
        </w:tc>
        <w:tc>
          <w:tcPr>
            <w:tcW w:w="2178" w:type="dxa"/>
          </w:tcPr>
          <w:p w14:paraId="6E27D419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0.95 (0.82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1.09)</w:t>
            </w:r>
          </w:p>
        </w:tc>
        <w:tc>
          <w:tcPr>
            <w:tcW w:w="1502" w:type="dxa"/>
          </w:tcPr>
          <w:p w14:paraId="0900A278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0.45</w:t>
            </w:r>
          </w:p>
        </w:tc>
        <w:tc>
          <w:tcPr>
            <w:tcW w:w="1840" w:type="dxa"/>
          </w:tcPr>
          <w:p w14:paraId="786591E8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0.95 (0.82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1.09)</w:t>
            </w:r>
          </w:p>
        </w:tc>
        <w:tc>
          <w:tcPr>
            <w:tcW w:w="1840" w:type="dxa"/>
          </w:tcPr>
          <w:p w14:paraId="6B9B79F3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0.45</w:t>
            </w:r>
          </w:p>
        </w:tc>
      </w:tr>
      <w:tr w:rsidR="00410992" w:rsidRPr="00BE7433" w14:paraId="2A0757CC" w14:textId="77777777" w:rsidTr="00DB579B">
        <w:tc>
          <w:tcPr>
            <w:tcW w:w="3402" w:type="dxa"/>
          </w:tcPr>
          <w:p w14:paraId="5A41F0F4" w14:textId="77777777" w:rsidR="00410992" w:rsidRPr="00BE7433" w:rsidRDefault="00410992" w:rsidP="00DB579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BE7433">
              <w:rPr>
                <w:rFonts w:ascii="Times New Roman" w:hAnsi="Times New Roman" w:cs="Times New Roman" w:hint="eastAsia"/>
                <w:sz w:val="24"/>
              </w:rPr>
              <w:t>Respiratory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Support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Count</w:t>
            </w:r>
          </w:p>
        </w:tc>
        <w:tc>
          <w:tcPr>
            <w:tcW w:w="2178" w:type="dxa"/>
          </w:tcPr>
          <w:p w14:paraId="2EC599CF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0.93 (0.82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1.05)</w:t>
            </w:r>
          </w:p>
        </w:tc>
        <w:tc>
          <w:tcPr>
            <w:tcW w:w="1502" w:type="dxa"/>
          </w:tcPr>
          <w:p w14:paraId="6DAA5384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0.26</w:t>
            </w:r>
          </w:p>
        </w:tc>
        <w:tc>
          <w:tcPr>
            <w:tcW w:w="1840" w:type="dxa"/>
          </w:tcPr>
          <w:p w14:paraId="3A52ED6F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0.93 (0.82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1.05)</w:t>
            </w:r>
          </w:p>
        </w:tc>
        <w:tc>
          <w:tcPr>
            <w:tcW w:w="1840" w:type="dxa"/>
          </w:tcPr>
          <w:p w14:paraId="1A6B862E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0.26</w:t>
            </w:r>
          </w:p>
        </w:tc>
      </w:tr>
      <w:tr w:rsidR="00410992" w:rsidRPr="00BE7433" w14:paraId="629206F8" w14:textId="77777777" w:rsidTr="00DB579B">
        <w:tc>
          <w:tcPr>
            <w:tcW w:w="3402" w:type="dxa"/>
          </w:tcPr>
          <w:p w14:paraId="76BFF2B7" w14:textId="77777777" w:rsidR="00410992" w:rsidRPr="00BE7433" w:rsidRDefault="00410992" w:rsidP="00DB579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BE7433">
              <w:rPr>
                <w:rFonts w:ascii="Times New Roman" w:hAnsi="Times New Roman" w:cs="Times New Roman" w:hint="eastAsia"/>
                <w:sz w:val="24"/>
              </w:rPr>
              <w:t>Feeding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GI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Issues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E7433">
              <w:rPr>
                <w:rFonts w:ascii="Times New Roman" w:hAnsi="Times New Roman" w:cs="Times New Roman" w:hint="eastAsia"/>
                <w:sz w:val="24"/>
              </w:rPr>
              <w:t>Count</w:t>
            </w:r>
          </w:p>
        </w:tc>
        <w:tc>
          <w:tcPr>
            <w:tcW w:w="2178" w:type="dxa"/>
          </w:tcPr>
          <w:p w14:paraId="3CCF4CDE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1.05 (0.88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1.24)</w:t>
            </w:r>
          </w:p>
        </w:tc>
        <w:tc>
          <w:tcPr>
            <w:tcW w:w="1502" w:type="dxa"/>
          </w:tcPr>
          <w:p w14:paraId="77C4BA2F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0.58</w:t>
            </w:r>
          </w:p>
        </w:tc>
        <w:tc>
          <w:tcPr>
            <w:tcW w:w="1840" w:type="dxa"/>
          </w:tcPr>
          <w:p w14:paraId="51279F99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1.05 (0.88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1.24)</w:t>
            </w:r>
          </w:p>
        </w:tc>
        <w:tc>
          <w:tcPr>
            <w:tcW w:w="1840" w:type="dxa"/>
          </w:tcPr>
          <w:p w14:paraId="78229A9A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0.58</w:t>
            </w:r>
          </w:p>
        </w:tc>
      </w:tr>
      <w:tr w:rsidR="00410992" w:rsidRPr="00BE7433" w14:paraId="45834978" w14:textId="77777777" w:rsidTr="00DB579B">
        <w:tc>
          <w:tcPr>
            <w:tcW w:w="3402" w:type="dxa"/>
          </w:tcPr>
          <w:p w14:paraId="17225035" w14:textId="77777777" w:rsidR="00410992" w:rsidRPr="00BE7433" w:rsidRDefault="00410992" w:rsidP="00DB579B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BE7433">
              <w:rPr>
                <w:rFonts w:ascii="Times New Roman" w:hAnsi="Times New Roman" w:cs="Times New Roman" w:hint="eastAsia"/>
                <w:sz w:val="24"/>
              </w:rPr>
              <w:t>Gender</w:t>
            </w:r>
          </w:p>
        </w:tc>
        <w:tc>
          <w:tcPr>
            <w:tcW w:w="2178" w:type="dxa"/>
          </w:tcPr>
          <w:p w14:paraId="1A6BBB40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1.06 (0.97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1.16)</w:t>
            </w:r>
          </w:p>
        </w:tc>
        <w:tc>
          <w:tcPr>
            <w:tcW w:w="1502" w:type="dxa"/>
          </w:tcPr>
          <w:p w14:paraId="31FB505B" w14:textId="77777777" w:rsidR="00410992" w:rsidRPr="00BE7433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0.17</w:t>
            </w:r>
          </w:p>
        </w:tc>
        <w:tc>
          <w:tcPr>
            <w:tcW w:w="1840" w:type="dxa"/>
          </w:tcPr>
          <w:p w14:paraId="11467F30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1.06 (0.97</w:t>
            </w:r>
            <w:r w:rsidRPr="00BE7433">
              <w:rPr>
                <w:rFonts w:ascii="Times New Roman" w:eastAsiaTheme="minorEastAsia" w:hAnsi="Times New Roman" w:cs="Times New Roman"/>
                <w:sz w:val="24"/>
              </w:rPr>
              <w:t>–</w:t>
            </w: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1.16)</w:t>
            </w:r>
          </w:p>
        </w:tc>
        <w:tc>
          <w:tcPr>
            <w:tcW w:w="1840" w:type="dxa"/>
          </w:tcPr>
          <w:p w14:paraId="588A1CE4" w14:textId="77777777" w:rsidR="00410992" w:rsidRPr="00A64265" w:rsidRDefault="00410992" w:rsidP="00DB579B">
            <w:pPr>
              <w:rPr>
                <w:rFonts w:ascii="Times New Roman" w:eastAsiaTheme="minorEastAsia" w:hAnsi="Times New Roman" w:cs="Times New Roman"/>
                <w:sz w:val="24"/>
              </w:rPr>
            </w:pPr>
            <w:r w:rsidRPr="00BE7433">
              <w:rPr>
                <w:rFonts w:ascii="Times New Roman" w:eastAsiaTheme="minorEastAsia" w:hAnsi="Times New Roman" w:cs="Times New Roman" w:hint="eastAsia"/>
                <w:sz w:val="24"/>
              </w:rPr>
              <w:t>0.17</w:t>
            </w:r>
          </w:p>
        </w:tc>
      </w:tr>
    </w:tbl>
    <w:bookmarkEnd w:id="0"/>
    <w:p w14:paraId="58A656FC" w14:textId="77777777" w:rsidR="00410992" w:rsidRDefault="00410992" w:rsidP="00410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Note: AUC=0.6 for m</w:t>
      </w:r>
      <w:r>
        <w:rPr>
          <w:rFonts w:ascii="Times New Roman" w:hAnsi="Times New Roman" w:cs="Times New Roman"/>
          <w:sz w:val="24"/>
        </w:rPr>
        <w:t>ultiple</w:t>
      </w:r>
      <w:r>
        <w:rPr>
          <w:rFonts w:ascii="Times New Roman" w:hAnsi="Times New Roman" w:cs="Times New Roman" w:hint="eastAsia"/>
          <w:sz w:val="24"/>
        </w:rPr>
        <w:t xml:space="preserve"> logistic regression model</w:t>
      </w:r>
    </w:p>
    <w:p w14:paraId="0063EBF3" w14:textId="117E717B" w:rsidR="00410992" w:rsidRPr="00601BFB" w:rsidRDefault="00410992" w:rsidP="007F32D6">
      <w:pPr>
        <w:spacing w:line="360" w:lineRule="auto"/>
        <w:rPr>
          <w:rFonts w:ascii="Times New Roman" w:hAnsi="Times New Roman" w:cs="Times New Roman"/>
          <w:b/>
          <w:bCs/>
          <w:sz w:val="24"/>
          <w:shd w:val="clear" w:color="auto" w:fill="FFFFFF"/>
        </w:rPr>
      </w:pPr>
      <w:r w:rsidRPr="009F7FB0">
        <w:rPr>
          <w:rFonts w:ascii="Times New Roman" w:hAnsi="Times New Roman" w:cs="Times New Roman"/>
          <w:b/>
          <w:bCs/>
          <w:sz w:val="24"/>
          <w:shd w:val="clear" w:color="auto" w:fill="FFFFFF"/>
        </w:rPr>
        <w:t xml:space="preserve">Table </w:t>
      </w:r>
      <w: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>S2.</w:t>
      </w:r>
      <w:r w:rsidR="001C5DAD"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  <w:t xml:space="preserve"> </w:t>
      </w:r>
      <w:r w:rsidR="001C5DAD" w:rsidRPr="001C5DAD">
        <w:rPr>
          <w:rFonts w:ascii="Times New Roman" w:hAnsi="Times New Roman" w:cs="Times New Roman"/>
          <w:b/>
          <w:bCs/>
          <w:sz w:val="24"/>
          <w:shd w:val="clear" w:color="auto" w:fill="FFFFFF"/>
        </w:rPr>
        <w:t>Variance Inflation Factors (VIFs) for Predictors in the Multivariable Logistic Regression Model</w:t>
      </w:r>
    </w:p>
    <w:tbl>
      <w:tblPr>
        <w:tblStyle w:val="11"/>
        <w:tblW w:w="4673" w:type="dxa"/>
        <w:tblLook w:val="04A0" w:firstRow="1" w:lastRow="0" w:firstColumn="1" w:lastColumn="0" w:noHBand="0" w:noVBand="1"/>
      </w:tblPr>
      <w:tblGrid>
        <w:gridCol w:w="2689"/>
        <w:gridCol w:w="1984"/>
      </w:tblGrid>
      <w:tr w:rsidR="00410992" w14:paraId="2B0027B7" w14:textId="77777777" w:rsidTr="00410992">
        <w:tc>
          <w:tcPr>
            <w:tcW w:w="2689" w:type="dxa"/>
            <w:tcBorders>
              <w:top w:val="single" w:sz="8" w:space="0" w:color="auto"/>
              <w:bottom w:val="single" w:sz="4" w:space="0" w:color="auto"/>
            </w:tcBorders>
          </w:tcPr>
          <w:p w14:paraId="145F7A0F" w14:textId="77777777" w:rsidR="00410992" w:rsidRPr="00412483" w:rsidRDefault="00410992" w:rsidP="0041099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12483">
              <w:rPr>
                <w:rFonts w:ascii="Times New Roman" w:hAnsi="Times New Roman" w:cs="Times New Roman" w:hint="eastAsia"/>
                <w:sz w:val="24"/>
              </w:rPr>
              <w:t>Parameter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14:paraId="2DDA4E72" w14:textId="77777777" w:rsidR="00410992" w:rsidRPr="00412483" w:rsidRDefault="00410992" w:rsidP="0041099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12483">
              <w:rPr>
                <w:rFonts w:ascii="Times New Roman" w:hAnsi="Times New Roman" w:cs="Times New Roman" w:hint="eastAsia"/>
                <w:sz w:val="24"/>
              </w:rPr>
              <w:t>Values</w:t>
            </w:r>
          </w:p>
        </w:tc>
      </w:tr>
      <w:tr w:rsidR="00410992" w14:paraId="6B277466" w14:textId="77777777" w:rsidTr="00410992">
        <w:tc>
          <w:tcPr>
            <w:tcW w:w="2689" w:type="dxa"/>
            <w:tcBorders>
              <w:top w:val="single" w:sz="4" w:space="0" w:color="auto"/>
            </w:tcBorders>
          </w:tcPr>
          <w:p w14:paraId="40005B4A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Birth Weight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8BB0E7B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1.78</w:t>
            </w:r>
          </w:p>
        </w:tc>
      </w:tr>
      <w:tr w:rsidR="00410992" w14:paraId="234DFF2B" w14:textId="77777777" w:rsidTr="00410992">
        <w:tc>
          <w:tcPr>
            <w:tcW w:w="2689" w:type="dxa"/>
            <w:tcBorders>
              <w:top w:val="single" w:sz="4" w:space="0" w:color="auto"/>
            </w:tcBorders>
          </w:tcPr>
          <w:p w14:paraId="63A96696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024B70">
              <w:rPr>
                <w:rFonts w:ascii="Times New Roman" w:eastAsiaTheme="minorEastAsia" w:hAnsi="Times New Roman" w:cs="Times New Roman" w:hint="eastAsia"/>
                <w:sz w:val="24"/>
              </w:rPr>
              <w:t>Gestation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024B70">
              <w:rPr>
                <w:rFonts w:ascii="Times New Roman" w:eastAsiaTheme="minorEastAsia" w:hAnsi="Times New Roman" w:cs="Times New Roman" w:hint="eastAsia"/>
                <w:sz w:val="24"/>
              </w:rPr>
              <w:t>Age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D17A4E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2.17</w:t>
            </w:r>
          </w:p>
        </w:tc>
      </w:tr>
      <w:tr w:rsidR="00410992" w14:paraId="508FD2F4" w14:textId="77777777" w:rsidTr="00410992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0242DFC7" w14:textId="77777777" w:rsidR="00410992" w:rsidRPr="0060494F" w:rsidRDefault="00410992" w:rsidP="0041099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024B70">
              <w:rPr>
                <w:rFonts w:ascii="Times New Roman" w:hAnsi="Times New Roman" w:cs="Times New Roman" w:hint="eastAsia"/>
                <w:sz w:val="24"/>
              </w:rPr>
              <w:t>Neonatal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024B70">
              <w:rPr>
                <w:rFonts w:ascii="Times New Roman" w:hAnsi="Times New Roman" w:cs="Times New Roman" w:hint="eastAsia"/>
                <w:sz w:val="24"/>
              </w:rPr>
              <w:t>Risk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024B70">
              <w:rPr>
                <w:rFonts w:ascii="Times New Roman" w:hAnsi="Times New Roman" w:cs="Times New Roman" w:hint="eastAsia"/>
                <w:sz w:val="24"/>
              </w:rPr>
              <w:t>Count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A8F8FE3" w14:textId="77777777" w:rsidR="00410992" w:rsidRPr="00177BD5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1.98</w:t>
            </w:r>
          </w:p>
        </w:tc>
      </w:tr>
      <w:tr w:rsidR="00410992" w14:paraId="76CB2304" w14:textId="77777777" w:rsidTr="00410992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89CC32B" w14:textId="77777777" w:rsidR="00410992" w:rsidRPr="00BD5653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BD5653">
              <w:rPr>
                <w:rFonts w:ascii="Times New Roman" w:hAnsi="Times New Roman" w:cs="Times New Roman"/>
                <w:sz w:val="24"/>
              </w:rPr>
              <w:t>Maternal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D5653">
              <w:rPr>
                <w:rFonts w:ascii="Times New Roman" w:hAnsi="Times New Roman" w:cs="Times New Roman"/>
                <w:sz w:val="24"/>
              </w:rPr>
              <w:t>High</w:t>
            </w:r>
            <w:r>
              <w:rPr>
                <w:rFonts w:ascii="Times New Roman" w:hAnsi="Times New Roman" w:cs="Times New Roman"/>
                <w:sz w:val="24"/>
              </w:rPr>
              <w:t>-Risk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BD5653">
              <w:rPr>
                <w:rFonts w:ascii="Times New Roman" w:hAnsi="Times New Roman" w:cs="Times New Roman"/>
                <w:sz w:val="24"/>
              </w:rPr>
              <w:t>Count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0F80B01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1.06</w:t>
            </w:r>
          </w:p>
        </w:tc>
      </w:tr>
      <w:tr w:rsidR="00410992" w14:paraId="1E27E24D" w14:textId="77777777" w:rsidTr="00410992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6A0B41D1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177BD5">
              <w:rPr>
                <w:rFonts w:ascii="Times New Roman" w:eastAsiaTheme="minorEastAsia" w:hAnsi="Times New Roman" w:cs="Times New Roman" w:hint="eastAsia"/>
                <w:sz w:val="24"/>
              </w:rPr>
              <w:t>Hematologic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eastAsiaTheme="minorEastAsia" w:hAnsi="Times New Roman" w:cs="Times New Roman" w:hint="eastAsia"/>
                <w:sz w:val="24"/>
              </w:rPr>
              <w:t>Metabolic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eastAsiaTheme="minorEastAsia" w:hAnsi="Times New Roman" w:cs="Times New Roman" w:hint="eastAsia"/>
                <w:sz w:val="24"/>
              </w:rPr>
              <w:t>Count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8E862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1.63</w:t>
            </w:r>
          </w:p>
        </w:tc>
      </w:tr>
      <w:tr w:rsidR="00410992" w14:paraId="5ACA1894" w14:textId="77777777" w:rsidTr="00410992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7B21709F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 w:rsidRPr="00177BD5">
              <w:rPr>
                <w:rFonts w:ascii="Times New Roman" w:eastAsiaTheme="minorEastAsia" w:hAnsi="Times New Roman" w:cs="Times New Roman" w:hint="eastAsia"/>
                <w:sz w:val="24"/>
              </w:rPr>
              <w:lastRenderedPageBreak/>
              <w:t>Respiratory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eastAsiaTheme="minorEastAsia" w:hAnsi="Times New Roman" w:cs="Times New Roman" w:hint="eastAsia"/>
                <w:sz w:val="24"/>
              </w:rPr>
              <w:t>Support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eastAsiaTheme="minorEastAsia" w:hAnsi="Times New Roman" w:cs="Times New Roman" w:hint="eastAsia"/>
                <w:sz w:val="24"/>
              </w:rPr>
              <w:t>Count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EA7CFF" w14:textId="77777777" w:rsidR="00410992" w:rsidRPr="0060494F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1.37</w:t>
            </w:r>
          </w:p>
        </w:tc>
      </w:tr>
      <w:tr w:rsidR="00410992" w14:paraId="076CCF71" w14:textId="77777777" w:rsidTr="00410992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161DCCB8" w14:textId="77777777" w:rsidR="00410992" w:rsidRPr="00177BD5" w:rsidRDefault="00410992" w:rsidP="00410992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177BD5">
              <w:rPr>
                <w:rFonts w:ascii="Times New Roman" w:hAnsi="Times New Roman" w:cs="Times New Roman" w:hint="eastAsia"/>
                <w:sz w:val="24"/>
              </w:rPr>
              <w:t>Feeding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hAnsi="Times New Roman" w:cs="Times New Roman" w:hint="eastAsia"/>
                <w:sz w:val="24"/>
              </w:rPr>
              <w:t>GI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hAnsi="Times New Roman" w:cs="Times New Roman" w:hint="eastAsia"/>
                <w:sz w:val="24"/>
              </w:rPr>
              <w:t>Issues</w:t>
            </w:r>
            <w:r>
              <w:rPr>
                <w:rFonts w:ascii="Times New Roman" w:eastAsiaTheme="minorEastAsia" w:hAnsi="Times New Roman" w:cs="Times New Roman" w:hint="eastAsia"/>
                <w:sz w:val="24"/>
              </w:rPr>
              <w:t xml:space="preserve"> </w:t>
            </w:r>
            <w:r w:rsidRPr="00177BD5">
              <w:rPr>
                <w:rFonts w:ascii="Times New Roman" w:hAnsi="Times New Roman" w:cs="Times New Roman" w:hint="eastAsia"/>
                <w:sz w:val="24"/>
              </w:rPr>
              <w:t>Count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043785A" w14:textId="77777777" w:rsidR="00410992" w:rsidRPr="00B7284B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1.18</w:t>
            </w:r>
          </w:p>
        </w:tc>
      </w:tr>
      <w:tr w:rsidR="00410992" w14:paraId="43DDE847" w14:textId="77777777" w:rsidTr="00410992">
        <w:tc>
          <w:tcPr>
            <w:tcW w:w="2689" w:type="dxa"/>
            <w:tcBorders>
              <w:top w:val="single" w:sz="4" w:space="0" w:color="auto"/>
            </w:tcBorders>
          </w:tcPr>
          <w:p w14:paraId="745EE51C" w14:textId="77777777" w:rsidR="00410992" w:rsidRPr="00B7284B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Gender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78852D0" w14:textId="77777777" w:rsidR="00410992" w:rsidRPr="00B7284B" w:rsidRDefault="00410992" w:rsidP="00410992">
            <w:pPr>
              <w:jc w:val="left"/>
              <w:rPr>
                <w:rFonts w:ascii="Times New Roman" w:eastAsiaTheme="minorEastAsia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</w:rPr>
              <w:t>1.04</w:t>
            </w:r>
          </w:p>
        </w:tc>
      </w:tr>
    </w:tbl>
    <w:p w14:paraId="499EBDCE" w14:textId="1B50BDDD" w:rsidR="007F32D6" w:rsidRPr="007F32D6" w:rsidRDefault="007F32D6" w:rsidP="00410992">
      <w:pPr>
        <w:rPr>
          <w:rFonts w:ascii="Times New Roman" w:hAnsi="Times New Roman" w:cs="Times New Roman" w:hint="eastAsia"/>
          <w:b/>
          <w:bCs/>
          <w:sz w:val="24"/>
          <w:shd w:val="clear" w:color="auto" w:fill="FFFFFF"/>
        </w:rPr>
      </w:pPr>
    </w:p>
    <w:sectPr w:rsidR="007F32D6" w:rsidRPr="007F32D6" w:rsidSect="0041099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0AE7" w14:textId="77777777" w:rsidR="009612D8" w:rsidRDefault="009612D8" w:rsidP="0041099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CC3D7C" w14:textId="77777777" w:rsidR="009612D8" w:rsidRDefault="009612D8" w:rsidP="0041099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0B9D9" w14:textId="77777777" w:rsidR="009612D8" w:rsidRDefault="009612D8" w:rsidP="0041099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41742D" w14:textId="77777777" w:rsidR="009612D8" w:rsidRDefault="009612D8" w:rsidP="0041099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4C"/>
    <w:rsid w:val="001C5DAD"/>
    <w:rsid w:val="003E4C4D"/>
    <w:rsid w:val="00410992"/>
    <w:rsid w:val="00576D8D"/>
    <w:rsid w:val="005A514C"/>
    <w:rsid w:val="006F3C8D"/>
    <w:rsid w:val="007F32D6"/>
    <w:rsid w:val="00955B70"/>
    <w:rsid w:val="009612D8"/>
    <w:rsid w:val="00A85843"/>
    <w:rsid w:val="00B854C5"/>
    <w:rsid w:val="00C33D80"/>
    <w:rsid w:val="00D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F40FD"/>
  <w15:chartTrackingRefBased/>
  <w15:docId w15:val="{0E8C4A20-8E9A-4C8C-ADD2-31C29E90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99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6F3C8D"/>
    <w:pPr>
      <w:spacing w:after="0" w:line="240" w:lineRule="auto"/>
      <w:jc w:val="center"/>
    </w:pPr>
    <w:rPr>
      <w:rFonts w:eastAsia="Times New Roman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</w:style>
  <w:style w:type="character" w:customStyle="1" w:styleId="10">
    <w:name w:val="标题 1 字符"/>
    <w:basedOn w:val="a0"/>
    <w:link w:val="1"/>
    <w:uiPriority w:val="9"/>
    <w:rsid w:val="005A5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14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099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099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09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0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99F2E-C01A-47D9-B3FF-4425E1D4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LIXING ZHOU</dc:creator>
  <cp:keywords/>
  <dc:description/>
  <cp:lastModifiedBy>LIXING ZHOU</cp:lastModifiedBy>
  <cp:revision>7</cp:revision>
  <dcterms:created xsi:type="dcterms:W3CDTF">2025-11-27T15:41:00Z</dcterms:created>
  <dcterms:modified xsi:type="dcterms:W3CDTF">2025-12-20T08:57:00Z</dcterms:modified>
</cp:coreProperties>
</file>