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07A" w:rsidRDefault="00593D06" w:rsidP="00B04C11">
      <w:pPr>
        <w:pStyle w:val="aa"/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bookmarkStart w:id="0" w:name="_Hlk20490624"/>
      <w:r w:rsidRPr="00581747">
        <w:rPr>
          <w:rFonts w:ascii="Times New Roman" w:hAnsi="Times New Roman" w:cs="Times New Roman"/>
          <w:sz w:val="24"/>
          <w:szCs w:val="24"/>
        </w:rPr>
        <w:t>Identi</w:t>
      </w:r>
      <w:r w:rsidRPr="00581747">
        <w:rPr>
          <w:rFonts w:ascii="Times New Roman" w:eastAsia="AdvOT596495f2+fb" w:hAnsi="Times New Roman" w:cs="Times New Roman"/>
          <w:sz w:val="24"/>
          <w:szCs w:val="24"/>
        </w:rPr>
        <w:t>fi</w:t>
      </w:r>
      <w:r w:rsidRPr="00581747">
        <w:rPr>
          <w:rFonts w:ascii="Times New Roman" w:hAnsi="Times New Roman" w:cs="Times New Roman"/>
          <w:sz w:val="24"/>
          <w:szCs w:val="24"/>
        </w:rPr>
        <w:t>cation of key genes and</w:t>
      </w:r>
      <w:bookmarkStart w:id="1" w:name="_Hlk24104626"/>
      <w:r w:rsidRPr="00581747">
        <w:rPr>
          <w:rFonts w:ascii="Times New Roman" w:hAnsi="Times New Roman" w:cs="Times New Roman"/>
          <w:sz w:val="24"/>
          <w:szCs w:val="24"/>
        </w:rPr>
        <w:t xml:space="preserve"> molecular mechanism</w:t>
      </w:r>
      <w:bookmarkEnd w:id="1"/>
      <w:r w:rsidRPr="00581747">
        <w:rPr>
          <w:rFonts w:ascii="Times New Roman" w:hAnsi="Times New Roman" w:cs="Times New Roman"/>
          <w:sz w:val="24"/>
          <w:szCs w:val="24"/>
        </w:rPr>
        <w:t xml:space="preserve"> associated with docetaxel resistance in castration resistant prostate cancer based on bioinformatics analyses</w:t>
      </w:r>
    </w:p>
    <w:p w:rsidR="00B04C11" w:rsidRPr="00B04C11" w:rsidRDefault="00B04C11" w:rsidP="00B04C11"/>
    <w:p w:rsidR="008E607A" w:rsidRPr="00581747" w:rsidRDefault="008E607A" w:rsidP="00F66D5B">
      <w:pPr>
        <w:tabs>
          <w:tab w:val="left" w:pos="3691"/>
        </w:tabs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:rsidR="00887D72" w:rsidRPr="00581747" w:rsidRDefault="002D1D5E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81747">
        <w:rPr>
          <w:rFonts w:ascii="Times New Roman" w:hAnsi="Times New Roman" w:cs="Times New Roman"/>
          <w:b/>
          <w:bCs/>
          <w:sz w:val="24"/>
          <w:szCs w:val="24"/>
        </w:rPr>
        <w:t>upplementary</w:t>
      </w:r>
      <w:r w:rsidR="00D71CE8" w:rsidRPr="005817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7D72" w:rsidRPr="0058174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51C8" w:rsidRPr="00581747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End w:id="0"/>
      <w:r w:rsidR="00887D72" w:rsidRPr="00581747">
        <w:rPr>
          <w:rFonts w:ascii="Times New Roman" w:hAnsi="Times New Roman" w:cs="Times New Roman"/>
          <w:sz w:val="24"/>
          <w:szCs w:val="24"/>
        </w:rPr>
        <w:t xml:space="preserve">. Top </w:t>
      </w:r>
      <w:r w:rsidR="004B0108" w:rsidRPr="00581747">
        <w:rPr>
          <w:rFonts w:ascii="Times New Roman" w:hAnsi="Times New Roman" w:cs="Times New Roman"/>
          <w:sz w:val="24"/>
          <w:szCs w:val="24"/>
        </w:rPr>
        <w:t>5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Go terms and KEGG pathway</w:t>
      </w:r>
      <w:r w:rsidR="0067645E" w:rsidRPr="00581747">
        <w:rPr>
          <w:rFonts w:ascii="Times New Roman" w:hAnsi="Times New Roman" w:cs="Times New Roman"/>
          <w:sz w:val="24"/>
          <w:szCs w:val="24"/>
        </w:rPr>
        <w:t>s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for upregulated genes in GSE33455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135"/>
        <w:gridCol w:w="4394"/>
        <w:gridCol w:w="1218"/>
      </w:tblGrid>
      <w:tr w:rsidR="00BC3726" w:rsidRPr="00581747" w:rsidTr="00BC3726">
        <w:trPr>
          <w:trHeight w:val="285"/>
        </w:trPr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ontology</w:t>
            </w:r>
          </w:p>
        </w:tc>
        <w:tc>
          <w:tcPr>
            <w:tcW w:w="26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GO:0060395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108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SMAD protein signal transduction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108" w:rsidRPr="00581747" w:rsidRDefault="004B0108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7.70E-06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GO:0030509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:rsidR="004B0108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4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BMP signaling pathway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3.02E-05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GO:0090092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:rsidR="004B0108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4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regulation of transmembrane receptor protein serine/threonine kinase signaling pathway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3.91E-05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GO:0071772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:rsidR="004B0108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4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response to BMP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4.78E-05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GO:0071773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:rsidR="004B0108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4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response to BMP stimulus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:rsidR="004B0108" w:rsidRPr="00581747" w:rsidRDefault="004B0108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4.78E-05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GO:0031012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extracellular matrix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GO:0062023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collagen-containing extracellular matrix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2.96E-04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GO:0000786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nucleosome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7.60E-04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GO:0044815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 packaging complex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9.98E-04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GO:0097440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apical dendrite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GO:0005072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transforming growth factor beta receptor, cytoplasmic mediator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8.68E-06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GO:0046332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SMAD binding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3.74E-04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GO:0070411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I-SMAD binding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9.58E-04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GO:0048156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tau protein binding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2.91E-03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GO:0070412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F66D5B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R-SMAD binding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4.26E-03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hsa04520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Adherens junction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2.76E-03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hsa04350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TGF-beta signaling pathway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5.84E-03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hsa05322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Systemic lupus erythematosus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1.51E-02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hsa04550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Signaling pathways regulating pluripotency of stem cells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1.69E-02</w:t>
            </w:r>
          </w:p>
        </w:tc>
      </w:tr>
      <w:tr w:rsidR="00BC3726" w:rsidRPr="00581747" w:rsidTr="00BC3726">
        <w:trPr>
          <w:trHeight w:val="285"/>
        </w:trPr>
        <w:tc>
          <w:tcPr>
            <w:tcW w:w="939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hsa04137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4" w:type="pct"/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Mitophagy - animal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2.68E-02</w:t>
            </w:r>
          </w:p>
        </w:tc>
      </w:tr>
    </w:tbl>
    <w:p w:rsidR="00CE062B" w:rsidRPr="00581747" w:rsidRDefault="00CE062B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D72" w:rsidRPr="00581747" w:rsidRDefault="00D71CE8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87D72" w:rsidRPr="005817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Top </w:t>
      </w:r>
      <w:r w:rsidR="004B0108" w:rsidRPr="00581747">
        <w:rPr>
          <w:rFonts w:ascii="Times New Roman" w:hAnsi="Times New Roman" w:cs="Times New Roman"/>
          <w:sz w:val="24"/>
          <w:szCs w:val="24"/>
        </w:rPr>
        <w:t>5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Go terms and KEGG pathway</w:t>
      </w:r>
      <w:r w:rsidR="0067645E" w:rsidRPr="00581747">
        <w:rPr>
          <w:rFonts w:ascii="Times New Roman" w:hAnsi="Times New Roman" w:cs="Times New Roman"/>
          <w:sz w:val="24"/>
          <w:szCs w:val="24"/>
        </w:rPr>
        <w:t>s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for downregulated genes in GSE33455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4394"/>
        <w:gridCol w:w="1218"/>
      </w:tblGrid>
      <w:tr w:rsidR="00887D72" w:rsidRPr="00581747" w:rsidTr="00BC3726">
        <w:trPr>
          <w:trHeight w:val="285"/>
          <w:jc w:val="center"/>
        </w:trPr>
        <w:tc>
          <w:tcPr>
            <w:tcW w:w="1560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ontology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1218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4F2D99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GO:0045604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3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regulation of epidermal cell differentiation</w:t>
            </w:r>
          </w:p>
        </w:tc>
        <w:tc>
          <w:tcPr>
            <w:tcW w:w="121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1.91E-06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GO:0009615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response to virus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5.13E-06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GO:0008544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epidermis development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1.57E-05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GO:0070301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response to hydrogen peroxide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1.69E-05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GO:0071236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response to antibiotic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2.43E-05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GO:0070160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occluding junction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3.56E-08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cell-cell junction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9.45E-07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GO:0043296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apical junction complex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9.60E-07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GO:0005923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bicellular tight junction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9.68E-07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GO:0016328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lateral plasma membrane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8.36E-04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cytokine activity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GO:0070851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growth factor receptor binding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4.74E-04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GO:0048018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receptor ligand activity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5.13E-04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GO:0098641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cadherin binding involved in cell-cell adhesion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5.76E-04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GO:0016597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binding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1.45E-03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hsa04621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NOD-like receptor signaling pathway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3.71E-05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hsa05323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Rheumatoid arthritis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hsa04657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IL-17 signaling pathway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2.02E-04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NF-kappa B signaling pathway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3.50E-04</w:t>
            </w:r>
          </w:p>
        </w:tc>
      </w:tr>
      <w:tr w:rsidR="00C349B6" w:rsidRPr="00581747" w:rsidTr="00BC3726">
        <w:trPr>
          <w:trHeight w:val="285"/>
          <w:jc w:val="center"/>
        </w:trPr>
        <w:tc>
          <w:tcPr>
            <w:tcW w:w="156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hsa04668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TNF signaling pathway</w:t>
            </w:r>
          </w:p>
        </w:tc>
        <w:tc>
          <w:tcPr>
            <w:tcW w:w="1218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:rsidR="00C349B6" w:rsidRPr="00581747" w:rsidRDefault="00C349B6" w:rsidP="00F66D5B">
            <w:pPr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7.08E-04</w:t>
            </w:r>
          </w:p>
        </w:tc>
      </w:tr>
    </w:tbl>
    <w:p w:rsidR="007E334B" w:rsidRPr="00581747" w:rsidRDefault="007E334B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87D72" w:rsidRPr="00581747" w:rsidRDefault="00D71CE8" w:rsidP="004F2D99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E334B" w:rsidRPr="005817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04C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Top </w:t>
      </w:r>
      <w:r w:rsidR="004B0108" w:rsidRPr="00581747">
        <w:rPr>
          <w:rFonts w:ascii="Times New Roman" w:hAnsi="Times New Roman" w:cs="Times New Roman"/>
          <w:sz w:val="24"/>
          <w:szCs w:val="24"/>
        </w:rPr>
        <w:t>5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Go terms and KEGG pathway</w:t>
      </w:r>
      <w:r w:rsidR="0067645E" w:rsidRPr="00581747">
        <w:rPr>
          <w:rFonts w:ascii="Times New Roman" w:hAnsi="Times New Roman" w:cs="Times New Roman"/>
          <w:sz w:val="24"/>
          <w:szCs w:val="24"/>
        </w:rPr>
        <w:t>s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for upregulated genes in GSE55945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1135"/>
        <w:gridCol w:w="4396"/>
        <w:gridCol w:w="1218"/>
      </w:tblGrid>
      <w:tr w:rsidR="00BC3726" w:rsidRPr="00581747" w:rsidTr="00BC3726">
        <w:trPr>
          <w:trHeight w:val="285"/>
        </w:trPr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ontology</w:t>
            </w:r>
          </w:p>
        </w:tc>
        <w:tc>
          <w:tcPr>
            <w:tcW w:w="26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887D72" w:rsidP="00F66D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GO:0021877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forebrain neuron fate commitment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5.02E-04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GO:0021892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cerebral cortex GABAergic interneuron differentiation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5.02E-04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tcBorders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GO:0043010</w:t>
            </w:r>
          </w:p>
        </w:tc>
        <w:tc>
          <w:tcPr>
            <w:tcW w:w="683" w:type="pct"/>
            <w:tcBorders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5" w:type="pct"/>
            <w:tcBorders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camera-type eye development</w:t>
            </w:r>
          </w:p>
        </w:tc>
        <w:tc>
          <w:tcPr>
            <w:tcW w:w="733" w:type="pct"/>
            <w:tcBorders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5.03E-04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GO:0035358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regulation of peroxisome proliferator </w:t>
            </w: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activated receptor signaling pathway</w:t>
            </w:r>
          </w:p>
        </w:tc>
        <w:tc>
          <w:tcPr>
            <w:tcW w:w="73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7.34E-04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tcBorders>
              <w:top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GO:0048715</w:t>
            </w:r>
          </w:p>
        </w:tc>
        <w:tc>
          <w:tcPr>
            <w:tcW w:w="683" w:type="pct"/>
            <w:tcBorders>
              <w:top w:val="nil"/>
            </w:tcBorders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45" w:type="pct"/>
            <w:tcBorders>
              <w:top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negative regulation of oligodendrocyte differentiation</w:t>
            </w:r>
          </w:p>
        </w:tc>
        <w:tc>
          <w:tcPr>
            <w:tcW w:w="733" w:type="pct"/>
            <w:tcBorders>
              <w:top w:val="nil"/>
            </w:tcBorders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7.34E-04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GO:0033391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chromatoid body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7.22E-04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GO:0043186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 granule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1.47E-03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GO:0045495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pole plasm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1.47E-03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GO:0060293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germ plasm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1.47E-03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GO:0005930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axoneme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6.24E-03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GO:0005261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cation channel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4.79E-03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GO:0005227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calcium activated cation channel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4.86E-03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GO:0022839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ion gated channel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6.11E-03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GO:0022836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gated channel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6.34E-03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GO:0015077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F66D5B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monovalent inorganic cation transmembrane transporter activity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1.17E-02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hsa04911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Insulin secretion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4.56E-03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hsa00591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Linoleic acid metabolism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5.72E-03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hsa04216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Ferroptosis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1.07E-02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hsa00590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Arachidonic acid metabolism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2.53E-02</w:t>
            </w:r>
          </w:p>
        </w:tc>
      </w:tr>
      <w:tr w:rsidR="00BC3726" w:rsidRPr="00581747" w:rsidTr="00BC3726">
        <w:trPr>
          <w:trHeight w:val="285"/>
        </w:trPr>
        <w:tc>
          <w:tcPr>
            <w:tcW w:w="938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hsa04020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4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Calcium signaling pathway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3.96E-02</w:t>
            </w:r>
          </w:p>
        </w:tc>
      </w:tr>
    </w:tbl>
    <w:p w:rsidR="00834053" w:rsidRPr="00581747" w:rsidRDefault="00834053" w:rsidP="004F2D99">
      <w:pPr>
        <w:tabs>
          <w:tab w:val="left" w:pos="3691"/>
        </w:tabs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bookmarkStart w:id="2" w:name="_GoBack"/>
      <w:bookmarkEnd w:id="2"/>
    </w:p>
    <w:p w:rsidR="00887D72" w:rsidRPr="00581747" w:rsidRDefault="00D71CE8" w:rsidP="004F2D99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. Top </w:t>
      </w:r>
      <w:r w:rsidR="004B0108" w:rsidRPr="00581747">
        <w:rPr>
          <w:rFonts w:ascii="Times New Roman" w:hAnsi="Times New Roman" w:cs="Times New Roman"/>
          <w:sz w:val="24"/>
          <w:szCs w:val="24"/>
        </w:rPr>
        <w:t>5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Go terms and KEGG pathway</w:t>
      </w:r>
      <w:r w:rsidR="0067645E" w:rsidRPr="00581747">
        <w:rPr>
          <w:rFonts w:ascii="Times New Roman" w:hAnsi="Times New Roman" w:cs="Times New Roman"/>
          <w:sz w:val="24"/>
          <w:szCs w:val="24"/>
        </w:rPr>
        <w:t>s</w:t>
      </w:r>
      <w:r w:rsidR="00887D72" w:rsidRPr="00581747">
        <w:rPr>
          <w:rFonts w:ascii="Times New Roman" w:hAnsi="Times New Roman" w:cs="Times New Roman"/>
          <w:sz w:val="24"/>
          <w:szCs w:val="24"/>
        </w:rPr>
        <w:t xml:space="preserve"> for downregulated genes in GSE55945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0"/>
        <w:gridCol w:w="1551"/>
        <w:gridCol w:w="4182"/>
        <w:gridCol w:w="1103"/>
      </w:tblGrid>
      <w:tr w:rsidR="00887D72" w:rsidRPr="00581747" w:rsidTr="00BC3726">
        <w:trPr>
          <w:trHeight w:val="285"/>
        </w:trPr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BC3726" w:rsidRDefault="00887D72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C372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>ID</w:t>
            </w:r>
          </w:p>
        </w:tc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BC3726" w:rsidRDefault="00887D72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C372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ontology</w:t>
            </w:r>
          </w:p>
        </w:tc>
        <w:tc>
          <w:tcPr>
            <w:tcW w:w="2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BC3726" w:rsidRDefault="00887D72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C372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D72" w:rsidRPr="00BC3726" w:rsidRDefault="004F2D99" w:rsidP="004F2D99">
            <w:pPr>
              <w:widowControl/>
              <w:spacing w:line="480" w:lineRule="auto"/>
              <w:ind w:firstLineChars="200" w:firstLine="480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C3726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GO:0003012</w:t>
            </w:r>
          </w:p>
        </w:tc>
        <w:tc>
          <w:tcPr>
            <w:tcW w:w="10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 system process</w:t>
            </w:r>
          </w:p>
        </w:tc>
        <w:tc>
          <w:tcPr>
            <w:tcW w:w="5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6.85E-17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GO:0006936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 contraction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2.03E-15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GO:0060537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muscle tissue development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1.62E-11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GO:0031589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cell-substrate adhesion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2.41E-11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GO:0008217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regulation of blood pressure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5.45E-11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GO:0031012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extracellular matrix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1.32E-24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GO:0042383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sarcolemma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4.33E-14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GO:0045121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membrane raft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1.45E-13</w:t>
            </w:r>
          </w:p>
        </w:tc>
      </w:tr>
      <w:tr w:rsidR="00C64785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GO:0098857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C64785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C64785" w:rsidRPr="00581747" w:rsidRDefault="00C64785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membrane microdomain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C64785" w:rsidRPr="00581747" w:rsidRDefault="00C64785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1.67E-13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3" w:name="OLE_LINK2"/>
            <w:bookmarkStart w:id="4" w:name="OLE_LINK3"/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GO:0043292</w:t>
            </w:r>
            <w:bookmarkEnd w:id="3"/>
            <w:bookmarkEnd w:id="4"/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5" w:name="OLE_LINK1"/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contractile fiber</w:t>
            </w:r>
            <w:bookmarkEnd w:id="5"/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6.19E-13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GO:1901681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sulfur compound binding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2.90E-06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GO:0005201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extracellular matrix structural constituent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3.52E-05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GO:0005539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glycosaminoglycan binding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6.39E-05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GO:0004857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enzyme inhibitor activity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8.05E-05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GO:0003779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4F2D99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actin binding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8.28E-05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hsa04022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cGMP-PKG signaling pathway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3.24E-08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hsa04270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Vascular smooth muscle contraction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3.94E-08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hsa05410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Hypertrophic cardiomyopathy (HCM)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9.00E-07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hsa05205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Proteoglycans in cancer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9.44E-07</w:t>
            </w:r>
          </w:p>
        </w:tc>
      </w:tr>
      <w:tr w:rsidR="00A34A7E" w:rsidRPr="00581747" w:rsidTr="00BC3726">
        <w:trPr>
          <w:trHeight w:val="285"/>
        </w:trPr>
        <w:tc>
          <w:tcPr>
            <w:tcW w:w="677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hsa05414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655" w:type="pct"/>
            <w:shd w:val="clear" w:color="auto" w:fill="auto"/>
            <w:noWrap/>
            <w:vAlign w:val="center"/>
          </w:tcPr>
          <w:p w:rsidR="00A34A7E" w:rsidRPr="00581747" w:rsidRDefault="00A34A7E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Dilated cardiomyopathy (DCM)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A34A7E" w:rsidRPr="00581747" w:rsidRDefault="00A34A7E" w:rsidP="004F2D99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2.53E-06</w:t>
            </w:r>
          </w:p>
        </w:tc>
      </w:tr>
    </w:tbl>
    <w:p w:rsidR="0067645E" w:rsidRPr="00581747" w:rsidRDefault="0067645E" w:rsidP="00AA166D">
      <w:pPr>
        <w:tabs>
          <w:tab w:val="left" w:pos="3691"/>
        </w:tabs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751C8" w:rsidRPr="00581747" w:rsidRDefault="00D71CE8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751C8" w:rsidRPr="00581747">
        <w:rPr>
          <w:rFonts w:ascii="Times New Roman" w:hAnsi="Times New Roman" w:cs="Times New Roman"/>
          <w:sz w:val="24"/>
          <w:szCs w:val="24"/>
        </w:rPr>
        <w:t xml:space="preserve">. Gene sets </w:t>
      </w:r>
      <w:r w:rsidR="00451500" w:rsidRPr="00581747">
        <w:rPr>
          <w:rFonts w:ascii="Times New Roman" w:hAnsi="Times New Roman" w:cs="Times New Roman"/>
          <w:sz w:val="24"/>
          <w:szCs w:val="24"/>
        </w:rPr>
        <w:t>enriched in TUBB4A highly expressed</w:t>
      </w:r>
      <w:r w:rsidR="007E334B" w:rsidRPr="00581747">
        <w:rPr>
          <w:rFonts w:ascii="Times New Roman" w:hAnsi="Times New Roman" w:cs="Times New Roman"/>
          <w:sz w:val="24"/>
          <w:szCs w:val="24"/>
        </w:rPr>
        <w:t xml:space="preserve"> group in docetaxel-resistant CRPC cell lines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2"/>
        <w:gridCol w:w="1109"/>
        <w:gridCol w:w="902"/>
        <w:gridCol w:w="773"/>
      </w:tblGrid>
      <w:tr w:rsidR="00834053" w:rsidRPr="00AA166D" w:rsidTr="00834053">
        <w:trPr>
          <w:trHeight w:val="285"/>
          <w:jc w:val="center"/>
        </w:trPr>
        <w:tc>
          <w:tcPr>
            <w:tcW w:w="52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1C8" w:rsidRPr="00AA166D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166D">
              <w:rPr>
                <w:rFonts w:ascii="Times New Roman" w:hAnsi="Times New Roman" w:cs="Times New Roman"/>
                <w:i/>
                <w:sz w:val="24"/>
                <w:szCs w:val="24"/>
              </w:rPr>
              <w:t>Gene sets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1C8" w:rsidRPr="00AA166D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166D">
              <w:rPr>
                <w:rFonts w:ascii="Times New Roman" w:hAnsi="Times New Roman" w:cs="Times New Roman"/>
                <w:i/>
                <w:sz w:val="24"/>
                <w:szCs w:val="24"/>
              </w:rPr>
              <w:t>NES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1C8" w:rsidRPr="00AA166D" w:rsidRDefault="00AA166D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166D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1C8" w:rsidRPr="00AA166D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166D">
              <w:rPr>
                <w:rFonts w:ascii="Times New Roman" w:hAnsi="Times New Roman" w:cs="Times New Roman"/>
                <w:i/>
                <w:sz w:val="24"/>
                <w:szCs w:val="24"/>
              </w:rPr>
              <w:t>FDR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tcBorders>
              <w:top w:val="single" w:sz="4" w:space="0" w:color="auto"/>
            </w:tcBorders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HALLMARK_E2F_TARGETS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989" w:type="dxa"/>
            <w:tcBorders>
              <w:top w:val="single" w:sz="4" w:space="0" w:color="auto"/>
            </w:tcBorders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</w:tcBorders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HALLMARK_G2M_CHECKPOINT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HALLMARK_MYC_TARGETS_V1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HALLMARK_MITOTIC_SPINDLE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HALLMARK_MTORC1_SIGNALING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HALLMARK_UV_RESPONSE_UP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HALLMARK_DNA_REPAIR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HALLMARK_UV_RESPONSE_DN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HALLMARK_REACTIVE_OXIGEN_SPECIES_PATHWAY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HALLMARK_MYC_TARGETS_V2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HALLMARK_XENOBIOTIC_METABOLISM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HALLMARK_OXIDATIVE_PHOSPHORYLATION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HALLMARK_ADIPOGENESIS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834053" w:rsidRPr="00581747" w:rsidTr="00834053">
        <w:trPr>
          <w:trHeight w:val="285"/>
          <w:jc w:val="center"/>
        </w:trPr>
        <w:tc>
          <w:tcPr>
            <w:tcW w:w="5240" w:type="dxa"/>
            <w:noWrap/>
            <w:hideMark/>
          </w:tcPr>
          <w:p w:rsidR="004751C8" w:rsidRPr="00581747" w:rsidRDefault="004751C8" w:rsidP="00F66D5B">
            <w:pPr>
              <w:tabs>
                <w:tab w:val="left" w:pos="3691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HALLMARK_UNFOLDED_PROTEIN_RESPONSE</w:t>
            </w:r>
          </w:p>
        </w:tc>
        <w:tc>
          <w:tcPr>
            <w:tcW w:w="1223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989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844" w:type="dxa"/>
            <w:noWrap/>
            <w:hideMark/>
          </w:tcPr>
          <w:p w:rsidR="004751C8" w:rsidRPr="00581747" w:rsidRDefault="004751C8" w:rsidP="00AA166D">
            <w:pPr>
              <w:tabs>
                <w:tab w:val="left" w:pos="3691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747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</w:tbl>
    <w:p w:rsidR="00CE062B" w:rsidRDefault="00CE062B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C11" w:rsidRDefault="00B04C11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4C11" w:rsidRPr="00581747" w:rsidRDefault="00B04C11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645E" w:rsidRPr="00581747" w:rsidRDefault="0067645E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751C8" w:rsidRPr="00581747" w:rsidRDefault="00D71CE8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AA16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1B7B71" w:rsidRPr="00581747">
        <w:rPr>
          <w:rFonts w:ascii="Times New Roman" w:hAnsi="Times New Roman" w:cs="Times New Roman"/>
          <w:sz w:val="24"/>
          <w:szCs w:val="24"/>
        </w:rPr>
        <w:t xml:space="preserve">. Gene sets </w:t>
      </w:r>
      <w:r w:rsidR="00451500" w:rsidRPr="00581747">
        <w:rPr>
          <w:rFonts w:ascii="Times New Roman" w:hAnsi="Times New Roman" w:cs="Times New Roman"/>
          <w:sz w:val="24"/>
          <w:szCs w:val="24"/>
        </w:rPr>
        <w:t>enriched in SRPX lower expressed</w:t>
      </w:r>
      <w:r w:rsidR="007E334B" w:rsidRPr="00581747">
        <w:rPr>
          <w:rFonts w:ascii="Times New Roman" w:hAnsi="Times New Roman" w:cs="Times New Roman"/>
          <w:sz w:val="24"/>
          <w:szCs w:val="24"/>
        </w:rPr>
        <w:t xml:space="preserve"> group in docetaxel-resistant CRPC cell lines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4"/>
        <w:gridCol w:w="739"/>
        <w:gridCol w:w="1030"/>
        <w:gridCol w:w="723"/>
      </w:tblGrid>
      <w:tr w:rsidR="00700133" w:rsidRPr="00AA166D" w:rsidTr="00B04C11">
        <w:trPr>
          <w:trHeight w:val="285"/>
          <w:jc w:val="center"/>
        </w:trPr>
        <w:tc>
          <w:tcPr>
            <w:tcW w:w="6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AA166D" w:rsidRDefault="00700133" w:rsidP="00AA166D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AA166D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Gene sets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AA166D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AA166D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NES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AA166D" w:rsidRDefault="00AA166D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AA166D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P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AA166D" w:rsidRDefault="00AA166D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</w:pPr>
            <w:r w:rsidRPr="00AA166D">
              <w:rPr>
                <w:rFonts w:ascii="Times New Roman" w:eastAsia="等线" w:hAnsi="Times New Roman" w:cs="Times New Roman"/>
                <w:i/>
                <w:color w:val="000000"/>
                <w:sz w:val="24"/>
                <w:szCs w:val="24"/>
              </w:rPr>
              <w:t>FDR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HALLMARK_EPITHELIAL_MESENCHYMAL_TRANSITION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HALLMARK_P53_PATHWAY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-2.15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HALLMARK_HYPOXIA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HALLMARK_ESTROGEN_RESPONSE_EARLY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-2.04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HALLMARK_ESTROGEN_RESPONSE_LATE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-2.03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HALLMARK_KRAS_SIGNALING_UP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-1.93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HALLMARK_GLYCOLYSIS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HALLMARK_TGF_BETA_SIGNALING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-1.82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0.007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HALLMARK_COMPLEMENT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-1.72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HALLMARK_COAGULATION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HALLMARK_TNFA_SIGNALING_VIA_NFKB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-1.67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HALLMARK_ANGIOGENESIS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HALLMARK_MYOGENESIS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-1.58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0.031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HALLMARK_IL6_JAK_STAT3_SIGNALING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-1.51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HALLMARK_WNT_BETA_CATENIN_SIGNALING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700133" w:rsidRPr="00581747" w:rsidTr="00B04C11">
        <w:trPr>
          <w:trHeight w:val="285"/>
          <w:jc w:val="center"/>
        </w:trPr>
        <w:tc>
          <w:tcPr>
            <w:tcW w:w="6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F66D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HALLMARK_INTERFERON_ALPHA_RESPONSE</w:t>
            </w:r>
          </w:p>
        </w:tc>
        <w:tc>
          <w:tcPr>
            <w:tcW w:w="81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-1.49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79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0133" w:rsidRPr="00581747" w:rsidRDefault="00700133" w:rsidP="00B04C11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0.048</w:t>
            </w:r>
          </w:p>
        </w:tc>
      </w:tr>
    </w:tbl>
    <w:p w:rsidR="0067645E" w:rsidRPr="00581747" w:rsidRDefault="0067645E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645E" w:rsidRPr="00581747" w:rsidRDefault="0067645E" w:rsidP="00F66D5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645E" w:rsidRPr="00581747" w:rsidRDefault="0067645E" w:rsidP="00F66D5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645E" w:rsidRDefault="0067645E" w:rsidP="00F66D5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04C11" w:rsidRDefault="00B04C11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6839" w:rsidRDefault="00CA6839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6839" w:rsidRPr="00581747" w:rsidRDefault="00CA6839" w:rsidP="00CA683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1747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174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81747">
        <w:rPr>
          <w:rFonts w:ascii="Times New Roman" w:hAnsi="Times New Roman" w:cs="Times New Roman"/>
          <w:sz w:val="24"/>
          <w:szCs w:val="24"/>
        </w:rPr>
        <w:t>. Gene sets enriched in CSRP2 lower expressed group in docetaxel-resistant CRPC cell lines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5456"/>
        <w:gridCol w:w="716"/>
        <w:gridCol w:w="756"/>
        <w:gridCol w:w="756"/>
      </w:tblGrid>
      <w:tr w:rsidR="00CA6839" w:rsidRPr="00581747" w:rsidTr="009C4E2E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B04C11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04C11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Gene sets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B04C11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04C11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B04C11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04C11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B04C11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B04C11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FDR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HALLMARK_E2F_TARGETS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HALLMARK_G2M_CHECKPOINT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HALLMARK_MYC_TARGETS_V1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HALLMARK_MITOTIC_SPINDLE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HALLMARK_MTORC1_SIGNALING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HALLMARK_DNA_REPAIR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HALLMARK_UV_RESPONSE_DN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HALLMARK_OXIDATIVE_PHOSPHORYLATION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HALLMARK_UV_RESPONSE_UP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HALLMARK_UNFOLDED_PROTEIN_RESPONSE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</w:t>
            </w:r>
          </w:p>
        </w:tc>
      </w:tr>
      <w:tr w:rsidR="00CA6839" w:rsidRPr="00581747" w:rsidTr="009C4E2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HALLMARK_ADIPOGENESIS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A6839" w:rsidRPr="00581747" w:rsidRDefault="00CA6839" w:rsidP="009C4E2E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174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</w:t>
            </w:r>
          </w:p>
        </w:tc>
      </w:tr>
    </w:tbl>
    <w:p w:rsidR="00CA6839" w:rsidRDefault="00CA6839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6839" w:rsidRDefault="00CA6839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6839" w:rsidRDefault="00CA6839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A6839" w:rsidRDefault="00CA6839" w:rsidP="00834053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:rsidR="00CA6839" w:rsidRPr="00581747" w:rsidRDefault="00CA6839" w:rsidP="00B04C1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Figure 1. Survival analysis of the candidate genes</w:t>
      </w:r>
    </w:p>
    <w:p w:rsidR="00CF63A8" w:rsidRPr="00581747" w:rsidRDefault="00CA6839" w:rsidP="00F66D5B">
      <w:pPr>
        <w:tabs>
          <w:tab w:val="left" w:pos="3691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47744" cy="6467449"/>
            <wp:effectExtent l="0" t="0" r="0" b="0"/>
            <wp:docPr id="1" name="图片 1" descr="E:\GEO\TUBB4A作为前列腺癌耐药基因的生物信息学分析\修改\Supplementary 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GEO\TUBB4A作为前列腺癌耐药基因的生物信息学分析\修改\Supplementary Figure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784" cy="6474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37518" cy="6176814"/>
            <wp:effectExtent l="0" t="0" r="1270" b="0"/>
            <wp:docPr id="3" name="图片 3" descr="E:\GEO\TUBB4A作为前列腺癌耐药基因的生物信息学分析\修改\Supplementary Fig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GEO\TUBB4A作为前列腺癌耐药基因的生物信息学分析\修改\Supplementary Figure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07" cy="6179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63A8" w:rsidRPr="00581747" w:rsidSect="00BC3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A18" w:rsidRDefault="00A57A18" w:rsidP="00887D72">
      <w:r>
        <w:separator/>
      </w:r>
    </w:p>
  </w:endnote>
  <w:endnote w:type="continuationSeparator" w:id="0">
    <w:p w:rsidR="00A57A18" w:rsidRDefault="00A57A18" w:rsidP="00887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596495f2+fb">
    <w:altName w:val="Cambria"/>
    <w:charset w:val="00"/>
    <w:family w:val="roman"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A18" w:rsidRDefault="00A57A18" w:rsidP="00887D72">
      <w:r>
        <w:separator/>
      </w:r>
    </w:p>
  </w:footnote>
  <w:footnote w:type="continuationSeparator" w:id="0">
    <w:p w:rsidR="00A57A18" w:rsidRDefault="00A57A18" w:rsidP="00887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ECE"/>
    <w:rsid w:val="0001467D"/>
    <w:rsid w:val="00111454"/>
    <w:rsid w:val="001B7B71"/>
    <w:rsid w:val="002D1D5E"/>
    <w:rsid w:val="00355845"/>
    <w:rsid w:val="0036116F"/>
    <w:rsid w:val="00386F75"/>
    <w:rsid w:val="003A79F7"/>
    <w:rsid w:val="0040083D"/>
    <w:rsid w:val="00436397"/>
    <w:rsid w:val="00444ECE"/>
    <w:rsid w:val="00451500"/>
    <w:rsid w:val="004751C8"/>
    <w:rsid w:val="004B0108"/>
    <w:rsid w:val="004F2D99"/>
    <w:rsid w:val="00581747"/>
    <w:rsid w:val="00593D06"/>
    <w:rsid w:val="005967DF"/>
    <w:rsid w:val="005C0739"/>
    <w:rsid w:val="00614A32"/>
    <w:rsid w:val="0062183F"/>
    <w:rsid w:val="00647F74"/>
    <w:rsid w:val="00655033"/>
    <w:rsid w:val="0067645E"/>
    <w:rsid w:val="00700133"/>
    <w:rsid w:val="007456A5"/>
    <w:rsid w:val="00754476"/>
    <w:rsid w:val="007A7032"/>
    <w:rsid w:val="007C1767"/>
    <w:rsid w:val="007E334B"/>
    <w:rsid w:val="007E4697"/>
    <w:rsid w:val="00834053"/>
    <w:rsid w:val="00887D72"/>
    <w:rsid w:val="008E607A"/>
    <w:rsid w:val="00A34A7E"/>
    <w:rsid w:val="00A55B95"/>
    <w:rsid w:val="00A57A18"/>
    <w:rsid w:val="00A64414"/>
    <w:rsid w:val="00A67C26"/>
    <w:rsid w:val="00AA166D"/>
    <w:rsid w:val="00B024AF"/>
    <w:rsid w:val="00B04C11"/>
    <w:rsid w:val="00BC3726"/>
    <w:rsid w:val="00C04264"/>
    <w:rsid w:val="00C349B6"/>
    <w:rsid w:val="00C64785"/>
    <w:rsid w:val="00CA6839"/>
    <w:rsid w:val="00CE062B"/>
    <w:rsid w:val="00CF46E4"/>
    <w:rsid w:val="00CF63A8"/>
    <w:rsid w:val="00D71CE8"/>
    <w:rsid w:val="00D908EE"/>
    <w:rsid w:val="00E21D41"/>
    <w:rsid w:val="00E87651"/>
    <w:rsid w:val="00F01BCB"/>
    <w:rsid w:val="00F66D5B"/>
    <w:rsid w:val="00FA7D6D"/>
    <w:rsid w:val="00FB5EB1"/>
    <w:rsid w:val="00FB74A6"/>
    <w:rsid w:val="00FE0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640D"/>
  <w15:chartTrackingRefBased/>
  <w15:docId w15:val="{5320FC3F-A511-4C4E-88A8-7B40CA07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4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7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7D7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7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7D7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71CE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71CE8"/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593D06"/>
    <w:pPr>
      <w:widowControl/>
      <w:spacing w:before="240" w:after="60" w:line="36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593D0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5256F-1638-4348-B8EC-C1D43E957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1174</TotalTime>
  <Pages>1</Pages>
  <Words>1041</Words>
  <Characters>5939</Characters>
  <Application>Microsoft Office Word</Application>
  <DocSecurity>0</DocSecurity>
  <Lines>49</Lines>
  <Paragraphs>13</Paragraphs>
  <ScaleCrop>false</ScaleCrop>
  <Company>Microsoft</Company>
  <LinksUpToDate>false</LinksUpToDate>
  <CharactersWithSpaces>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刘宇</cp:lastModifiedBy>
  <cp:revision>29</cp:revision>
  <dcterms:created xsi:type="dcterms:W3CDTF">2019-07-01T09:19:00Z</dcterms:created>
  <dcterms:modified xsi:type="dcterms:W3CDTF">2020-02-15T12:23:00Z</dcterms:modified>
</cp:coreProperties>
</file>