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4A71" w:rsidRPr="00130FED" w:rsidRDefault="005B4A71" w:rsidP="005B4A71">
      <w:pPr>
        <w:pStyle w:val="NoSpacing"/>
        <w:bidi w:val="0"/>
        <w:rPr>
          <w:rFonts w:ascii="Times New Roman" w:hAnsi="Times New Roman" w:cs="Times New Roman"/>
          <w:color w:val="231F20"/>
          <w:sz w:val="24"/>
          <w:szCs w:val="24"/>
        </w:rPr>
      </w:pPr>
      <w:r w:rsidRPr="007A4035">
        <w:rPr>
          <w:rFonts w:ascii="Times New Roman" w:hAnsi="Times New Roman" w:cs="Times New Roman"/>
          <w:b/>
          <w:bCs/>
          <w:color w:val="0000FF"/>
          <w:sz w:val="24"/>
          <w:szCs w:val="24"/>
        </w:rPr>
        <w:t>Table 3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bookmarkStart w:id="0" w:name="_GoBack"/>
      <w:bookmarkEnd w:id="0"/>
      <w:r w:rsidRPr="00B61447">
        <w:rPr>
          <w:rFonts w:ascii="Times New Roman" w:hAnsi="Times New Roman" w:cs="Times New Roman"/>
          <w:color w:val="231F20"/>
          <w:sz w:val="24"/>
          <w:szCs w:val="24"/>
        </w:rPr>
        <w:t>Synthesis of benzimidazoles (</w:t>
      </w:r>
      <w:r w:rsidRPr="00B61447">
        <w:rPr>
          <w:rFonts w:ascii="Times New Roman" w:hAnsi="Times New Roman" w:cs="Times New Roman"/>
          <w:b/>
          <w:bCs/>
          <w:color w:val="0000FF"/>
          <w:sz w:val="24"/>
          <w:szCs w:val="24"/>
        </w:rPr>
        <w:t>3a-j</w:t>
      </w:r>
      <w:r w:rsidRPr="00B61447">
        <w:rPr>
          <w:rFonts w:ascii="Times New Roman" w:hAnsi="Times New Roman" w:cs="Times New Roman"/>
          <w:color w:val="231F20"/>
          <w:sz w:val="24"/>
          <w:szCs w:val="24"/>
        </w:rPr>
        <w:t xml:space="preserve">) </w:t>
      </w:r>
      <w:r w:rsidRPr="00B61447">
        <w:rPr>
          <w:rFonts w:ascii="Times New Roman" w:hAnsi="Times New Roman" w:cs="Times New Roman"/>
          <w:color w:val="000000"/>
          <w:sz w:val="24"/>
          <w:szCs w:val="24"/>
        </w:rPr>
        <w:t>by the use of</w:t>
      </w:r>
      <w:r w:rsidRPr="00B61447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the </w:t>
      </w:r>
      <w:r w:rsidRPr="00B61447">
        <w:rPr>
          <w:rFonts w:ascii="Times New Roman" w:hAnsi="Times New Roman" w:cs="Times New Roman"/>
          <w:color w:val="231F20"/>
          <w:sz w:val="24"/>
          <w:szCs w:val="24"/>
        </w:rPr>
        <w:t>Ni-supported nano-catalyst</w:t>
      </w:r>
      <w:r w:rsidRPr="00B61447">
        <w:rPr>
          <w:rFonts w:ascii="Times New Roman" w:hAnsi="Times New Roman" w:cs="Times New Roman"/>
          <w:b/>
          <w:bCs/>
          <w:color w:val="231F20"/>
          <w:sz w:val="24"/>
          <w:szCs w:val="24"/>
          <w:vertAlign w:val="superscript"/>
        </w:rPr>
        <w:t>a</w:t>
      </w:r>
    </w:p>
    <w:p w:rsidR="005B4A71" w:rsidRPr="00B61447" w:rsidRDefault="005B4A71" w:rsidP="005B4A71">
      <w:pPr>
        <w:bidi w:val="0"/>
        <w:jc w:val="center"/>
        <w:rPr>
          <w:rFonts w:ascii="Times New Roman" w:hAnsi="Times New Roman" w:cs="Times New Roman"/>
        </w:rPr>
      </w:pPr>
      <w:r>
        <w:object w:dxaOrig="7599" w:dyaOrig="12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0.25pt;height:61.5pt" o:ole="">
            <v:imagedata r:id="rId4" o:title=""/>
          </v:shape>
          <o:OLEObject Type="Embed" ProgID="ChemDraw.Document.6.0" ShapeID="_x0000_i1025" DrawAspect="Content" ObjectID="_1694531065" r:id="rId5"/>
        </w:object>
      </w:r>
    </w:p>
    <w:tbl>
      <w:tblPr>
        <w:tblW w:w="8759" w:type="dxa"/>
        <w:jc w:val="center"/>
        <w:tblLayout w:type="fixed"/>
        <w:tblLook w:val="04A0" w:firstRow="1" w:lastRow="0" w:firstColumn="1" w:lastColumn="0" w:noHBand="0" w:noVBand="1"/>
      </w:tblPr>
      <w:tblGrid>
        <w:gridCol w:w="720"/>
        <w:gridCol w:w="1800"/>
        <w:gridCol w:w="2700"/>
        <w:gridCol w:w="707"/>
        <w:gridCol w:w="720"/>
        <w:gridCol w:w="672"/>
        <w:gridCol w:w="720"/>
        <w:gridCol w:w="720"/>
      </w:tblGrid>
      <w:tr w:rsidR="005B4A71" w:rsidRPr="00B61447" w:rsidTr="00A53A8A">
        <w:trPr>
          <w:trHeight w:val="560"/>
          <w:jc w:val="center"/>
        </w:trPr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Entry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b/>
                <w:bCs/>
                <w:color w:val="231F20"/>
                <w:sz w:val="20"/>
                <w:szCs w:val="20"/>
              </w:rPr>
              <w:t>Aldehyde</w:t>
            </w:r>
          </w:p>
        </w:tc>
        <w:tc>
          <w:tcPr>
            <w:tcW w:w="27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Benzimidazole</w:t>
            </w:r>
          </w:p>
        </w:tc>
        <w:tc>
          <w:tcPr>
            <w:tcW w:w="7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Time </w:t>
            </w:r>
          </w:p>
          <w:p w:rsidR="005B4A71" w:rsidRPr="00B61447" w:rsidRDefault="005B4A71" w:rsidP="00A53A8A">
            <w:pPr>
              <w:pStyle w:val="NoSpacing1"/>
              <w:bidi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(min)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</w:t>
            </w: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</w:p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°</w:t>
            </w: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67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Yield</w:t>
            </w: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 xml:space="preserve"> </w:t>
            </w: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(%)</w:t>
            </w: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TON</w:t>
            </w: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TOF</w:t>
            </w: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d</w:t>
            </w:r>
          </w:p>
        </w:tc>
      </w:tr>
      <w:tr w:rsidR="005B4A71" w:rsidRPr="00B61447" w:rsidTr="00A53A8A">
        <w:trPr>
          <w:trHeight w:val="906"/>
          <w:jc w:val="center"/>
        </w:trPr>
        <w:tc>
          <w:tcPr>
            <w:tcW w:w="72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object w:dxaOrig="1541" w:dyaOrig="1389">
                <v:shape id="_x0000_i1026" type="#_x0000_t75" style="width:47.25pt;height:42.75pt" o:ole="">
                  <v:imagedata r:id="rId6" o:title=""/>
                </v:shape>
                <o:OLEObject Type="Embed" ProgID="ChemDraw.Document.6.0" ShapeID="_x0000_i1026" DrawAspect="Content" ObjectID="_1694531066" r:id="rId7"/>
              </w:object>
            </w:r>
            <w:r w:rsidRPr="00B61447">
              <w:rPr>
                <w:rFonts w:ascii="Times New Roman" w:hAnsi="Times New Roman" w:cs="Times New Roman"/>
                <w:b/>
                <w:bCs/>
                <w:color w:val="1503FD"/>
                <w:sz w:val="20"/>
                <w:szCs w:val="20"/>
              </w:rPr>
              <w:t>2a</w:t>
            </w:r>
          </w:p>
        </w:tc>
        <w:tc>
          <w:tcPr>
            <w:tcW w:w="270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object w:dxaOrig="2580" w:dyaOrig="1128">
                <v:shape id="_x0000_i1027" type="#_x0000_t75" style="width:84.75pt;height:36.75pt" o:ole="">
                  <v:imagedata r:id="rId8" o:title=""/>
                </v:shape>
                <o:OLEObject Type="Embed" ProgID="ChemDraw.Document.6.0" ShapeID="_x0000_i1027" DrawAspect="Content" ObjectID="_1694531067" r:id="rId9"/>
              </w:object>
            </w: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3a</w:t>
            </w:r>
          </w:p>
        </w:tc>
        <w:tc>
          <w:tcPr>
            <w:tcW w:w="70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290-292</w:t>
            </w:r>
          </w:p>
        </w:tc>
        <w:tc>
          <w:tcPr>
            <w:tcW w:w="67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</w:tr>
      <w:tr w:rsidR="005B4A71" w:rsidRPr="00B61447" w:rsidTr="00A53A8A">
        <w:trPr>
          <w:trHeight w:val="1089"/>
          <w:jc w:val="center"/>
        </w:trPr>
        <w:tc>
          <w:tcPr>
            <w:tcW w:w="72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8"/>
                <w:szCs w:val="28"/>
              </w:rPr>
              <w:object w:dxaOrig="1553" w:dyaOrig="1489">
                <v:shape id="_x0000_i1028" type="#_x0000_t75" style="width:45.75pt;height:43.5pt" o:ole="">
                  <v:imagedata r:id="rId10" o:title=""/>
                </v:shape>
                <o:OLEObject Type="Embed" ProgID="ChemDraw.Document.6.0" ShapeID="_x0000_i1028" DrawAspect="Content" ObjectID="_1694531068" r:id="rId11"/>
              </w:object>
            </w:r>
            <w:r w:rsidRPr="00B61447">
              <w:rPr>
                <w:rFonts w:ascii="Times New Roman" w:hAnsi="Times New Roman" w:cs="Times New Roman"/>
                <w:b/>
                <w:bCs/>
                <w:color w:val="1503FD"/>
                <w:sz w:val="20"/>
                <w:szCs w:val="20"/>
              </w:rPr>
              <w:t>2b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object w:dxaOrig="2580" w:dyaOrig="1500">
                <v:shape id="_x0000_i1029" type="#_x0000_t75" style="width:84.75pt;height:48.75pt" o:ole="">
                  <v:imagedata r:id="rId12" o:title=""/>
                </v:shape>
                <o:OLEObject Type="Embed" ProgID="ChemDraw.Document.6.0" ShapeID="_x0000_i1029" DrawAspect="Content" ObjectID="_1694531069" r:id="rId13"/>
              </w:object>
            </w: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3b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200-202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720" w:type="dxa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25.87</w:t>
            </w:r>
          </w:p>
        </w:tc>
        <w:tc>
          <w:tcPr>
            <w:tcW w:w="720" w:type="dxa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</w:tr>
      <w:tr w:rsidR="005B4A71" w:rsidRPr="00B61447" w:rsidTr="00A53A8A">
        <w:trPr>
          <w:trHeight w:val="1224"/>
          <w:jc w:val="center"/>
        </w:trPr>
        <w:tc>
          <w:tcPr>
            <w:tcW w:w="72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object w:dxaOrig="1540" w:dyaOrig="1843">
                <v:shape id="_x0000_i1030" type="#_x0000_t75" style="width:42.75pt;height:51.75pt" o:ole="">
                  <v:imagedata r:id="rId14" o:title=""/>
                </v:shape>
                <o:OLEObject Type="Embed" ProgID="ChemDraw.Document.6.0" ShapeID="_x0000_i1030" DrawAspect="Content" ObjectID="_1694531070" r:id="rId15"/>
              </w:object>
            </w:r>
            <w:r w:rsidRPr="00B61447">
              <w:rPr>
                <w:rFonts w:ascii="Times New Roman" w:hAnsi="Times New Roman" w:cs="Times New Roman"/>
                <w:b/>
                <w:bCs/>
                <w:color w:val="1503FD"/>
                <w:sz w:val="20"/>
                <w:szCs w:val="20"/>
              </w:rPr>
              <w:t>2c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object w:dxaOrig="2836" w:dyaOrig="1495">
                <v:shape id="_x0000_i1031" type="#_x0000_t75" style="width:93.75pt;height:48.75pt" o:ole="">
                  <v:imagedata r:id="rId16" o:title=""/>
                </v:shape>
                <o:OLEObject Type="Embed" ProgID="ChemDraw.Document.6.0" ShapeID="_x0000_i1031" DrawAspect="Content" ObjectID="_1694531071" r:id="rId17"/>
              </w:object>
            </w: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3c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228-230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720" w:type="dxa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25.87</w:t>
            </w:r>
          </w:p>
        </w:tc>
        <w:tc>
          <w:tcPr>
            <w:tcW w:w="720" w:type="dxa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</w:tr>
      <w:tr w:rsidR="005B4A71" w:rsidRPr="00B61447" w:rsidTr="00A53A8A">
        <w:trPr>
          <w:trHeight w:val="954"/>
          <w:jc w:val="center"/>
        </w:trPr>
        <w:tc>
          <w:tcPr>
            <w:tcW w:w="72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object w:dxaOrig="2145" w:dyaOrig="1473">
                <v:shape id="_x0000_i1032" type="#_x0000_t75" style="width:62.25pt;height:42.75pt" o:ole="">
                  <v:imagedata r:id="rId18" o:title=""/>
                </v:shape>
                <o:OLEObject Type="Embed" ProgID="ChemDraw.Document.6.0" ShapeID="_x0000_i1032" DrawAspect="Content" ObjectID="_1694531072" r:id="rId19"/>
              </w:object>
            </w:r>
            <w:r w:rsidRPr="00B61447">
              <w:rPr>
                <w:rFonts w:ascii="Times New Roman" w:hAnsi="Times New Roman" w:cs="Times New Roman"/>
                <w:b/>
                <w:bCs/>
                <w:color w:val="1503FD"/>
                <w:sz w:val="20"/>
                <w:szCs w:val="20"/>
              </w:rPr>
              <w:t>2d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object w:dxaOrig="3235" w:dyaOrig="1128">
                <v:shape id="_x0000_i1033" type="#_x0000_t75" style="width:99pt;height:34.5pt" o:ole="">
                  <v:imagedata r:id="rId20" o:title=""/>
                </v:shape>
                <o:OLEObject Type="Embed" ProgID="ChemDraw.Document.6.0" ShapeID="_x0000_i1033" DrawAspect="Content" ObjectID="_1694531073" r:id="rId21"/>
              </w:object>
            </w: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3d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250-252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720" w:type="dxa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26.75</w:t>
            </w:r>
          </w:p>
        </w:tc>
        <w:tc>
          <w:tcPr>
            <w:tcW w:w="720" w:type="dxa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</w:tr>
      <w:tr w:rsidR="005B4A71" w:rsidRPr="00B61447" w:rsidTr="00A53A8A">
        <w:trPr>
          <w:trHeight w:val="846"/>
          <w:jc w:val="center"/>
        </w:trPr>
        <w:tc>
          <w:tcPr>
            <w:tcW w:w="72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object w:dxaOrig="2404" w:dyaOrig="1550">
                <v:shape id="_x0000_i1034" type="#_x0000_t75" style="width:75.75pt;height:48.75pt" o:ole="">
                  <v:imagedata r:id="rId22" o:title=""/>
                </v:shape>
                <o:OLEObject Type="Embed" ProgID="ChemDraw.Document.6.0" ShapeID="_x0000_i1034" DrawAspect="Content" ObjectID="_1694531074" r:id="rId23"/>
              </w:object>
            </w:r>
            <w:r w:rsidRPr="00B61447">
              <w:rPr>
                <w:rFonts w:ascii="Times New Roman" w:hAnsi="Times New Roman" w:cs="Times New Roman"/>
                <w:b/>
                <w:bCs/>
                <w:color w:val="1503FD"/>
                <w:sz w:val="20"/>
                <w:szCs w:val="20"/>
              </w:rPr>
              <w:t>2e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object w:dxaOrig="3489" w:dyaOrig="1128">
                <v:shape id="_x0000_i1035" type="#_x0000_t75" style="width:110.25pt;height:36pt" o:ole="">
                  <v:imagedata r:id="rId24" o:title=""/>
                </v:shape>
                <o:OLEObject Type="Embed" ProgID="ChemDraw.Document.6.0" ShapeID="_x0000_i1035" DrawAspect="Content" ObjectID="_1694531075" r:id="rId25"/>
              </w:object>
            </w: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3e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207-209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720" w:type="dxa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27.36</w:t>
            </w:r>
          </w:p>
        </w:tc>
        <w:tc>
          <w:tcPr>
            <w:tcW w:w="720" w:type="dxa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</w:tr>
      <w:tr w:rsidR="005B4A71" w:rsidRPr="00B61447" w:rsidTr="00A53A8A">
        <w:trPr>
          <w:trHeight w:val="909"/>
          <w:jc w:val="center"/>
        </w:trPr>
        <w:tc>
          <w:tcPr>
            <w:tcW w:w="72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object w:dxaOrig="2056" w:dyaOrig="1478">
                <v:shape id="_x0000_i1036" type="#_x0000_t75" style="width:61.5pt;height:44.25pt" o:ole="">
                  <v:imagedata r:id="rId26" o:title=""/>
                </v:shape>
                <o:OLEObject Type="Embed" ProgID="ChemDraw.Document.6.0" ShapeID="_x0000_i1036" DrawAspect="Content" ObjectID="_1694531076" r:id="rId27"/>
              </w:object>
            </w:r>
            <w:r w:rsidRPr="00B61447">
              <w:rPr>
                <w:rFonts w:ascii="Times New Roman" w:hAnsi="Times New Roman" w:cs="Times New Roman"/>
                <w:b/>
                <w:bCs/>
                <w:color w:val="1503FD"/>
                <w:sz w:val="20"/>
                <w:szCs w:val="20"/>
              </w:rPr>
              <w:t>2f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object w:dxaOrig="3134" w:dyaOrig="1128">
                <v:shape id="_x0000_i1037" type="#_x0000_t75" style="width:99.75pt;height:36.75pt" o:ole="">
                  <v:imagedata r:id="rId28" o:title=""/>
                </v:shape>
                <o:OLEObject Type="Embed" ProgID="ChemDraw.Document.6.0" ShapeID="_x0000_i1037" DrawAspect="Content" ObjectID="_1694531077" r:id="rId29"/>
              </w:object>
            </w: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3f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210-213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720" w:type="dxa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26.16</w:t>
            </w:r>
          </w:p>
        </w:tc>
        <w:tc>
          <w:tcPr>
            <w:tcW w:w="720" w:type="dxa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</w:tr>
      <w:tr w:rsidR="005B4A71" w:rsidRPr="00B61447" w:rsidTr="00A53A8A">
        <w:trPr>
          <w:trHeight w:val="834"/>
          <w:jc w:val="center"/>
        </w:trPr>
        <w:tc>
          <w:tcPr>
            <w:tcW w:w="72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object w:dxaOrig="1540" w:dyaOrig="1450">
                <v:shape id="_x0000_i1038" type="#_x0000_t75" style="width:45.75pt;height:42.75pt" o:ole="">
                  <v:imagedata r:id="rId30" o:title=""/>
                </v:shape>
                <o:OLEObject Type="Embed" ProgID="ChemDraw.Document.6.0" ShapeID="_x0000_i1038" DrawAspect="Content" ObjectID="_1694531078" r:id="rId31"/>
              </w:object>
            </w:r>
            <w:r w:rsidRPr="00B61447">
              <w:rPr>
                <w:rFonts w:ascii="Times New Roman" w:hAnsi="Times New Roman" w:cs="Times New Roman"/>
                <w:b/>
                <w:bCs/>
                <w:color w:val="1503FD"/>
                <w:sz w:val="20"/>
                <w:szCs w:val="20"/>
              </w:rPr>
              <w:t>2g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object w:dxaOrig="2580" w:dyaOrig="1507">
                <v:shape id="_x0000_i1039" type="#_x0000_t75" style="width:81.75pt;height:48pt" o:ole="">
                  <v:imagedata r:id="rId32" o:title=""/>
                </v:shape>
                <o:OLEObject Type="Embed" ProgID="ChemDraw.Document.6.0" ShapeID="_x0000_i1039" DrawAspect="Content" ObjectID="_1694531079" r:id="rId33"/>
              </w:object>
            </w: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3g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231-234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720" w:type="dxa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25.6</w:t>
            </w:r>
          </w:p>
        </w:tc>
        <w:tc>
          <w:tcPr>
            <w:tcW w:w="720" w:type="dxa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</w:tr>
      <w:tr w:rsidR="005B4A71" w:rsidRPr="00B61447" w:rsidTr="00A53A8A">
        <w:trPr>
          <w:trHeight w:val="963"/>
          <w:jc w:val="center"/>
        </w:trPr>
        <w:tc>
          <w:tcPr>
            <w:tcW w:w="72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object w:dxaOrig="2239" w:dyaOrig="1519">
                <v:shape id="_x0000_i1040" type="#_x0000_t75" style="width:62.25pt;height:42.75pt" o:ole="">
                  <v:imagedata r:id="rId34" o:title=""/>
                </v:shape>
                <o:OLEObject Type="Embed" ProgID="ChemDraw.Document.6.0" ShapeID="_x0000_i1040" DrawAspect="Content" ObjectID="_1694531080" r:id="rId35"/>
              </w:object>
            </w:r>
            <w:r w:rsidRPr="00B61447">
              <w:rPr>
                <w:rFonts w:ascii="Times New Roman" w:hAnsi="Times New Roman" w:cs="Times New Roman"/>
                <w:b/>
                <w:bCs/>
                <w:color w:val="1503FD"/>
                <w:sz w:val="20"/>
                <w:szCs w:val="20"/>
              </w:rPr>
              <w:t>2h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object w:dxaOrig="3391" w:dyaOrig="1123">
                <v:shape id="_x0000_i1041" type="#_x0000_t75" style="width:105.75pt;height:35.25pt" o:ole="">
                  <v:imagedata r:id="rId36" o:title=""/>
                </v:shape>
                <o:OLEObject Type="Embed" ProgID="ChemDraw.Document.6.0" ShapeID="_x0000_i1041" DrawAspect="Content" ObjectID="_1694531081" r:id="rId37"/>
              </w:object>
            </w: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3h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271-274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720" w:type="dxa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26.45</w:t>
            </w:r>
          </w:p>
        </w:tc>
        <w:tc>
          <w:tcPr>
            <w:tcW w:w="720" w:type="dxa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</w:tr>
      <w:tr w:rsidR="005B4A71" w:rsidRPr="00B61447" w:rsidTr="00A53A8A">
        <w:trPr>
          <w:trHeight w:val="900"/>
          <w:jc w:val="center"/>
        </w:trPr>
        <w:tc>
          <w:tcPr>
            <w:tcW w:w="72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object w:dxaOrig="1540" w:dyaOrig="1946">
                <v:shape id="_x0000_i1042" type="#_x0000_t75" style="width:48pt;height:60.75pt" o:ole="">
                  <v:imagedata r:id="rId38" o:title=""/>
                </v:shape>
                <o:OLEObject Type="Embed" ProgID="ChemDraw.Document.6.0" ShapeID="_x0000_i1042" DrawAspect="Content" ObjectID="_1694531082" r:id="rId39"/>
              </w:object>
            </w:r>
            <w:r w:rsidRPr="00B61447">
              <w:rPr>
                <w:rFonts w:ascii="Times New Roman" w:hAnsi="Times New Roman" w:cs="Times New Roman"/>
                <w:b/>
                <w:bCs/>
                <w:color w:val="1503FD"/>
                <w:sz w:val="20"/>
                <w:szCs w:val="20"/>
              </w:rPr>
              <w:t>2i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object w:dxaOrig="2944" w:dyaOrig="1545">
                <v:shape id="_x0000_i1043" type="#_x0000_t75" style="width:96.75pt;height:51.75pt" o:ole="">
                  <v:imagedata r:id="rId40" o:title=""/>
                </v:shape>
                <o:OLEObject Type="Embed" ProgID="ChemDraw.Document.6.0" ShapeID="_x0000_i1043" DrawAspect="Content" ObjectID="_1694531083" r:id="rId41"/>
              </w:object>
            </w: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3i</w:t>
            </w:r>
          </w:p>
        </w:tc>
        <w:tc>
          <w:tcPr>
            <w:tcW w:w="707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217-220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720" w:type="dxa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26.75</w:t>
            </w:r>
          </w:p>
        </w:tc>
        <w:tc>
          <w:tcPr>
            <w:tcW w:w="720" w:type="dxa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</w:tr>
      <w:tr w:rsidR="005B4A71" w:rsidRPr="00B61447" w:rsidTr="00A53A8A">
        <w:trPr>
          <w:trHeight w:val="1037"/>
          <w:jc w:val="center"/>
        </w:trPr>
        <w:tc>
          <w:tcPr>
            <w:tcW w:w="72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object w:dxaOrig="2258" w:dyaOrig="1548">
                <v:shape id="_x0000_i1044" type="#_x0000_t75" style="width:69pt;height:47.25pt" o:ole="">
                  <v:imagedata r:id="rId42" o:title=""/>
                </v:shape>
                <o:OLEObject Type="Embed" ProgID="ChemDraw.Document.6.0" ShapeID="_x0000_i1044" DrawAspect="Content" ObjectID="_1694531084" r:id="rId43"/>
              </w:object>
            </w:r>
            <w:r w:rsidRPr="00B61447">
              <w:rPr>
                <w:rFonts w:ascii="Times New Roman" w:hAnsi="Times New Roman" w:cs="Times New Roman"/>
                <w:b/>
                <w:bCs/>
                <w:color w:val="1503FD"/>
                <w:sz w:val="20"/>
                <w:szCs w:val="20"/>
              </w:rPr>
              <w:t>2j</w:t>
            </w:r>
          </w:p>
        </w:tc>
        <w:tc>
          <w:tcPr>
            <w:tcW w:w="270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object w:dxaOrig="3350" w:dyaOrig="1128">
                <v:shape id="_x0000_i1045" type="#_x0000_t75" style="width:103.5pt;height:34.5pt" o:ole="">
                  <v:imagedata r:id="rId44" o:title=""/>
                </v:shape>
                <o:OLEObject Type="Embed" ProgID="ChemDraw.Document.6.0" ShapeID="_x0000_i1045" DrawAspect="Content" ObjectID="_1694531085" r:id="rId45"/>
              </w:object>
            </w:r>
            <w:r w:rsidRPr="00B61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3j</w:t>
            </w:r>
          </w:p>
        </w:tc>
        <w:tc>
          <w:tcPr>
            <w:tcW w:w="70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sym w:font="Symbol" w:char="F03E"/>
            </w: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67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1447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26.16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:rsidR="005B4A71" w:rsidRPr="00B61447" w:rsidRDefault="005B4A71" w:rsidP="00A53A8A">
            <w:pPr>
              <w:pStyle w:val="NoSpacing1"/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</w:tr>
    </w:tbl>
    <w:p w:rsidR="005B4A71" w:rsidRPr="004309C4" w:rsidRDefault="005B4A71" w:rsidP="005B4A71">
      <w:pPr>
        <w:pStyle w:val="NoSpacing"/>
        <w:bidi w:val="0"/>
        <w:jc w:val="both"/>
        <w:rPr>
          <w:rFonts w:ascii="Times New Roman" w:hAnsi="Times New Roman" w:cs="Times New Roman"/>
          <w:sz w:val="20"/>
          <w:szCs w:val="20"/>
        </w:rPr>
      </w:pPr>
      <w:r w:rsidRPr="004309C4">
        <w:rPr>
          <w:rFonts w:ascii="Times New Roman" w:hAnsi="Times New Roman" w:cs="Times New Roman"/>
          <w:b/>
          <w:bCs/>
          <w:color w:val="0000FF"/>
          <w:sz w:val="20"/>
          <w:szCs w:val="20"/>
          <w:vertAlign w:val="superscript"/>
        </w:rPr>
        <w:lastRenderedPageBreak/>
        <w:t>a</w:t>
      </w:r>
      <w:r w:rsidRPr="004309C4">
        <w:rPr>
          <w:rFonts w:ascii="Times New Roman" w:hAnsi="Times New Roman" w:cs="Times New Roman"/>
          <w:sz w:val="20"/>
          <w:szCs w:val="20"/>
        </w:rPr>
        <w:t>Reaction conditions: PhenDA (1.0 mmole), aldehyde (1.0 mmole) and the Ni-supported nano-catalyst (20 mg) in CHCl</w:t>
      </w:r>
      <w:r w:rsidRPr="004309C4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4309C4">
        <w:rPr>
          <w:rFonts w:ascii="Times New Roman" w:hAnsi="Times New Roman" w:cs="Times New Roman"/>
          <w:sz w:val="20"/>
          <w:szCs w:val="20"/>
        </w:rPr>
        <w:t xml:space="preserve"> at reflux conditions (3.0 mL).</w:t>
      </w:r>
    </w:p>
    <w:p w:rsidR="005B4A71" w:rsidRPr="004309C4" w:rsidRDefault="005B4A71" w:rsidP="005B4A71">
      <w:pPr>
        <w:pStyle w:val="NoSpacing"/>
        <w:bidi w:val="0"/>
        <w:jc w:val="both"/>
        <w:rPr>
          <w:rFonts w:ascii="Times New Roman" w:hAnsi="Times New Roman" w:cs="Times New Roman"/>
          <w:sz w:val="20"/>
          <w:szCs w:val="20"/>
        </w:rPr>
      </w:pPr>
      <w:r w:rsidRPr="004309C4">
        <w:rPr>
          <w:rFonts w:ascii="Times New Roman" w:hAnsi="Times New Roman" w:cs="Times New Roman"/>
          <w:b/>
          <w:bCs/>
          <w:color w:val="0000FF"/>
          <w:sz w:val="20"/>
          <w:szCs w:val="20"/>
          <w:vertAlign w:val="superscript"/>
        </w:rPr>
        <w:t>b</w:t>
      </w:r>
      <w:r w:rsidRPr="004309C4">
        <w:rPr>
          <w:rFonts w:ascii="Times New Roman" w:hAnsi="Times New Roman" w:cs="Times New Roman"/>
          <w:sz w:val="20"/>
          <w:szCs w:val="20"/>
        </w:rPr>
        <w:t>Isolated yield.</w:t>
      </w:r>
    </w:p>
    <w:p w:rsidR="005B4A71" w:rsidRPr="004309C4" w:rsidRDefault="005B4A71" w:rsidP="005B4A71">
      <w:pPr>
        <w:pStyle w:val="NoSpacing"/>
        <w:bidi w:val="0"/>
        <w:jc w:val="both"/>
        <w:rPr>
          <w:rFonts w:ascii="Times New Roman" w:hAnsi="Times New Roman" w:cs="Times New Roman"/>
          <w:sz w:val="20"/>
          <w:szCs w:val="20"/>
        </w:rPr>
      </w:pPr>
      <w:r w:rsidRPr="004309C4">
        <w:rPr>
          <w:rFonts w:ascii="Times New Roman" w:hAnsi="Times New Roman" w:cs="Times New Roman"/>
          <w:b/>
          <w:bCs/>
          <w:color w:val="0000FF"/>
          <w:sz w:val="20"/>
          <w:szCs w:val="20"/>
          <w:vertAlign w:val="superscript"/>
        </w:rPr>
        <w:t>c</w:t>
      </w:r>
      <w:r w:rsidRPr="004309C4">
        <w:rPr>
          <w:rFonts w:ascii="Times New Roman" w:hAnsi="Times New Roman" w:cs="Times New Roman"/>
          <w:sz w:val="20"/>
          <w:szCs w:val="20"/>
        </w:rPr>
        <w:t>TON (turn over number): moles of aldehyde (1.0 mmole) converted per mole of catalyst (20 mg). According to the ICP measurement, the content of Ni in the catalyst is about 49.7%, so the mmole of Ni in 20 mg of the catalyst is 49.7÷20=2.485÷58.7=0.042. For the entry 1, since the yield is about 95%, the effective mmole of Ni is about 0.042×0.95=0.04 and so the TON is 1÷0.04=25.</w:t>
      </w:r>
    </w:p>
    <w:p w:rsidR="005B4A71" w:rsidRPr="004309C4" w:rsidRDefault="005B4A71" w:rsidP="005B4A71">
      <w:pPr>
        <w:pStyle w:val="NoSpacing"/>
        <w:bidi w:val="0"/>
        <w:jc w:val="both"/>
        <w:rPr>
          <w:rFonts w:ascii="Times New Roman" w:hAnsi="Times New Roman" w:cs="Times New Roman"/>
          <w:sz w:val="20"/>
          <w:szCs w:val="20"/>
        </w:rPr>
      </w:pPr>
      <w:r w:rsidRPr="004309C4">
        <w:rPr>
          <w:rFonts w:ascii="Times New Roman" w:hAnsi="Times New Roman" w:cs="Times New Roman"/>
          <w:b/>
          <w:bCs/>
          <w:color w:val="0000FF"/>
          <w:sz w:val="20"/>
          <w:szCs w:val="20"/>
          <w:vertAlign w:val="superscript"/>
        </w:rPr>
        <w:t>d</w:t>
      </w:r>
      <w:r w:rsidRPr="004309C4">
        <w:rPr>
          <w:rFonts w:ascii="Times New Roman" w:hAnsi="Times New Roman" w:cs="Times New Roman"/>
          <w:sz w:val="20"/>
          <w:szCs w:val="20"/>
        </w:rPr>
        <w:t xml:space="preserve">TOF (turn over frequency): TOF=TON÷time. For the entry 1, since the time is about 30 min, the TOF is 25÷30=0.83. </w:t>
      </w:r>
    </w:p>
    <w:p w:rsidR="005B4A71" w:rsidRDefault="005B4A71" w:rsidP="005B4A71">
      <w:pPr>
        <w:bidi w:val="0"/>
        <w:spacing w:after="0" w:line="480" w:lineRule="auto"/>
        <w:rPr>
          <w:rFonts w:ascii="Times New Roman" w:hAnsi="Times New Roman" w:cs="Times New Roman"/>
          <w:color w:val="0000FF"/>
          <w:sz w:val="24"/>
          <w:szCs w:val="24"/>
        </w:rPr>
      </w:pPr>
    </w:p>
    <w:p w:rsidR="00342BD7" w:rsidRDefault="00342BD7"/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A71"/>
    <w:rsid w:val="00342BD7"/>
    <w:rsid w:val="005B4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1B25F7-ED88-417D-A889-AF383FA79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A71"/>
    <w:pPr>
      <w:bidi/>
      <w:spacing w:after="200" w:line="276" w:lineRule="auto"/>
    </w:pPr>
    <w:rPr>
      <w:rFonts w:ascii="Calibri" w:eastAsia="Calibri" w:hAnsi="Calibri" w:cs="Arial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Spacing1">
    <w:name w:val="No Spacing1"/>
    <w:aliases w:val="شکل ها,طیف"/>
    <w:link w:val="NoSpacingChar"/>
    <w:uiPriority w:val="1"/>
    <w:qFormat/>
    <w:rsid w:val="005B4A71"/>
    <w:pPr>
      <w:bidi/>
      <w:spacing w:after="0" w:line="240" w:lineRule="auto"/>
    </w:pPr>
    <w:rPr>
      <w:rFonts w:ascii="Calibri" w:eastAsia="Calibri" w:hAnsi="Calibri" w:cs="Arial"/>
      <w:lang w:bidi="fa-IR"/>
    </w:rPr>
  </w:style>
  <w:style w:type="character" w:customStyle="1" w:styleId="NoSpacingChar">
    <w:name w:val="No Spacing Char"/>
    <w:aliases w:val="شکل ها Char,طیف Char"/>
    <w:link w:val="NoSpacing1"/>
    <w:uiPriority w:val="1"/>
    <w:rsid w:val="005B4A71"/>
    <w:rPr>
      <w:rFonts w:ascii="Calibri" w:eastAsia="Calibri" w:hAnsi="Calibri" w:cs="Arial"/>
      <w:lang w:bidi="fa-IR"/>
    </w:rPr>
  </w:style>
  <w:style w:type="paragraph" w:styleId="NoSpacing">
    <w:name w:val="No Spacing"/>
    <w:uiPriority w:val="1"/>
    <w:qFormat/>
    <w:rsid w:val="005B4A71"/>
    <w:pPr>
      <w:bidi/>
      <w:spacing w:after="0" w:line="240" w:lineRule="auto"/>
    </w:pPr>
    <w:rPr>
      <w:rFonts w:ascii="Calibri" w:eastAsia="Calibri" w:hAnsi="Calibri" w:cs="Arial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42" Type="http://schemas.openxmlformats.org/officeDocument/2006/relationships/image" Target="media/image20.emf"/><Relationship Id="rId47" Type="http://schemas.openxmlformats.org/officeDocument/2006/relationships/theme" Target="theme/theme1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45" Type="http://schemas.openxmlformats.org/officeDocument/2006/relationships/oleObject" Target="embeddings/oleObject21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46" Type="http://schemas.openxmlformats.org/officeDocument/2006/relationships/fontTable" Target="fontTable.xml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277</Words>
  <Characters>1582</Characters>
  <Application>Microsoft Office Word</Application>
  <DocSecurity>0</DocSecurity>
  <Lines>13</Lines>
  <Paragraphs>3</Paragraphs>
  <ScaleCrop>false</ScaleCrop>
  <Company>Springer Nature IT</Company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2021-09-30T12:46:00Z</dcterms:created>
  <dcterms:modified xsi:type="dcterms:W3CDTF">2021-09-30T12:47:00Z</dcterms:modified>
</cp:coreProperties>
</file>