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23C0" w14:textId="77777777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</w:p>
    <w:p w14:paraId="03FF3647" w14:textId="0010644E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  <w:r w:rsidRPr="00ED626A">
        <w:rPr>
          <w:rFonts w:ascii="Times New Roman" w:hAnsi="Times New Roman" w:cs="Times New Roman"/>
          <w:sz w:val="24"/>
          <w:szCs w:val="24"/>
        </w:rPr>
        <w:t xml:space="preserve">Table S1.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1230"/>
        <w:gridCol w:w="1025"/>
        <w:gridCol w:w="1025"/>
        <w:gridCol w:w="1025"/>
      </w:tblGrid>
      <w:tr w:rsidR="00143A4A" w:rsidRPr="00ED626A" w14:paraId="0A335064" w14:textId="77777777" w:rsidTr="009346BE">
        <w:trPr>
          <w:trHeight w:val="278"/>
        </w:trPr>
        <w:tc>
          <w:tcPr>
            <w:tcW w:w="1025" w:type="dxa"/>
          </w:tcPr>
          <w:p w14:paraId="70D1FC3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225" w:type="dxa"/>
          </w:tcPr>
          <w:p w14:paraId="42C67DB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Phenotype</w:t>
            </w:r>
          </w:p>
        </w:tc>
        <w:tc>
          <w:tcPr>
            <w:tcW w:w="1025" w:type="dxa"/>
          </w:tcPr>
          <w:p w14:paraId="53D188F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025" w:type="dxa"/>
          </w:tcPr>
          <w:p w14:paraId="287FF0AD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025" w:type="dxa"/>
          </w:tcPr>
          <w:p w14:paraId="4F40F63D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3A4A" w:rsidRPr="00ED626A" w14:paraId="2C06AC4E" w14:textId="77777777" w:rsidTr="009346BE">
        <w:trPr>
          <w:trHeight w:val="278"/>
        </w:trPr>
        <w:tc>
          <w:tcPr>
            <w:tcW w:w="1025" w:type="dxa"/>
          </w:tcPr>
          <w:p w14:paraId="6D9FB1B7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14:paraId="2271ABD3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Cy;D</w:t>
            </w:r>
            <w:proofErr w:type="spellEnd"/>
            <w:proofErr w:type="gramEnd"/>
          </w:p>
        </w:tc>
        <w:tc>
          <w:tcPr>
            <w:tcW w:w="1025" w:type="dxa"/>
          </w:tcPr>
          <w:p w14:paraId="7DD9782B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5" w:type="dxa"/>
          </w:tcPr>
          <w:p w14:paraId="1AE4048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5" w:type="dxa"/>
          </w:tcPr>
          <w:p w14:paraId="388D9E8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43A4A" w:rsidRPr="00ED626A" w14:paraId="75563E7A" w14:textId="77777777" w:rsidTr="009346BE">
        <w:trPr>
          <w:trHeight w:val="278"/>
        </w:trPr>
        <w:tc>
          <w:tcPr>
            <w:tcW w:w="1025" w:type="dxa"/>
          </w:tcPr>
          <w:p w14:paraId="170D065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14:paraId="69B87DC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Cy;Sb</w:t>
            </w:r>
            <w:proofErr w:type="spellEnd"/>
            <w:proofErr w:type="gramEnd"/>
          </w:p>
        </w:tc>
        <w:tc>
          <w:tcPr>
            <w:tcW w:w="1025" w:type="dxa"/>
          </w:tcPr>
          <w:p w14:paraId="65BD72F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5" w:type="dxa"/>
          </w:tcPr>
          <w:p w14:paraId="2FF122E3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5" w:type="dxa"/>
          </w:tcPr>
          <w:p w14:paraId="50D4232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43A4A" w:rsidRPr="00ED626A" w14:paraId="751538DB" w14:textId="77777777" w:rsidTr="009346BE">
        <w:trPr>
          <w:trHeight w:val="278"/>
        </w:trPr>
        <w:tc>
          <w:tcPr>
            <w:tcW w:w="1025" w:type="dxa"/>
          </w:tcPr>
          <w:p w14:paraId="08A7B2F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14:paraId="2488EC0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Pm;D</w:t>
            </w:r>
            <w:proofErr w:type="spellEnd"/>
            <w:proofErr w:type="gramEnd"/>
          </w:p>
        </w:tc>
        <w:tc>
          <w:tcPr>
            <w:tcW w:w="1025" w:type="dxa"/>
          </w:tcPr>
          <w:p w14:paraId="33D34A31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25" w:type="dxa"/>
          </w:tcPr>
          <w:p w14:paraId="4BD2137D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5" w:type="dxa"/>
          </w:tcPr>
          <w:p w14:paraId="55428C8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43A4A" w:rsidRPr="00ED626A" w14:paraId="5D05B2F8" w14:textId="77777777" w:rsidTr="009346BE">
        <w:trPr>
          <w:trHeight w:val="278"/>
        </w:trPr>
        <w:tc>
          <w:tcPr>
            <w:tcW w:w="1025" w:type="dxa"/>
          </w:tcPr>
          <w:p w14:paraId="4A331D6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14:paraId="25FBA4DA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Pm;Sb</w:t>
            </w:r>
            <w:proofErr w:type="spellEnd"/>
            <w:proofErr w:type="gramEnd"/>
          </w:p>
        </w:tc>
        <w:tc>
          <w:tcPr>
            <w:tcW w:w="1025" w:type="dxa"/>
          </w:tcPr>
          <w:p w14:paraId="41F00E0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5" w:type="dxa"/>
          </w:tcPr>
          <w:p w14:paraId="3156B2F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5" w:type="dxa"/>
          </w:tcPr>
          <w:p w14:paraId="661C0C03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3EAFB2CE" w14:textId="77777777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</w:p>
    <w:p w14:paraId="756B5316" w14:textId="1F14E7E1" w:rsidR="00143A4A" w:rsidRPr="00ED626A" w:rsidRDefault="00ED626A" w:rsidP="00143A4A">
      <w:pPr>
        <w:rPr>
          <w:rFonts w:ascii="Times New Roman" w:hAnsi="Times New Roman" w:cs="Times New Roman"/>
          <w:sz w:val="24"/>
          <w:szCs w:val="24"/>
        </w:rPr>
      </w:pPr>
      <w:r w:rsidRPr="00ED626A">
        <w:rPr>
          <w:rFonts w:ascii="Times New Roman" w:hAnsi="Times New Roman" w:cs="Times New Roman"/>
          <w:sz w:val="24"/>
          <w:szCs w:val="24"/>
        </w:rPr>
        <w:t>Table S1. Control Cross Results (Discriminant Control Cross 1)</w:t>
      </w:r>
      <w:r w:rsidRPr="00ED626A">
        <w:rPr>
          <w:rFonts w:ascii="Times New Roman" w:hAnsi="Times New Roman" w:cs="Times New Roman"/>
          <w:sz w:val="24"/>
          <w:szCs w:val="24"/>
        </w:rPr>
        <w:t xml:space="preserve">. </w:t>
      </w:r>
      <w:r w:rsidRPr="00ED626A">
        <w:rPr>
          <w:rFonts w:ascii="Times New Roman" w:hAnsi="Times New Roman" w:cs="Times New Roman"/>
          <w:sz w:val="24"/>
          <w:szCs w:val="24"/>
        </w:rPr>
        <w:t>Segregation of marker phenotypes in the control cross used to validate expected Mendelian ratios.</w:t>
      </w:r>
      <w:r w:rsidRPr="00ED626A">
        <w:rPr>
          <w:rFonts w:ascii="Times New Roman" w:hAnsi="Times New Roman" w:cs="Times New Roman"/>
          <w:sz w:val="24"/>
          <w:szCs w:val="24"/>
        </w:rPr>
        <w:t xml:space="preserve"> </w:t>
      </w:r>
      <w:r w:rsidR="00143A4A" w:rsidRPr="00ED626A">
        <w:rPr>
          <w:rFonts w:ascii="Times New Roman" w:hAnsi="Times New Roman" w:cs="Times New Roman"/>
          <w:sz w:val="24"/>
          <w:szCs w:val="24"/>
        </w:rPr>
        <w:t>Total progeny scored: n = 299.</w:t>
      </w:r>
    </w:p>
    <w:p w14:paraId="35DBB673" w14:textId="042764B0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  <w:r w:rsidRPr="00ED626A">
        <w:rPr>
          <w:rFonts w:ascii="Times New Roman" w:hAnsi="Times New Roman" w:cs="Times New Roman"/>
          <w:sz w:val="24"/>
          <w:szCs w:val="24"/>
        </w:rPr>
        <w:t>Table S2.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136"/>
        <w:gridCol w:w="1109"/>
        <w:gridCol w:w="1397"/>
      </w:tblGrid>
      <w:tr w:rsidR="00143A4A" w:rsidRPr="00ED626A" w14:paraId="2DF62898" w14:textId="77777777" w:rsidTr="009346BE">
        <w:trPr>
          <w:trHeight w:val="281"/>
        </w:trPr>
        <w:tc>
          <w:tcPr>
            <w:tcW w:w="1225" w:type="dxa"/>
          </w:tcPr>
          <w:p w14:paraId="48F326CE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Phenotype</w:t>
            </w:r>
          </w:p>
        </w:tc>
        <w:tc>
          <w:tcPr>
            <w:tcW w:w="1114" w:type="dxa"/>
          </w:tcPr>
          <w:p w14:paraId="33247C30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</w:p>
        </w:tc>
        <w:tc>
          <w:tcPr>
            <w:tcW w:w="1080" w:type="dxa"/>
          </w:tcPr>
          <w:p w14:paraId="19BCFEA1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</w:p>
        </w:tc>
        <w:tc>
          <w:tcPr>
            <w:tcW w:w="1397" w:type="dxa"/>
          </w:tcPr>
          <w:p w14:paraId="02811B0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χ² contribution</w:t>
            </w:r>
          </w:p>
        </w:tc>
      </w:tr>
      <w:tr w:rsidR="00143A4A" w:rsidRPr="00ED626A" w14:paraId="5080F1C7" w14:textId="77777777" w:rsidTr="009346BE">
        <w:trPr>
          <w:trHeight w:val="281"/>
        </w:trPr>
        <w:tc>
          <w:tcPr>
            <w:tcW w:w="1225" w:type="dxa"/>
          </w:tcPr>
          <w:p w14:paraId="57801547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Cy;D</w:t>
            </w:r>
            <w:proofErr w:type="spellEnd"/>
            <w:proofErr w:type="gramEnd"/>
          </w:p>
        </w:tc>
        <w:tc>
          <w:tcPr>
            <w:tcW w:w="1114" w:type="dxa"/>
          </w:tcPr>
          <w:p w14:paraId="67BD2F4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</w:tcPr>
          <w:p w14:paraId="5FCB21D0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7" w:type="dxa"/>
          </w:tcPr>
          <w:p w14:paraId="0EDD07CD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143A4A" w:rsidRPr="00ED626A" w14:paraId="22B4FF6D" w14:textId="77777777" w:rsidTr="009346BE">
        <w:trPr>
          <w:trHeight w:val="281"/>
        </w:trPr>
        <w:tc>
          <w:tcPr>
            <w:tcW w:w="1225" w:type="dxa"/>
          </w:tcPr>
          <w:p w14:paraId="7DC842DF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Cy;Sb</w:t>
            </w:r>
            <w:proofErr w:type="spellEnd"/>
            <w:proofErr w:type="gramEnd"/>
          </w:p>
        </w:tc>
        <w:tc>
          <w:tcPr>
            <w:tcW w:w="1114" w:type="dxa"/>
          </w:tcPr>
          <w:p w14:paraId="06BA4E37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3457485B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7" w:type="dxa"/>
          </w:tcPr>
          <w:p w14:paraId="137FA3A0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143A4A" w:rsidRPr="00ED626A" w14:paraId="10624015" w14:textId="77777777" w:rsidTr="009346BE">
        <w:trPr>
          <w:trHeight w:val="281"/>
        </w:trPr>
        <w:tc>
          <w:tcPr>
            <w:tcW w:w="1225" w:type="dxa"/>
          </w:tcPr>
          <w:p w14:paraId="14B7CB5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Pm;D</w:t>
            </w:r>
            <w:proofErr w:type="spellEnd"/>
            <w:proofErr w:type="gramEnd"/>
          </w:p>
        </w:tc>
        <w:tc>
          <w:tcPr>
            <w:tcW w:w="1114" w:type="dxa"/>
          </w:tcPr>
          <w:p w14:paraId="69FFD0A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80" w:type="dxa"/>
          </w:tcPr>
          <w:p w14:paraId="15F42B3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7" w:type="dxa"/>
          </w:tcPr>
          <w:p w14:paraId="532A148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143A4A" w:rsidRPr="00ED626A" w14:paraId="71149411" w14:textId="77777777" w:rsidTr="009346BE">
        <w:trPr>
          <w:trHeight w:val="281"/>
        </w:trPr>
        <w:tc>
          <w:tcPr>
            <w:tcW w:w="1225" w:type="dxa"/>
          </w:tcPr>
          <w:p w14:paraId="2441329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Pm;Sb</w:t>
            </w:r>
            <w:proofErr w:type="spellEnd"/>
            <w:proofErr w:type="gramEnd"/>
          </w:p>
        </w:tc>
        <w:tc>
          <w:tcPr>
            <w:tcW w:w="1114" w:type="dxa"/>
          </w:tcPr>
          <w:p w14:paraId="743E468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14:paraId="1423D4E7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7" w:type="dxa"/>
          </w:tcPr>
          <w:p w14:paraId="3DAB562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</w:tbl>
    <w:p w14:paraId="764E6E4E" w14:textId="77777777" w:rsidR="00ED626A" w:rsidRPr="00ED626A" w:rsidRDefault="00ED626A" w:rsidP="00ED626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Table S2. Chi-square Analysis of Control Cross. </w:t>
      </w:r>
      <w:r w:rsidRPr="00ED626A">
        <w:rPr>
          <w:rFonts w:ascii="Times New Roman" w:hAnsi="Times New Roman" w:cs="Times New Roman"/>
          <w:color w:val="auto"/>
          <w:sz w:val="24"/>
          <w:szCs w:val="24"/>
        </w:rPr>
        <w:t>Chi-square Analysis of Control Cross</w:t>
      </w:r>
    </w:p>
    <w:p w14:paraId="2476F0AD" w14:textId="2BE080A1" w:rsidR="00143A4A" w:rsidRPr="00ED626A" w:rsidRDefault="00ED626A" w:rsidP="00143A4A">
      <w:pPr>
        <w:rPr>
          <w:rFonts w:ascii="Times New Roman" w:hAnsi="Times New Roman" w:cs="Times New Roman"/>
          <w:sz w:val="24"/>
          <w:szCs w:val="24"/>
        </w:rPr>
      </w:pPr>
      <w:r w:rsidRPr="00ED626A">
        <w:rPr>
          <w:rFonts w:ascii="Times New Roman" w:hAnsi="Times New Roman" w:cs="Times New Roman"/>
          <w:sz w:val="24"/>
          <w:szCs w:val="24"/>
        </w:rPr>
        <w:t>Expected segregation ratio: 1:1:1:1.</w:t>
      </w:r>
      <w:r w:rsidRPr="00ED626A">
        <w:rPr>
          <w:rFonts w:ascii="Times New Roman" w:hAnsi="Times New Roman" w:cs="Times New Roman"/>
          <w:sz w:val="24"/>
          <w:szCs w:val="24"/>
        </w:rPr>
        <w:t xml:space="preserve"> </w:t>
      </w:r>
      <w:r w:rsidR="00143A4A" w:rsidRPr="00ED626A">
        <w:rPr>
          <w:rFonts w:ascii="Times New Roman" w:hAnsi="Times New Roman" w:cs="Times New Roman"/>
          <w:sz w:val="24"/>
          <w:szCs w:val="24"/>
        </w:rPr>
        <w:t>Total χ² = 0.54; degrees of freedom (</w:t>
      </w:r>
      <w:proofErr w:type="spellStart"/>
      <w:r w:rsidR="00143A4A" w:rsidRPr="00ED626A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143A4A" w:rsidRPr="00ED626A">
        <w:rPr>
          <w:rFonts w:ascii="Times New Roman" w:hAnsi="Times New Roman" w:cs="Times New Roman"/>
          <w:sz w:val="24"/>
          <w:szCs w:val="24"/>
        </w:rPr>
        <w:t>) = 3; P &gt; 0.05. Observed segregation does not deviate significantly from the expected ratio.</w:t>
      </w:r>
    </w:p>
    <w:p w14:paraId="01FBF2B8" w14:textId="26183DCF" w:rsidR="00143A4A" w:rsidRPr="00ED626A" w:rsidRDefault="00143A4A" w:rsidP="00143A4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D626A">
        <w:rPr>
          <w:rFonts w:ascii="Times New Roman" w:hAnsi="Times New Roman" w:cs="Times New Roman"/>
          <w:color w:val="auto"/>
          <w:sz w:val="24"/>
          <w:szCs w:val="24"/>
        </w:rPr>
        <w:t>Table S3</w:t>
      </w:r>
    </w:p>
    <w:p w14:paraId="399B3677" w14:textId="77777777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</w:tblGrid>
      <w:tr w:rsidR="00143A4A" w:rsidRPr="00ED626A" w14:paraId="7885857E" w14:textId="77777777" w:rsidTr="009346BE">
        <w:trPr>
          <w:trHeight w:val="277"/>
        </w:trPr>
        <w:tc>
          <w:tcPr>
            <w:tcW w:w="1287" w:type="dxa"/>
          </w:tcPr>
          <w:p w14:paraId="128540DD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Phenotype</w:t>
            </w:r>
          </w:p>
        </w:tc>
        <w:tc>
          <w:tcPr>
            <w:tcW w:w="1287" w:type="dxa"/>
          </w:tcPr>
          <w:p w14:paraId="1D16094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287" w:type="dxa"/>
          </w:tcPr>
          <w:p w14:paraId="716F661F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287" w:type="dxa"/>
          </w:tcPr>
          <w:p w14:paraId="59ADB85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3A4A" w:rsidRPr="00ED626A" w14:paraId="60B208E8" w14:textId="77777777" w:rsidTr="009346BE">
        <w:trPr>
          <w:trHeight w:val="277"/>
        </w:trPr>
        <w:tc>
          <w:tcPr>
            <w:tcW w:w="1287" w:type="dxa"/>
          </w:tcPr>
          <w:p w14:paraId="355F333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+,+</w:t>
            </w:r>
            <w:proofErr w:type="gramEnd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 xml:space="preserve"> (wild type)</w:t>
            </w:r>
          </w:p>
        </w:tc>
        <w:tc>
          <w:tcPr>
            <w:tcW w:w="1287" w:type="dxa"/>
          </w:tcPr>
          <w:p w14:paraId="203C121B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87" w:type="dxa"/>
          </w:tcPr>
          <w:p w14:paraId="3B8F62D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87" w:type="dxa"/>
          </w:tcPr>
          <w:p w14:paraId="06CF7B18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143A4A" w:rsidRPr="00ED626A" w14:paraId="45B00E2C" w14:textId="77777777" w:rsidTr="009346BE">
        <w:trPr>
          <w:trHeight w:val="277"/>
        </w:trPr>
        <w:tc>
          <w:tcPr>
            <w:tcW w:w="1287" w:type="dxa"/>
          </w:tcPr>
          <w:p w14:paraId="290C872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eya</w:t>
            </w:r>
            <w:proofErr w:type="spellEnd"/>
          </w:p>
        </w:tc>
        <w:tc>
          <w:tcPr>
            <w:tcW w:w="1287" w:type="dxa"/>
          </w:tcPr>
          <w:p w14:paraId="60AA631F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03A988B0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19ED750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842D36F" w14:textId="36F73719" w:rsidR="00143A4A" w:rsidRPr="00ED626A" w:rsidRDefault="00ED626A" w:rsidP="00ED626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D626A">
        <w:rPr>
          <w:rFonts w:ascii="Times New Roman" w:hAnsi="Times New Roman" w:cs="Times New Roman"/>
          <w:color w:val="auto"/>
          <w:sz w:val="24"/>
          <w:szCs w:val="24"/>
        </w:rPr>
        <w:t>Table S3. Wild-Type Discriminant Cross</w:t>
      </w:r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 demonstrating </w:t>
      </w:r>
      <w:proofErr w:type="spellStart"/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only </w:t>
      </w:r>
      <w:r w:rsidR="00143A4A" w:rsidRPr="00ED626A">
        <w:rPr>
          <w:rFonts w:ascii="Times New Roman" w:hAnsi="Times New Roman" w:cs="Times New Roman"/>
          <w:color w:val="auto"/>
          <w:sz w:val="24"/>
          <w:szCs w:val="24"/>
        </w:rPr>
        <w:t>wil</w:t>
      </w:r>
      <w:proofErr w:type="spellEnd"/>
      <w:r w:rsidR="00143A4A"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d-type progeny, indicating that the </w:t>
      </w:r>
      <w:proofErr w:type="spellStart"/>
      <w:r w:rsidR="00143A4A" w:rsidRPr="00ED626A">
        <w:rPr>
          <w:rFonts w:ascii="Times New Roman" w:hAnsi="Times New Roman" w:cs="Times New Roman"/>
          <w:color w:val="auto"/>
          <w:sz w:val="24"/>
          <w:szCs w:val="24"/>
        </w:rPr>
        <w:t>eya</w:t>
      </w:r>
      <w:proofErr w:type="spellEnd"/>
      <w:r w:rsidR="00143A4A"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 phenotype was absent in the F1 generation.</w:t>
      </w:r>
    </w:p>
    <w:p w14:paraId="30B0E13C" w14:textId="77777777" w:rsidR="00ED626A" w:rsidRPr="00ED626A" w:rsidRDefault="00ED626A" w:rsidP="00ED626A">
      <w:pPr>
        <w:rPr>
          <w:rFonts w:ascii="Times New Roman" w:hAnsi="Times New Roman" w:cs="Times New Roman"/>
          <w:sz w:val="24"/>
          <w:szCs w:val="24"/>
        </w:rPr>
      </w:pPr>
    </w:p>
    <w:p w14:paraId="06F0D718" w14:textId="0E075CEB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  <w:r w:rsidRPr="00ED626A">
        <w:rPr>
          <w:rFonts w:ascii="Times New Roman" w:hAnsi="Times New Roman" w:cs="Times New Roman"/>
          <w:sz w:val="24"/>
          <w:szCs w:val="24"/>
        </w:rPr>
        <w:t xml:space="preserve">Table S4.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016"/>
        <w:gridCol w:w="859"/>
        <w:gridCol w:w="859"/>
      </w:tblGrid>
      <w:tr w:rsidR="00143A4A" w:rsidRPr="00ED626A" w14:paraId="7413F9CA" w14:textId="77777777" w:rsidTr="009346BE">
        <w:trPr>
          <w:trHeight w:val="278"/>
        </w:trPr>
        <w:tc>
          <w:tcPr>
            <w:tcW w:w="1225" w:type="dxa"/>
          </w:tcPr>
          <w:p w14:paraId="60786877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Phenotype</w:t>
            </w:r>
          </w:p>
        </w:tc>
        <w:tc>
          <w:tcPr>
            <w:tcW w:w="994" w:type="dxa"/>
          </w:tcPr>
          <w:p w14:paraId="064C98A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859" w:type="dxa"/>
          </w:tcPr>
          <w:p w14:paraId="4388854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859" w:type="dxa"/>
          </w:tcPr>
          <w:p w14:paraId="676DA30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43A4A" w:rsidRPr="00ED626A" w14:paraId="21B94C61" w14:textId="77777777" w:rsidTr="009346BE">
        <w:trPr>
          <w:trHeight w:val="278"/>
        </w:trPr>
        <w:tc>
          <w:tcPr>
            <w:tcW w:w="1225" w:type="dxa"/>
          </w:tcPr>
          <w:p w14:paraId="3D62A7B4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Pm;Sb</w:t>
            </w:r>
            <w:proofErr w:type="spellEnd"/>
            <w:proofErr w:type="gramEnd"/>
          </w:p>
        </w:tc>
        <w:tc>
          <w:tcPr>
            <w:tcW w:w="994" w:type="dxa"/>
          </w:tcPr>
          <w:p w14:paraId="0CC87ED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9" w:type="dxa"/>
          </w:tcPr>
          <w:p w14:paraId="02B66E13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9" w:type="dxa"/>
          </w:tcPr>
          <w:p w14:paraId="2BA98753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143A4A" w:rsidRPr="00ED626A" w14:paraId="5FF06432" w14:textId="77777777" w:rsidTr="009346BE">
        <w:trPr>
          <w:trHeight w:val="278"/>
        </w:trPr>
        <w:tc>
          <w:tcPr>
            <w:tcW w:w="1225" w:type="dxa"/>
          </w:tcPr>
          <w:p w14:paraId="5CB3EBD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eya;Sb</w:t>
            </w:r>
            <w:proofErr w:type="spellEnd"/>
            <w:proofErr w:type="gramEnd"/>
          </w:p>
        </w:tc>
        <w:tc>
          <w:tcPr>
            <w:tcW w:w="994" w:type="dxa"/>
          </w:tcPr>
          <w:p w14:paraId="7D6AB52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9" w:type="dxa"/>
          </w:tcPr>
          <w:p w14:paraId="01B549AE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9" w:type="dxa"/>
          </w:tcPr>
          <w:p w14:paraId="22D852E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43A4A" w:rsidRPr="00ED626A" w14:paraId="7D8BC18A" w14:textId="77777777" w:rsidTr="009346BE">
        <w:trPr>
          <w:trHeight w:val="278"/>
        </w:trPr>
        <w:tc>
          <w:tcPr>
            <w:tcW w:w="1225" w:type="dxa"/>
          </w:tcPr>
          <w:p w14:paraId="2440B69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994" w:type="dxa"/>
          </w:tcPr>
          <w:p w14:paraId="61A8C1C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9" w:type="dxa"/>
          </w:tcPr>
          <w:p w14:paraId="221FA93F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9" w:type="dxa"/>
          </w:tcPr>
          <w:p w14:paraId="33AC8C3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43A4A" w:rsidRPr="00ED626A" w14:paraId="1740424B" w14:textId="77777777" w:rsidTr="009346BE">
        <w:trPr>
          <w:trHeight w:val="278"/>
        </w:trPr>
        <w:tc>
          <w:tcPr>
            <w:tcW w:w="1225" w:type="dxa"/>
          </w:tcPr>
          <w:p w14:paraId="758CC7BC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eya</w:t>
            </w:r>
            <w:proofErr w:type="spellEnd"/>
          </w:p>
        </w:tc>
        <w:tc>
          <w:tcPr>
            <w:tcW w:w="994" w:type="dxa"/>
          </w:tcPr>
          <w:p w14:paraId="34D77A33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9" w:type="dxa"/>
          </w:tcPr>
          <w:p w14:paraId="4977B697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9" w:type="dxa"/>
          </w:tcPr>
          <w:p w14:paraId="10A4A450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7299D681" w14:textId="3DC706FD" w:rsidR="00143A4A" w:rsidRPr="00ED626A" w:rsidRDefault="00ED626A" w:rsidP="00ED626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D626A">
        <w:rPr>
          <w:rFonts w:ascii="Times New Roman" w:hAnsi="Times New Roman" w:cs="Times New Roman"/>
          <w:color w:val="auto"/>
          <w:sz w:val="24"/>
          <w:szCs w:val="24"/>
        </w:rPr>
        <w:t>Table S4. Marker Discriminant Cross 2 Results</w:t>
      </w:r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ED626A">
        <w:rPr>
          <w:rFonts w:ascii="Times New Roman" w:hAnsi="Times New Roman" w:cs="Times New Roman"/>
          <w:color w:val="auto"/>
          <w:sz w:val="24"/>
          <w:szCs w:val="24"/>
        </w:rPr>
        <w:t>Segregation of marker phenotypes used for chromosomal linkage analysis.</w:t>
      </w:r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43A4A" w:rsidRPr="00ED626A">
        <w:rPr>
          <w:rFonts w:ascii="Times New Roman" w:hAnsi="Times New Roman" w:cs="Times New Roman"/>
          <w:color w:val="auto"/>
          <w:sz w:val="24"/>
          <w:szCs w:val="24"/>
        </w:rPr>
        <w:t>Total progeny scored: n = 289. Results indicate linkage between the mutation and chromosome 2 markers.</w:t>
      </w:r>
    </w:p>
    <w:p w14:paraId="12C6FC37" w14:textId="77777777" w:rsidR="00143A4A" w:rsidRPr="00ED626A" w:rsidRDefault="00143A4A" w:rsidP="00143A4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D626A">
        <w:rPr>
          <w:rFonts w:ascii="Times New Roman" w:hAnsi="Times New Roman" w:cs="Times New Roman"/>
          <w:color w:val="auto"/>
          <w:sz w:val="24"/>
          <w:szCs w:val="24"/>
        </w:rPr>
        <w:t>Table S5. Complementation Test Summary</w:t>
      </w:r>
    </w:p>
    <w:p w14:paraId="76C68C4A" w14:textId="77777777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536"/>
        <w:gridCol w:w="1561"/>
      </w:tblGrid>
      <w:tr w:rsidR="00143A4A" w:rsidRPr="00ED626A" w14:paraId="76616147" w14:textId="77777777" w:rsidTr="009346BE">
        <w:trPr>
          <w:trHeight w:val="278"/>
        </w:trPr>
        <w:tc>
          <w:tcPr>
            <w:tcW w:w="1536" w:type="dxa"/>
          </w:tcPr>
          <w:p w14:paraId="3A00E99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Genetic Cross</w:t>
            </w:r>
          </w:p>
        </w:tc>
        <w:tc>
          <w:tcPr>
            <w:tcW w:w="1536" w:type="dxa"/>
          </w:tcPr>
          <w:p w14:paraId="500D551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Total Progeny</w:t>
            </w:r>
          </w:p>
        </w:tc>
        <w:tc>
          <w:tcPr>
            <w:tcW w:w="1561" w:type="dxa"/>
          </w:tcPr>
          <w:p w14:paraId="2A861F09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</w:p>
        </w:tc>
      </w:tr>
      <w:tr w:rsidR="00143A4A" w:rsidRPr="00ED626A" w14:paraId="3B411EFA" w14:textId="77777777" w:rsidTr="009346BE">
        <w:trPr>
          <w:trHeight w:val="278"/>
        </w:trPr>
        <w:tc>
          <w:tcPr>
            <w:tcW w:w="1536" w:type="dxa"/>
          </w:tcPr>
          <w:p w14:paraId="10DDC5CD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eyeless × unknown mutation</w:t>
            </w:r>
          </w:p>
        </w:tc>
        <w:tc>
          <w:tcPr>
            <w:tcW w:w="1536" w:type="dxa"/>
          </w:tcPr>
          <w:p w14:paraId="26F9F741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561" w:type="dxa"/>
          </w:tcPr>
          <w:p w14:paraId="5E8F51C7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Wild-type progeny observed (mutations complement)</w:t>
            </w:r>
          </w:p>
        </w:tc>
      </w:tr>
      <w:tr w:rsidR="00143A4A" w:rsidRPr="00ED626A" w14:paraId="1BD8203D" w14:textId="77777777" w:rsidTr="009346BE">
        <w:trPr>
          <w:trHeight w:val="278"/>
        </w:trPr>
        <w:tc>
          <w:tcPr>
            <w:tcW w:w="1536" w:type="dxa"/>
          </w:tcPr>
          <w:p w14:paraId="4C4E34F0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eya</w:t>
            </w:r>
            <w:proofErr w:type="spellEnd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 xml:space="preserve"> allele × unknown mutation</w:t>
            </w:r>
          </w:p>
        </w:tc>
        <w:tc>
          <w:tcPr>
            <w:tcW w:w="1536" w:type="dxa"/>
          </w:tcPr>
          <w:p w14:paraId="6F51A60A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561" w:type="dxa"/>
          </w:tcPr>
          <w:p w14:paraId="2A5BB91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 xml:space="preserve">All progeny display </w:t>
            </w:r>
            <w:proofErr w:type="spell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eya</w:t>
            </w:r>
            <w:proofErr w:type="spellEnd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 xml:space="preserve"> phenotype (mutations are allelic)</w:t>
            </w:r>
          </w:p>
        </w:tc>
      </w:tr>
    </w:tbl>
    <w:p w14:paraId="6DB1A1C7" w14:textId="37D77DBA" w:rsidR="00ED626A" w:rsidRPr="00ED626A" w:rsidRDefault="00ED626A" w:rsidP="00ED626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D626A">
        <w:rPr>
          <w:rFonts w:ascii="Times New Roman" w:hAnsi="Times New Roman" w:cs="Times New Roman"/>
          <w:color w:val="auto"/>
          <w:sz w:val="24"/>
          <w:szCs w:val="24"/>
        </w:rPr>
        <w:lastRenderedPageBreak/>
        <w:t>Table S5. Complementation Test Summary</w:t>
      </w:r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 showing a nearly 50% split between eyeless x unknown mutation and the </w:t>
      </w:r>
      <w:proofErr w:type="spellStart"/>
      <w:r w:rsidRPr="00ED626A">
        <w:rPr>
          <w:rFonts w:ascii="Times New Roman" w:hAnsi="Times New Roman" w:cs="Times New Roman"/>
          <w:color w:val="auto"/>
          <w:sz w:val="24"/>
          <w:szCs w:val="24"/>
        </w:rPr>
        <w:t>eya</w:t>
      </w:r>
      <w:proofErr w:type="spellEnd"/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 allele x unknown mutation. Wild-type progeny </w:t>
      </w:r>
      <w:proofErr w:type="gramStart"/>
      <w:r w:rsidRPr="00ED626A">
        <w:rPr>
          <w:rFonts w:ascii="Times New Roman" w:hAnsi="Times New Roman" w:cs="Times New Roman"/>
          <w:color w:val="auto"/>
          <w:sz w:val="24"/>
          <w:szCs w:val="24"/>
        </w:rPr>
        <w:t>were</w:t>
      </w:r>
      <w:proofErr w:type="gramEnd"/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 observed almost exclusively in the eyeless x unknown mutation. </w:t>
      </w:r>
    </w:p>
    <w:p w14:paraId="4D59942F" w14:textId="77777777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</w:p>
    <w:p w14:paraId="2ECF6B33" w14:textId="3DE6BA79" w:rsidR="00143A4A" w:rsidRPr="00ED626A" w:rsidRDefault="00143A4A" w:rsidP="00ED626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Table S6.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"/>
        <w:gridCol w:w="1016"/>
        <w:gridCol w:w="928"/>
        <w:gridCol w:w="1603"/>
      </w:tblGrid>
      <w:tr w:rsidR="00143A4A" w:rsidRPr="00ED626A" w14:paraId="626BF28C" w14:textId="77777777" w:rsidTr="009346BE">
        <w:trPr>
          <w:trHeight w:val="277"/>
        </w:trPr>
        <w:tc>
          <w:tcPr>
            <w:tcW w:w="928" w:type="dxa"/>
          </w:tcPr>
          <w:p w14:paraId="66504709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Gene Pair</w:t>
            </w:r>
          </w:p>
        </w:tc>
        <w:tc>
          <w:tcPr>
            <w:tcW w:w="999" w:type="dxa"/>
          </w:tcPr>
          <w:p w14:paraId="30C222DD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Total Progeny</w:t>
            </w:r>
          </w:p>
        </w:tc>
        <w:tc>
          <w:tcPr>
            <w:tcW w:w="928" w:type="dxa"/>
          </w:tcPr>
          <w:p w14:paraId="22C03A73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χ² value</w:t>
            </w:r>
          </w:p>
        </w:tc>
        <w:tc>
          <w:tcPr>
            <w:tcW w:w="1598" w:type="dxa"/>
          </w:tcPr>
          <w:p w14:paraId="438F102A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</w:p>
        </w:tc>
      </w:tr>
      <w:tr w:rsidR="00143A4A" w:rsidRPr="00ED626A" w14:paraId="15B55655" w14:textId="77777777" w:rsidTr="009346BE">
        <w:trPr>
          <w:trHeight w:val="277"/>
        </w:trPr>
        <w:tc>
          <w:tcPr>
            <w:tcW w:w="928" w:type="dxa"/>
          </w:tcPr>
          <w:p w14:paraId="6244D626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eya</w:t>
            </w:r>
            <w:proofErr w:type="spellEnd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 xml:space="preserve"> – net</w:t>
            </w:r>
          </w:p>
        </w:tc>
        <w:tc>
          <w:tcPr>
            <w:tcW w:w="999" w:type="dxa"/>
          </w:tcPr>
          <w:p w14:paraId="05D86239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928" w:type="dxa"/>
          </w:tcPr>
          <w:p w14:paraId="593CE631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50.59</w:t>
            </w:r>
          </w:p>
        </w:tc>
        <w:tc>
          <w:tcPr>
            <w:tcW w:w="1598" w:type="dxa"/>
          </w:tcPr>
          <w:p w14:paraId="1057DC91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Observed recombination differs from expected 17 map units</w:t>
            </w:r>
          </w:p>
        </w:tc>
      </w:tr>
      <w:tr w:rsidR="00143A4A" w:rsidRPr="00ED626A" w14:paraId="6597BAE1" w14:textId="77777777" w:rsidTr="009346BE">
        <w:trPr>
          <w:trHeight w:val="277"/>
        </w:trPr>
        <w:tc>
          <w:tcPr>
            <w:tcW w:w="928" w:type="dxa"/>
          </w:tcPr>
          <w:p w14:paraId="68BDC26F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eya</w:t>
            </w:r>
            <w:proofErr w:type="spellEnd"/>
            <w:r w:rsidRPr="00ED626A">
              <w:rPr>
                <w:rFonts w:ascii="Times New Roman" w:hAnsi="Times New Roman" w:cs="Times New Roman"/>
                <w:sz w:val="24"/>
                <w:szCs w:val="24"/>
              </w:rPr>
              <w:t xml:space="preserve"> – b</w:t>
            </w:r>
          </w:p>
        </w:tc>
        <w:tc>
          <w:tcPr>
            <w:tcW w:w="999" w:type="dxa"/>
          </w:tcPr>
          <w:p w14:paraId="52D90812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928" w:type="dxa"/>
          </w:tcPr>
          <w:p w14:paraId="6B177C05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168.9</w:t>
            </w:r>
          </w:p>
        </w:tc>
        <w:tc>
          <w:tcPr>
            <w:tcW w:w="1598" w:type="dxa"/>
          </w:tcPr>
          <w:p w14:paraId="7EFDB1B7" w14:textId="77777777" w:rsidR="00143A4A" w:rsidRPr="00ED626A" w:rsidRDefault="00143A4A" w:rsidP="0093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6A">
              <w:rPr>
                <w:rFonts w:ascii="Times New Roman" w:hAnsi="Times New Roman" w:cs="Times New Roman"/>
                <w:sz w:val="24"/>
                <w:szCs w:val="24"/>
              </w:rPr>
              <w:t>Observed recombination differs from expected 26 map units</w:t>
            </w:r>
          </w:p>
        </w:tc>
      </w:tr>
    </w:tbl>
    <w:p w14:paraId="08E93E41" w14:textId="77777777" w:rsidR="00143A4A" w:rsidRPr="00ED626A" w:rsidRDefault="00143A4A" w:rsidP="00143A4A">
      <w:pPr>
        <w:rPr>
          <w:rFonts w:ascii="Times New Roman" w:hAnsi="Times New Roman" w:cs="Times New Roman"/>
          <w:sz w:val="24"/>
          <w:szCs w:val="24"/>
        </w:rPr>
      </w:pPr>
    </w:p>
    <w:p w14:paraId="77060865" w14:textId="31F5BE98" w:rsidR="00143A4A" w:rsidRPr="00ED626A" w:rsidRDefault="00ED626A" w:rsidP="00ED626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D626A">
        <w:rPr>
          <w:rFonts w:ascii="Times New Roman" w:hAnsi="Times New Roman" w:cs="Times New Roman"/>
          <w:color w:val="auto"/>
          <w:sz w:val="24"/>
          <w:szCs w:val="24"/>
        </w:rPr>
        <w:t>Table S6. Recombination Mapping Summary</w:t>
      </w:r>
      <w:r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43A4A"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Chi-square values exceed the critical value (χ² = 7.81, </w:t>
      </w:r>
      <w:proofErr w:type="spellStart"/>
      <w:r w:rsidR="00143A4A" w:rsidRPr="00ED626A">
        <w:rPr>
          <w:rFonts w:ascii="Times New Roman" w:hAnsi="Times New Roman" w:cs="Times New Roman"/>
          <w:color w:val="auto"/>
          <w:sz w:val="24"/>
          <w:szCs w:val="24"/>
        </w:rPr>
        <w:t>df</w:t>
      </w:r>
      <w:proofErr w:type="spellEnd"/>
      <w:r w:rsidR="00143A4A" w:rsidRPr="00ED626A">
        <w:rPr>
          <w:rFonts w:ascii="Times New Roman" w:hAnsi="Times New Roman" w:cs="Times New Roman"/>
          <w:color w:val="auto"/>
          <w:sz w:val="24"/>
          <w:szCs w:val="24"/>
        </w:rPr>
        <w:t xml:space="preserve"> = 3, P = 0.05), indicating significant deviation from expected recombination frequencies.</w:t>
      </w:r>
    </w:p>
    <w:p w14:paraId="619EAF7D" w14:textId="77777777" w:rsidR="009340B1" w:rsidRPr="00ED626A" w:rsidRDefault="009340B1">
      <w:pPr>
        <w:rPr>
          <w:rFonts w:ascii="Times New Roman" w:hAnsi="Times New Roman" w:cs="Times New Roman"/>
          <w:sz w:val="24"/>
          <w:szCs w:val="24"/>
        </w:rPr>
      </w:pPr>
    </w:p>
    <w:sectPr w:rsidR="009340B1" w:rsidRPr="00ED6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4A"/>
    <w:rsid w:val="00143A4A"/>
    <w:rsid w:val="002038C4"/>
    <w:rsid w:val="00260F30"/>
    <w:rsid w:val="003A00F5"/>
    <w:rsid w:val="00457A3F"/>
    <w:rsid w:val="00526E52"/>
    <w:rsid w:val="005358B2"/>
    <w:rsid w:val="005D1243"/>
    <w:rsid w:val="00651F8B"/>
    <w:rsid w:val="006960F9"/>
    <w:rsid w:val="00833481"/>
    <w:rsid w:val="00892633"/>
    <w:rsid w:val="008C2912"/>
    <w:rsid w:val="009340B1"/>
    <w:rsid w:val="00955677"/>
    <w:rsid w:val="00C45C61"/>
    <w:rsid w:val="00C50EEE"/>
    <w:rsid w:val="00D3694E"/>
    <w:rsid w:val="00DE76E7"/>
    <w:rsid w:val="00E12905"/>
    <w:rsid w:val="00E45CAE"/>
    <w:rsid w:val="00E62364"/>
    <w:rsid w:val="00E624FB"/>
    <w:rsid w:val="00ED626A"/>
    <w:rsid w:val="00F12299"/>
    <w:rsid w:val="00F46AD9"/>
    <w:rsid w:val="00F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1C2F07"/>
  <w15:chartTrackingRefBased/>
  <w15:docId w15:val="{FD0A54AA-6420-8A45-B439-1FFD4BDD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A4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A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A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A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A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A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A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A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A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A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A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A4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A4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A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43A4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</dc:creator>
  <cp:keywords/>
  <dc:description/>
  <cp:lastModifiedBy>J S</cp:lastModifiedBy>
  <cp:revision>2</cp:revision>
  <dcterms:created xsi:type="dcterms:W3CDTF">2026-03-16T19:34:00Z</dcterms:created>
  <dcterms:modified xsi:type="dcterms:W3CDTF">2026-03-16T19:34:00Z</dcterms:modified>
</cp:coreProperties>
</file>