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949F" w14:textId="77777777" w:rsidR="002A46B4" w:rsidRDefault="00297E3C">
      <w:pPr>
        <w:spacing w:line="480" w:lineRule="auto"/>
      </w:pPr>
      <w:r>
        <w:t>Supplementary Table S2. Concomitant therapies prior to and with Cytopoint 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2101"/>
        <w:gridCol w:w="2102"/>
        <w:gridCol w:w="1958"/>
      </w:tblGrid>
      <w:tr w:rsidR="002A46B4" w14:paraId="3F273884" w14:textId="77777777">
        <w:tc>
          <w:tcPr>
            <w:tcW w:w="2160" w:type="dxa"/>
          </w:tcPr>
          <w:p w14:paraId="1B4876B3" w14:textId="77777777" w:rsidR="002A46B4" w:rsidRDefault="00297E3C">
            <w:r>
              <w:t>Therapy Category</w:t>
            </w:r>
          </w:p>
        </w:tc>
        <w:tc>
          <w:tcPr>
            <w:tcW w:w="2160" w:type="dxa"/>
          </w:tcPr>
          <w:p w14:paraId="45FE69D3" w14:textId="77777777" w:rsidR="002A46B4" w:rsidRDefault="00297E3C">
            <w:r>
              <w:t>Pre-Cytopoint (Day 0) Examples (Count)</w:t>
            </w:r>
          </w:p>
        </w:tc>
        <w:tc>
          <w:tcPr>
            <w:tcW w:w="2160" w:type="dxa"/>
          </w:tcPr>
          <w:p w14:paraId="4C2E915A" w14:textId="77777777" w:rsidR="002A46B4" w:rsidRDefault="00297E3C">
            <w:r>
              <w:t>With Cytopoint Day 91 Examples (Count)</w:t>
            </w:r>
          </w:p>
        </w:tc>
        <w:tc>
          <w:tcPr>
            <w:tcW w:w="2160" w:type="dxa"/>
          </w:tcPr>
          <w:p w14:paraId="318B1166" w14:textId="77777777" w:rsidR="002A46B4" w:rsidRDefault="00297E3C">
            <w:r>
              <w:t>% Reduction</w:t>
            </w:r>
          </w:p>
        </w:tc>
      </w:tr>
      <w:tr w:rsidR="002A46B4" w14:paraId="69718D32" w14:textId="77777777">
        <w:tc>
          <w:tcPr>
            <w:tcW w:w="2160" w:type="dxa"/>
          </w:tcPr>
          <w:p w14:paraId="5EAFFE36" w14:textId="77777777" w:rsidR="002A46B4" w:rsidRDefault="00297E3C">
            <w:r>
              <w:t>Shampoos</w:t>
            </w:r>
          </w:p>
        </w:tc>
        <w:tc>
          <w:tcPr>
            <w:tcW w:w="2160" w:type="dxa"/>
          </w:tcPr>
          <w:p w14:paraId="20B84ACA" w14:textId="77777777" w:rsidR="002A46B4" w:rsidRDefault="00297E3C">
            <w:proofErr w:type="spellStart"/>
            <w:r>
              <w:t>Malaseb</w:t>
            </w:r>
            <w:proofErr w:type="spellEnd"/>
            <w:r>
              <w:t xml:space="preserve">, </w:t>
            </w:r>
            <w:proofErr w:type="spellStart"/>
            <w:r>
              <w:t>Douxo</w:t>
            </w:r>
            <w:proofErr w:type="spellEnd"/>
            <w:r>
              <w:t xml:space="preserve"> Calm, </w:t>
            </w:r>
            <w:proofErr w:type="spellStart"/>
            <w:r>
              <w:t>Douxo</w:t>
            </w:r>
            <w:proofErr w:type="spellEnd"/>
            <w:r>
              <w:t xml:space="preserve"> Chlorhex, Relief, Oatmeal, Medicated, Claritin shampoo (7)</w:t>
            </w:r>
          </w:p>
        </w:tc>
        <w:tc>
          <w:tcPr>
            <w:tcW w:w="2160" w:type="dxa"/>
          </w:tcPr>
          <w:p w14:paraId="5919F3CF" w14:textId="77777777" w:rsidR="002A46B4" w:rsidRDefault="00297E3C">
            <w:proofErr w:type="spellStart"/>
            <w:r>
              <w:t>Douxo</w:t>
            </w:r>
            <w:proofErr w:type="spellEnd"/>
            <w:r>
              <w:t xml:space="preserve"> Calm, </w:t>
            </w:r>
            <w:proofErr w:type="spellStart"/>
            <w:r>
              <w:t>Douxo</w:t>
            </w:r>
            <w:proofErr w:type="spellEnd"/>
            <w:r>
              <w:t xml:space="preserve">, </w:t>
            </w:r>
            <w:proofErr w:type="spellStart"/>
            <w:r>
              <w:t>Malaseb</w:t>
            </w:r>
            <w:proofErr w:type="spellEnd"/>
            <w:r>
              <w:t>, Relief (3)</w:t>
            </w:r>
          </w:p>
        </w:tc>
        <w:tc>
          <w:tcPr>
            <w:tcW w:w="2160" w:type="dxa"/>
          </w:tcPr>
          <w:p w14:paraId="53AB3087" w14:textId="77777777" w:rsidR="002A46B4" w:rsidRDefault="00297E3C">
            <w:r>
              <w:t>≈57%</w:t>
            </w:r>
          </w:p>
        </w:tc>
      </w:tr>
      <w:tr w:rsidR="002A46B4" w14:paraId="70FCF4D8" w14:textId="77777777">
        <w:tc>
          <w:tcPr>
            <w:tcW w:w="2160" w:type="dxa"/>
          </w:tcPr>
          <w:p w14:paraId="4442B56B" w14:textId="77777777" w:rsidR="002A46B4" w:rsidRDefault="00297E3C">
            <w:r>
              <w:t>Topicals/Ointments</w:t>
            </w:r>
          </w:p>
        </w:tc>
        <w:tc>
          <w:tcPr>
            <w:tcW w:w="2160" w:type="dxa"/>
          </w:tcPr>
          <w:p w14:paraId="4E36A62F" w14:textId="77777777" w:rsidR="002A46B4" w:rsidRDefault="00297E3C">
            <w:proofErr w:type="spellStart"/>
            <w:r>
              <w:t>Otomax</w:t>
            </w:r>
            <w:proofErr w:type="spellEnd"/>
            <w:r>
              <w:t xml:space="preserve">, </w:t>
            </w:r>
            <w:proofErr w:type="spellStart"/>
            <w:r>
              <w:t>Posatex</w:t>
            </w:r>
            <w:proofErr w:type="spellEnd"/>
            <w:r>
              <w:t xml:space="preserve">, </w:t>
            </w:r>
            <w:proofErr w:type="spellStart"/>
            <w:r>
              <w:t>Mometamax</w:t>
            </w:r>
            <w:proofErr w:type="spellEnd"/>
            <w:r>
              <w:t xml:space="preserve">, </w:t>
            </w:r>
            <w:proofErr w:type="spellStart"/>
            <w:r>
              <w:t>Dermavet</w:t>
            </w:r>
            <w:proofErr w:type="spellEnd"/>
            <w:r>
              <w:t xml:space="preserve"> ointment, Neosporin, Mupirocin, PS pads, Mal-a-</w:t>
            </w:r>
            <w:proofErr w:type="spellStart"/>
            <w:r>
              <w:t>ket</w:t>
            </w:r>
            <w:proofErr w:type="spellEnd"/>
            <w:r>
              <w:t xml:space="preserve"> wipes (8)</w:t>
            </w:r>
          </w:p>
        </w:tc>
        <w:tc>
          <w:tcPr>
            <w:tcW w:w="2160" w:type="dxa"/>
          </w:tcPr>
          <w:p w14:paraId="21922A86" w14:textId="77777777" w:rsidR="002A46B4" w:rsidRDefault="00297E3C">
            <w:proofErr w:type="spellStart"/>
            <w:r>
              <w:t>Dermavet</w:t>
            </w:r>
            <w:proofErr w:type="spellEnd"/>
            <w:r>
              <w:t xml:space="preserve"> ointment, Mupirocin, PS pads, Mal-a-</w:t>
            </w:r>
            <w:proofErr w:type="spellStart"/>
            <w:r>
              <w:t>ket</w:t>
            </w:r>
            <w:proofErr w:type="spellEnd"/>
            <w:r>
              <w:t xml:space="preserve"> wipes (4)</w:t>
            </w:r>
          </w:p>
        </w:tc>
        <w:tc>
          <w:tcPr>
            <w:tcW w:w="2160" w:type="dxa"/>
          </w:tcPr>
          <w:p w14:paraId="7F761B29" w14:textId="77777777" w:rsidR="002A46B4" w:rsidRDefault="00297E3C">
            <w:r>
              <w:t>≈50%</w:t>
            </w:r>
          </w:p>
        </w:tc>
      </w:tr>
      <w:tr w:rsidR="002A46B4" w14:paraId="5AB610C9" w14:textId="77777777">
        <w:tc>
          <w:tcPr>
            <w:tcW w:w="2160" w:type="dxa"/>
          </w:tcPr>
          <w:p w14:paraId="3349F389" w14:textId="77777777" w:rsidR="002A46B4" w:rsidRDefault="00297E3C">
            <w:r>
              <w:t>Systemic anti-</w:t>
            </w:r>
            <w:proofErr w:type="spellStart"/>
            <w:r>
              <w:t>pruritics</w:t>
            </w:r>
            <w:proofErr w:type="spellEnd"/>
            <w:r>
              <w:t>/antihistamines</w:t>
            </w:r>
          </w:p>
        </w:tc>
        <w:tc>
          <w:tcPr>
            <w:tcW w:w="2160" w:type="dxa"/>
          </w:tcPr>
          <w:p w14:paraId="3710AC5B" w14:textId="77777777" w:rsidR="002A46B4" w:rsidRDefault="00297E3C">
            <w:r>
              <w:t xml:space="preserve">Apoquel, </w:t>
            </w:r>
            <w:proofErr w:type="spellStart"/>
            <w:r>
              <w:t>Temaril</w:t>
            </w:r>
            <w:proofErr w:type="spellEnd"/>
            <w:r>
              <w:t>-P, Benadryl, Zyrtec, Cetirizine, Antihistamines (6)</w:t>
            </w:r>
          </w:p>
        </w:tc>
        <w:tc>
          <w:tcPr>
            <w:tcW w:w="2160" w:type="dxa"/>
          </w:tcPr>
          <w:p w14:paraId="15B0F3E1" w14:textId="77777777" w:rsidR="002A46B4" w:rsidRDefault="00297E3C">
            <w:r>
              <w:t>Apoquel, Antihistamine (2)</w:t>
            </w:r>
          </w:p>
        </w:tc>
        <w:tc>
          <w:tcPr>
            <w:tcW w:w="2160" w:type="dxa"/>
          </w:tcPr>
          <w:p w14:paraId="4088C9E4" w14:textId="77777777" w:rsidR="002A46B4" w:rsidRDefault="00297E3C">
            <w:r>
              <w:t>≈67%</w:t>
            </w:r>
          </w:p>
        </w:tc>
      </w:tr>
      <w:tr w:rsidR="002A46B4" w14:paraId="622C304B" w14:textId="77777777">
        <w:tc>
          <w:tcPr>
            <w:tcW w:w="2160" w:type="dxa"/>
          </w:tcPr>
          <w:p w14:paraId="15AECA83" w14:textId="77777777" w:rsidR="002A46B4" w:rsidRDefault="00297E3C">
            <w:r>
              <w:t>Systemic antimicrobials</w:t>
            </w:r>
          </w:p>
        </w:tc>
        <w:tc>
          <w:tcPr>
            <w:tcW w:w="2160" w:type="dxa"/>
          </w:tcPr>
          <w:p w14:paraId="6D9BAEBF" w14:textId="77777777" w:rsidR="002A46B4" w:rsidRDefault="00297E3C">
            <w:r>
              <w:t xml:space="preserve">Cephalexin, </w:t>
            </w:r>
            <w:proofErr w:type="spellStart"/>
            <w:r>
              <w:t>Convenia</w:t>
            </w:r>
            <w:proofErr w:type="spellEnd"/>
            <w:r>
              <w:t xml:space="preserve">, </w:t>
            </w:r>
            <w:proofErr w:type="spellStart"/>
            <w:r>
              <w:t>Simplicef</w:t>
            </w:r>
            <w:proofErr w:type="spellEnd"/>
            <w:r>
              <w:t>, Ketoconazole, Ofloxacin, Chloramphenicol (6)</w:t>
            </w:r>
          </w:p>
        </w:tc>
        <w:tc>
          <w:tcPr>
            <w:tcW w:w="2160" w:type="dxa"/>
          </w:tcPr>
          <w:p w14:paraId="088BC735" w14:textId="77777777" w:rsidR="002A46B4" w:rsidRDefault="00297E3C">
            <w:r>
              <w:t xml:space="preserve">Cephalexin, </w:t>
            </w:r>
            <w:proofErr w:type="spellStart"/>
            <w:r>
              <w:t>Convenia</w:t>
            </w:r>
            <w:proofErr w:type="spellEnd"/>
            <w:r>
              <w:t xml:space="preserve">, </w:t>
            </w:r>
            <w:proofErr w:type="spellStart"/>
            <w:r>
              <w:t>Simplicef</w:t>
            </w:r>
            <w:proofErr w:type="spellEnd"/>
            <w:r>
              <w:t>, Ketoconazole, Ofloxacin, Chloramphenicol (6)</w:t>
            </w:r>
          </w:p>
        </w:tc>
        <w:tc>
          <w:tcPr>
            <w:tcW w:w="2160" w:type="dxa"/>
          </w:tcPr>
          <w:p w14:paraId="7565EC6E" w14:textId="77777777" w:rsidR="002A46B4" w:rsidRDefault="00297E3C">
            <w:r>
              <w:t>0%</w:t>
            </w:r>
          </w:p>
        </w:tc>
      </w:tr>
      <w:tr w:rsidR="002A46B4" w14:paraId="6B670972" w14:textId="77777777">
        <w:tc>
          <w:tcPr>
            <w:tcW w:w="2160" w:type="dxa"/>
          </w:tcPr>
          <w:p w14:paraId="5445A2A8" w14:textId="77777777" w:rsidR="002A46B4" w:rsidRDefault="00297E3C">
            <w:r>
              <w:t>Supplements/Diets</w:t>
            </w:r>
          </w:p>
        </w:tc>
        <w:tc>
          <w:tcPr>
            <w:tcW w:w="2160" w:type="dxa"/>
          </w:tcPr>
          <w:p w14:paraId="0E7DF913" w14:textId="77777777" w:rsidR="002A46B4" w:rsidRDefault="00297E3C">
            <w:proofErr w:type="spellStart"/>
            <w:r>
              <w:t>Dinovite</w:t>
            </w:r>
            <w:proofErr w:type="spellEnd"/>
            <w:r>
              <w:t>, Z/D food, Derm Defense dog food, Coconut oil (4)</w:t>
            </w:r>
          </w:p>
        </w:tc>
        <w:tc>
          <w:tcPr>
            <w:tcW w:w="2160" w:type="dxa"/>
          </w:tcPr>
          <w:p w14:paraId="11C912EA" w14:textId="77777777" w:rsidR="002A46B4" w:rsidRDefault="00297E3C">
            <w:r>
              <w:t>Z/D food, Derm Defense dog food, Coconut oil (3)</w:t>
            </w:r>
          </w:p>
        </w:tc>
        <w:tc>
          <w:tcPr>
            <w:tcW w:w="2160" w:type="dxa"/>
          </w:tcPr>
          <w:p w14:paraId="69E759A5" w14:textId="77777777" w:rsidR="002A46B4" w:rsidRDefault="00297E3C">
            <w:r>
              <w:t>≈25%</w:t>
            </w:r>
          </w:p>
        </w:tc>
      </w:tr>
      <w:tr w:rsidR="002A46B4" w14:paraId="218D53AB" w14:textId="77777777">
        <w:tc>
          <w:tcPr>
            <w:tcW w:w="2160" w:type="dxa"/>
          </w:tcPr>
          <w:p w14:paraId="6AE259F1" w14:textId="77777777" w:rsidR="002A46B4" w:rsidRDefault="00297E3C">
            <w:r>
              <w:t>Overall</w:t>
            </w:r>
          </w:p>
        </w:tc>
        <w:tc>
          <w:tcPr>
            <w:tcW w:w="2160" w:type="dxa"/>
          </w:tcPr>
          <w:p w14:paraId="08A15263" w14:textId="77777777" w:rsidR="002A46B4" w:rsidRDefault="00297E3C">
            <w:r>
              <w:t>≈28 therapies</w:t>
            </w:r>
          </w:p>
        </w:tc>
        <w:tc>
          <w:tcPr>
            <w:tcW w:w="2160" w:type="dxa"/>
          </w:tcPr>
          <w:p w14:paraId="2FE25FBB" w14:textId="77777777" w:rsidR="002A46B4" w:rsidRDefault="00297E3C">
            <w:r>
              <w:t>≈11 therapies</w:t>
            </w:r>
          </w:p>
        </w:tc>
        <w:tc>
          <w:tcPr>
            <w:tcW w:w="2160" w:type="dxa"/>
          </w:tcPr>
          <w:p w14:paraId="1A7F5284" w14:textId="77777777" w:rsidR="002A46B4" w:rsidRDefault="00297E3C">
            <w:r>
              <w:t>≈60.7% fewer therapies</w:t>
            </w:r>
          </w:p>
        </w:tc>
      </w:tr>
    </w:tbl>
    <w:p w14:paraId="45CF8610" w14:textId="70C1323C" w:rsidR="002A46B4" w:rsidRDefault="00297E3C">
      <w:pPr>
        <w:spacing w:line="480" w:lineRule="auto"/>
      </w:pPr>
      <w:r>
        <w:t xml:space="preserve">Footnote: Numbers reflect distinct therapies recorded </w:t>
      </w:r>
      <w:proofErr w:type="gramStart"/>
      <w:r>
        <w:t>at</w:t>
      </w:r>
      <w:proofErr w:type="gramEnd"/>
      <w:r>
        <w:t xml:space="preserve"> Day 0 versus Day 91 as summarized from study </w:t>
      </w:r>
      <w:proofErr w:type="gramStart"/>
      <w:r>
        <w:t>documentation..</w:t>
      </w:r>
      <w:proofErr w:type="gramEnd"/>
    </w:p>
    <w:sectPr w:rsidR="002A46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F322" w14:textId="77777777" w:rsidR="007B25BF" w:rsidRDefault="007B25BF" w:rsidP="000A4D2B">
      <w:pPr>
        <w:spacing w:after="0" w:line="240" w:lineRule="auto"/>
      </w:pPr>
      <w:r>
        <w:separator/>
      </w:r>
    </w:p>
  </w:endnote>
  <w:endnote w:type="continuationSeparator" w:id="0">
    <w:p w14:paraId="6689683E" w14:textId="77777777" w:rsidR="007B25BF" w:rsidRDefault="007B25BF" w:rsidP="000A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B35C" w14:textId="77777777" w:rsidR="007B25BF" w:rsidRDefault="007B25BF" w:rsidP="000A4D2B">
      <w:pPr>
        <w:spacing w:after="0" w:line="240" w:lineRule="auto"/>
      </w:pPr>
      <w:r>
        <w:separator/>
      </w:r>
    </w:p>
  </w:footnote>
  <w:footnote w:type="continuationSeparator" w:id="0">
    <w:p w14:paraId="41EF579A" w14:textId="77777777" w:rsidR="007B25BF" w:rsidRDefault="007B25BF" w:rsidP="000A4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2438487">
    <w:abstractNumId w:val="8"/>
  </w:num>
  <w:num w:numId="2" w16cid:durableId="760570927">
    <w:abstractNumId w:val="6"/>
  </w:num>
  <w:num w:numId="3" w16cid:durableId="838815832">
    <w:abstractNumId w:val="5"/>
  </w:num>
  <w:num w:numId="4" w16cid:durableId="1732533539">
    <w:abstractNumId w:val="4"/>
  </w:num>
  <w:num w:numId="5" w16cid:durableId="157884393">
    <w:abstractNumId w:val="7"/>
  </w:num>
  <w:num w:numId="6" w16cid:durableId="1642005621">
    <w:abstractNumId w:val="3"/>
  </w:num>
  <w:num w:numId="7" w16cid:durableId="1010303573">
    <w:abstractNumId w:val="2"/>
  </w:num>
  <w:num w:numId="8" w16cid:durableId="1072894568">
    <w:abstractNumId w:val="1"/>
  </w:num>
  <w:num w:numId="9" w16cid:durableId="23914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D2B"/>
    <w:rsid w:val="0015074B"/>
    <w:rsid w:val="001F02D5"/>
    <w:rsid w:val="0029639D"/>
    <w:rsid w:val="00297E3C"/>
    <w:rsid w:val="002A46B4"/>
    <w:rsid w:val="00326F90"/>
    <w:rsid w:val="0046412A"/>
    <w:rsid w:val="00532490"/>
    <w:rsid w:val="00760000"/>
    <w:rsid w:val="007B25BF"/>
    <w:rsid w:val="00AA1D8D"/>
    <w:rsid w:val="00B3593A"/>
    <w:rsid w:val="00B47730"/>
    <w:rsid w:val="00BD20F8"/>
    <w:rsid w:val="00CB0664"/>
    <w:rsid w:val="00E02CD1"/>
    <w:rsid w:val="00EF63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7B0D4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999</Characters>
  <Application>Microsoft Office Word</Application>
  <DocSecurity>0</DocSecurity>
  <Lines>77</Lines>
  <Paragraphs>30</Paragraphs>
  <ScaleCrop>false</ScaleCrop>
  <Manager/>
  <Company/>
  <LinksUpToDate>false</LinksUpToDate>
  <CharactersWithSpaces>1112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2026-02-19T16:19:00Z</dcterms:created>
  <dcterms:modified xsi:type="dcterms:W3CDTF">2026-02-23T13:06:00Z</dcterms:modified>
  <cp:category/>
</cp:coreProperties>
</file>