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B57C2" w14:textId="77777777" w:rsidR="00826997" w:rsidRPr="00462333" w:rsidRDefault="00826997" w:rsidP="00826997">
      <w:pPr>
        <w:pStyle w:val="Heading3"/>
        <w:rPr>
          <w:rFonts w:ascii="Arial" w:hAnsi="Arial" w:cs="Arial"/>
          <w:color w:val="auto"/>
        </w:rPr>
      </w:pPr>
      <w:r w:rsidRPr="00462333">
        <w:rPr>
          <w:rFonts w:ascii="Arial" w:hAnsi="Arial" w:cs="Arial"/>
          <w:color w:val="auto"/>
        </w:rPr>
        <w:t>Table 1: Molecular Docking Result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1734"/>
        <w:gridCol w:w="2424"/>
        <w:gridCol w:w="2392"/>
        <w:gridCol w:w="1528"/>
        <w:gridCol w:w="1528"/>
      </w:tblGrid>
      <w:tr w:rsidR="00826997" w:rsidRPr="00462333" w14:paraId="58EAF249" w14:textId="77777777" w:rsidTr="00913797">
        <w:trPr>
          <w:trHeight w:val="520"/>
        </w:trPr>
        <w:tc>
          <w:tcPr>
            <w:tcW w:w="1734" w:type="dxa"/>
            <w:noWrap/>
          </w:tcPr>
          <w:p w14:paraId="67D267D8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PubChem ID</w:t>
            </w:r>
          </w:p>
        </w:tc>
        <w:tc>
          <w:tcPr>
            <w:tcW w:w="2424" w:type="dxa"/>
            <w:noWrap/>
          </w:tcPr>
          <w:p w14:paraId="0DE6B66B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Compound Name</w:t>
            </w:r>
          </w:p>
        </w:tc>
        <w:tc>
          <w:tcPr>
            <w:tcW w:w="2392" w:type="dxa"/>
            <w:noWrap/>
          </w:tcPr>
          <w:p w14:paraId="66F0DE64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XP-Docking Score</w:t>
            </w:r>
          </w:p>
        </w:tc>
        <w:tc>
          <w:tcPr>
            <w:tcW w:w="1528" w:type="dxa"/>
            <w:noWrap/>
          </w:tcPr>
          <w:p w14:paraId="41909305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MMGBSA dG Bind</w:t>
            </w:r>
          </w:p>
        </w:tc>
        <w:tc>
          <w:tcPr>
            <w:tcW w:w="1528" w:type="dxa"/>
          </w:tcPr>
          <w:p w14:paraId="626507D9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Binding Side</w:t>
            </w:r>
          </w:p>
        </w:tc>
      </w:tr>
      <w:tr w:rsidR="00826997" w:rsidRPr="00462333" w14:paraId="794DEBCD" w14:textId="77777777" w:rsidTr="00913797">
        <w:trPr>
          <w:trHeight w:val="520"/>
        </w:trPr>
        <w:tc>
          <w:tcPr>
            <w:tcW w:w="1734" w:type="dxa"/>
            <w:noWrap/>
          </w:tcPr>
          <w:p w14:paraId="485DCE49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443651</w:t>
            </w:r>
          </w:p>
        </w:tc>
        <w:tc>
          <w:tcPr>
            <w:tcW w:w="2424" w:type="dxa"/>
            <w:noWrap/>
          </w:tcPr>
          <w:p w14:paraId="51BF9259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Petunidin 3-o-glucosides</w:t>
            </w:r>
          </w:p>
        </w:tc>
        <w:tc>
          <w:tcPr>
            <w:tcW w:w="2392" w:type="dxa"/>
            <w:noWrap/>
          </w:tcPr>
          <w:p w14:paraId="3D5E3347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-9.553</w:t>
            </w:r>
          </w:p>
        </w:tc>
        <w:tc>
          <w:tcPr>
            <w:tcW w:w="1528" w:type="dxa"/>
            <w:noWrap/>
          </w:tcPr>
          <w:p w14:paraId="61E2078D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-36.93</w:t>
            </w:r>
          </w:p>
        </w:tc>
        <w:tc>
          <w:tcPr>
            <w:tcW w:w="1528" w:type="dxa"/>
          </w:tcPr>
          <w:p w14:paraId="3748A77B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bookmarkStart w:id="0" w:name="_Hlk194838090"/>
            <w:r w:rsidRPr="00462333">
              <w:rPr>
                <w:rFonts w:ascii="Arial" w:eastAsia="Times New Roman" w:hAnsi="Arial" w:cs="Arial"/>
                <w:szCs w:val="24"/>
              </w:rPr>
              <w:t>LYS 213, ASP 290,GLU 284, HIE 283</w:t>
            </w:r>
            <w:bookmarkEnd w:id="0"/>
          </w:p>
        </w:tc>
      </w:tr>
      <w:tr w:rsidR="00826997" w:rsidRPr="00462333" w14:paraId="283237CB" w14:textId="77777777" w:rsidTr="00913797">
        <w:trPr>
          <w:trHeight w:val="520"/>
        </w:trPr>
        <w:tc>
          <w:tcPr>
            <w:tcW w:w="1734" w:type="dxa"/>
            <w:noWrap/>
          </w:tcPr>
          <w:p w14:paraId="3D5C1AAC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5281654</w:t>
            </w:r>
          </w:p>
        </w:tc>
        <w:tc>
          <w:tcPr>
            <w:tcW w:w="2424" w:type="dxa"/>
            <w:noWrap/>
          </w:tcPr>
          <w:p w14:paraId="1178146D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Isorhamnetin</w:t>
            </w:r>
          </w:p>
        </w:tc>
        <w:tc>
          <w:tcPr>
            <w:tcW w:w="2392" w:type="dxa"/>
            <w:noWrap/>
          </w:tcPr>
          <w:p w14:paraId="46B44834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-8.915</w:t>
            </w:r>
          </w:p>
        </w:tc>
        <w:tc>
          <w:tcPr>
            <w:tcW w:w="1528" w:type="dxa"/>
            <w:noWrap/>
          </w:tcPr>
          <w:p w14:paraId="0D42CBFC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-56.08</w:t>
            </w:r>
          </w:p>
        </w:tc>
        <w:tc>
          <w:tcPr>
            <w:tcW w:w="1528" w:type="dxa"/>
          </w:tcPr>
          <w:p w14:paraId="569834E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LYS213, ASP 351 HIE 283, ASP281</w:t>
            </w:r>
          </w:p>
        </w:tc>
      </w:tr>
      <w:tr w:rsidR="00826997" w:rsidRPr="00462333" w14:paraId="002D5F85" w14:textId="77777777" w:rsidTr="00913797">
        <w:trPr>
          <w:trHeight w:val="520"/>
        </w:trPr>
        <w:tc>
          <w:tcPr>
            <w:tcW w:w="1734" w:type="dxa"/>
            <w:noWrap/>
          </w:tcPr>
          <w:p w14:paraId="2993313A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5280343</w:t>
            </w:r>
          </w:p>
        </w:tc>
        <w:tc>
          <w:tcPr>
            <w:tcW w:w="2424" w:type="dxa"/>
            <w:noWrap/>
          </w:tcPr>
          <w:p w14:paraId="0ED446AE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Quercetin</w:t>
            </w:r>
          </w:p>
        </w:tc>
        <w:tc>
          <w:tcPr>
            <w:tcW w:w="2392" w:type="dxa"/>
            <w:noWrap/>
          </w:tcPr>
          <w:p w14:paraId="00A83511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-8.864</w:t>
            </w:r>
          </w:p>
        </w:tc>
        <w:tc>
          <w:tcPr>
            <w:tcW w:w="1528" w:type="dxa"/>
            <w:noWrap/>
          </w:tcPr>
          <w:p w14:paraId="500874F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-34.61</w:t>
            </w:r>
          </w:p>
        </w:tc>
        <w:tc>
          <w:tcPr>
            <w:tcW w:w="1528" w:type="dxa"/>
          </w:tcPr>
          <w:p w14:paraId="6F7BEC83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ARG 203</w:t>
            </w:r>
          </w:p>
        </w:tc>
      </w:tr>
      <w:tr w:rsidR="00826997" w:rsidRPr="00462333" w14:paraId="23D3115E" w14:textId="77777777" w:rsidTr="00913797">
        <w:trPr>
          <w:trHeight w:val="520"/>
        </w:trPr>
        <w:tc>
          <w:tcPr>
            <w:tcW w:w="1734" w:type="dxa"/>
            <w:noWrap/>
          </w:tcPr>
          <w:p w14:paraId="67B62397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44257023</w:t>
            </w:r>
          </w:p>
        </w:tc>
        <w:tc>
          <w:tcPr>
            <w:tcW w:w="2424" w:type="dxa"/>
            <w:noWrap/>
          </w:tcPr>
          <w:p w14:paraId="5180537D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Hirsutidin 3-glucoside</w:t>
            </w:r>
          </w:p>
        </w:tc>
        <w:tc>
          <w:tcPr>
            <w:tcW w:w="2392" w:type="dxa"/>
            <w:noWrap/>
          </w:tcPr>
          <w:p w14:paraId="430FBF65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-8.561</w:t>
            </w:r>
          </w:p>
        </w:tc>
        <w:tc>
          <w:tcPr>
            <w:tcW w:w="1528" w:type="dxa"/>
            <w:noWrap/>
          </w:tcPr>
          <w:p w14:paraId="4E2E6F7D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-34.08</w:t>
            </w:r>
          </w:p>
        </w:tc>
        <w:tc>
          <w:tcPr>
            <w:tcW w:w="1528" w:type="dxa"/>
          </w:tcPr>
          <w:p w14:paraId="6677FA88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ASP 351, LYS 213, GLU 218</w:t>
            </w:r>
          </w:p>
        </w:tc>
      </w:tr>
      <w:tr w:rsidR="00826997" w:rsidRPr="00462333" w14:paraId="2D688BA3" w14:textId="77777777" w:rsidTr="00913797">
        <w:trPr>
          <w:trHeight w:val="520"/>
        </w:trPr>
        <w:tc>
          <w:tcPr>
            <w:tcW w:w="1734" w:type="dxa"/>
            <w:noWrap/>
          </w:tcPr>
          <w:p w14:paraId="734E1471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5280863</w:t>
            </w:r>
          </w:p>
        </w:tc>
        <w:tc>
          <w:tcPr>
            <w:tcW w:w="2424" w:type="dxa"/>
            <w:noWrap/>
          </w:tcPr>
          <w:p w14:paraId="15733654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Kaempferol</w:t>
            </w:r>
          </w:p>
        </w:tc>
        <w:tc>
          <w:tcPr>
            <w:tcW w:w="2392" w:type="dxa"/>
            <w:noWrap/>
          </w:tcPr>
          <w:p w14:paraId="7FF7F0FB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-9.364</w:t>
            </w:r>
          </w:p>
        </w:tc>
        <w:tc>
          <w:tcPr>
            <w:tcW w:w="1528" w:type="dxa"/>
            <w:noWrap/>
          </w:tcPr>
          <w:p w14:paraId="65E4BD6D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-43.61</w:t>
            </w:r>
          </w:p>
        </w:tc>
        <w:tc>
          <w:tcPr>
            <w:tcW w:w="1528" w:type="dxa"/>
          </w:tcPr>
          <w:p w14:paraId="1343DC5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LYS 213, HIE 283, ASP 281</w:t>
            </w:r>
          </w:p>
        </w:tc>
      </w:tr>
      <w:tr w:rsidR="00826997" w:rsidRPr="00462333" w14:paraId="457A9E98" w14:textId="77777777" w:rsidTr="00913797">
        <w:trPr>
          <w:trHeight w:val="520"/>
        </w:trPr>
        <w:tc>
          <w:tcPr>
            <w:tcW w:w="1734" w:type="dxa"/>
            <w:noWrap/>
          </w:tcPr>
          <w:p w14:paraId="1EC1AF21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5282230</w:t>
            </w:r>
          </w:p>
        </w:tc>
        <w:tc>
          <w:tcPr>
            <w:tcW w:w="2424" w:type="dxa"/>
            <w:noWrap/>
          </w:tcPr>
          <w:p w14:paraId="0768405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Tranilast</w:t>
            </w:r>
          </w:p>
        </w:tc>
        <w:tc>
          <w:tcPr>
            <w:tcW w:w="2392" w:type="dxa"/>
            <w:noWrap/>
          </w:tcPr>
          <w:p w14:paraId="4578D153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-4.153</w:t>
            </w:r>
          </w:p>
        </w:tc>
        <w:tc>
          <w:tcPr>
            <w:tcW w:w="1528" w:type="dxa"/>
            <w:noWrap/>
          </w:tcPr>
          <w:p w14:paraId="47032BD4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-22.74</w:t>
            </w:r>
          </w:p>
        </w:tc>
        <w:tc>
          <w:tcPr>
            <w:tcW w:w="1528" w:type="dxa"/>
          </w:tcPr>
          <w:p w14:paraId="5FB53337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bookmarkStart w:id="1" w:name="_Hlk194839159"/>
            <w:r w:rsidRPr="00462333">
              <w:rPr>
                <w:rFonts w:ascii="Arial" w:eastAsia="Times New Roman" w:hAnsi="Arial" w:cs="Arial"/>
                <w:szCs w:val="24"/>
              </w:rPr>
              <w:t>GLU 245,GLU 218, ASP 351, HIE 283</w:t>
            </w:r>
            <w:bookmarkEnd w:id="1"/>
          </w:p>
        </w:tc>
      </w:tr>
      <w:tr w:rsidR="00826997" w:rsidRPr="00462333" w14:paraId="7FB2EA49" w14:textId="77777777" w:rsidTr="00913797">
        <w:trPr>
          <w:trHeight w:val="520"/>
        </w:trPr>
        <w:tc>
          <w:tcPr>
            <w:tcW w:w="1734" w:type="dxa"/>
            <w:noWrap/>
          </w:tcPr>
          <w:p w14:paraId="0C23105A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443955</w:t>
            </w:r>
          </w:p>
        </w:tc>
        <w:tc>
          <w:tcPr>
            <w:tcW w:w="2424" w:type="dxa"/>
            <w:noWrap/>
          </w:tcPr>
          <w:p w14:paraId="38370C1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Vinpocetine</w:t>
            </w:r>
          </w:p>
        </w:tc>
        <w:tc>
          <w:tcPr>
            <w:tcW w:w="2392" w:type="dxa"/>
            <w:noWrap/>
          </w:tcPr>
          <w:p w14:paraId="32D77518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-7.096</w:t>
            </w:r>
          </w:p>
        </w:tc>
        <w:tc>
          <w:tcPr>
            <w:tcW w:w="1528" w:type="dxa"/>
            <w:noWrap/>
          </w:tcPr>
          <w:p w14:paraId="0EB3F00A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-13.02</w:t>
            </w:r>
          </w:p>
        </w:tc>
        <w:tc>
          <w:tcPr>
            <w:tcW w:w="1528" w:type="dxa"/>
          </w:tcPr>
          <w:p w14:paraId="280C6CB3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ASP 351, GLU245, TYR249,</w:t>
            </w:r>
          </w:p>
        </w:tc>
      </w:tr>
      <w:tr w:rsidR="00826997" w:rsidRPr="00462333" w14:paraId="0E01403B" w14:textId="77777777" w:rsidTr="00913797">
        <w:trPr>
          <w:trHeight w:val="520"/>
        </w:trPr>
        <w:tc>
          <w:tcPr>
            <w:tcW w:w="1734" w:type="dxa"/>
            <w:noWrap/>
          </w:tcPr>
          <w:p w14:paraId="0DD2FBDE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8468</w:t>
            </w:r>
          </w:p>
        </w:tc>
        <w:tc>
          <w:tcPr>
            <w:tcW w:w="2424" w:type="dxa"/>
            <w:noWrap/>
          </w:tcPr>
          <w:p w14:paraId="7215252C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Vanillic acid</w:t>
            </w:r>
          </w:p>
        </w:tc>
        <w:tc>
          <w:tcPr>
            <w:tcW w:w="2392" w:type="dxa"/>
            <w:noWrap/>
          </w:tcPr>
          <w:p w14:paraId="30400BA9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-6.551</w:t>
            </w:r>
          </w:p>
        </w:tc>
        <w:tc>
          <w:tcPr>
            <w:tcW w:w="1528" w:type="dxa"/>
            <w:noWrap/>
          </w:tcPr>
          <w:p w14:paraId="240C23D8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-23.62</w:t>
            </w:r>
          </w:p>
        </w:tc>
        <w:tc>
          <w:tcPr>
            <w:tcW w:w="1528" w:type="dxa"/>
          </w:tcPr>
          <w:p w14:paraId="00C7D9F5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ASP 351, GLU 245, TYR 249, LYS 232, HIE 283</w:t>
            </w:r>
          </w:p>
        </w:tc>
      </w:tr>
      <w:tr w:rsidR="00826997" w:rsidRPr="00462333" w14:paraId="2E5FA28D" w14:textId="77777777" w:rsidTr="00913797">
        <w:trPr>
          <w:trHeight w:val="520"/>
        </w:trPr>
        <w:tc>
          <w:tcPr>
            <w:tcW w:w="1734" w:type="dxa"/>
            <w:noWrap/>
          </w:tcPr>
          <w:p w14:paraId="6109E210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bookmarkStart w:id="2" w:name="_Hlk193569479"/>
            <w:r w:rsidRPr="00462333">
              <w:rPr>
                <w:rFonts w:ascii="Arial" w:eastAsia="Times New Roman" w:hAnsi="Arial" w:cs="Arial"/>
                <w:szCs w:val="24"/>
              </w:rPr>
              <w:t>82755</w:t>
            </w:r>
          </w:p>
        </w:tc>
        <w:tc>
          <w:tcPr>
            <w:tcW w:w="2424" w:type="dxa"/>
            <w:noWrap/>
          </w:tcPr>
          <w:p w14:paraId="533261DB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Hydroxytyrosol</w:t>
            </w:r>
          </w:p>
          <w:p w14:paraId="4EE0EF37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392" w:type="dxa"/>
            <w:noWrap/>
          </w:tcPr>
          <w:p w14:paraId="2645F6F6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-7.116</w:t>
            </w:r>
          </w:p>
        </w:tc>
        <w:tc>
          <w:tcPr>
            <w:tcW w:w="1528" w:type="dxa"/>
            <w:noWrap/>
          </w:tcPr>
          <w:p w14:paraId="651FF702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-36.03</w:t>
            </w:r>
          </w:p>
        </w:tc>
        <w:tc>
          <w:tcPr>
            <w:tcW w:w="1528" w:type="dxa"/>
          </w:tcPr>
          <w:p w14:paraId="1653F80C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GLU 245, TYR 249, HIE 283, LEU 352</w:t>
            </w:r>
          </w:p>
        </w:tc>
      </w:tr>
      <w:bookmarkEnd w:id="2"/>
    </w:tbl>
    <w:p w14:paraId="26D2A9B1" w14:textId="77777777" w:rsidR="00DE6AE2" w:rsidRDefault="00DE6AE2"/>
    <w:p w14:paraId="2F976543" w14:textId="77777777" w:rsidR="00826997" w:rsidRDefault="00826997"/>
    <w:p w14:paraId="46EBD74D" w14:textId="77777777" w:rsidR="00826997" w:rsidRPr="00462333" w:rsidRDefault="00826997" w:rsidP="00826997">
      <w:pPr>
        <w:spacing w:line="360" w:lineRule="auto"/>
        <w:rPr>
          <w:rFonts w:ascii="Arial" w:hAnsi="Arial" w:cs="Arial"/>
          <w:b/>
          <w:bCs/>
          <w:szCs w:val="24"/>
        </w:rPr>
      </w:pPr>
      <w:bookmarkStart w:id="3" w:name="_Hlk224326697"/>
      <w:r w:rsidRPr="00462333">
        <w:rPr>
          <w:rFonts w:ascii="Arial" w:hAnsi="Arial" w:cs="Arial"/>
          <w:b/>
          <w:bCs/>
        </w:rPr>
        <w:t>Table 2. 2D and 3D molecular interaction analysis of selected compounds with TGF-β receptor I</w:t>
      </w:r>
    </w:p>
    <w:tbl>
      <w:tblPr>
        <w:tblStyle w:val="TableGrid"/>
        <w:tblW w:w="0" w:type="auto"/>
        <w:tblInd w:w="-635" w:type="dxa"/>
        <w:tblLayout w:type="fixed"/>
        <w:tblLook w:val="04A0" w:firstRow="1" w:lastRow="0" w:firstColumn="1" w:lastColumn="0" w:noHBand="0" w:noVBand="1"/>
      </w:tblPr>
      <w:tblGrid>
        <w:gridCol w:w="1176"/>
        <w:gridCol w:w="4555"/>
        <w:gridCol w:w="4206"/>
      </w:tblGrid>
      <w:tr w:rsidR="00826997" w:rsidRPr="00462333" w14:paraId="3F301877" w14:textId="77777777" w:rsidTr="00913797">
        <w:trPr>
          <w:trHeight w:val="2330"/>
        </w:trPr>
        <w:tc>
          <w:tcPr>
            <w:tcW w:w="1176" w:type="dxa"/>
          </w:tcPr>
          <w:p w14:paraId="60AF7405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lastRenderedPageBreak/>
              <w:t>PubChem ID</w:t>
            </w:r>
          </w:p>
        </w:tc>
        <w:tc>
          <w:tcPr>
            <w:tcW w:w="4555" w:type="dxa"/>
          </w:tcPr>
          <w:p w14:paraId="4602D5DB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462333">
              <w:rPr>
                <w:rFonts w:ascii="Arial" w:hAnsi="Arial" w:cs="Arial"/>
                <w:b/>
                <w:bCs/>
                <w:sz w:val="26"/>
                <w:szCs w:val="26"/>
              </w:rPr>
              <w:t>2D Interaction Diagram</w:t>
            </w:r>
          </w:p>
        </w:tc>
        <w:tc>
          <w:tcPr>
            <w:tcW w:w="4206" w:type="dxa"/>
          </w:tcPr>
          <w:p w14:paraId="75D31DEE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462333">
              <w:rPr>
                <w:rFonts w:ascii="Arial" w:hAnsi="Arial" w:cs="Arial"/>
                <w:b/>
                <w:bCs/>
                <w:sz w:val="26"/>
                <w:szCs w:val="26"/>
              </w:rPr>
              <w:t>3D Representation</w:t>
            </w:r>
          </w:p>
        </w:tc>
      </w:tr>
      <w:tr w:rsidR="00826997" w:rsidRPr="00462333" w14:paraId="1A338AFF" w14:textId="77777777" w:rsidTr="00913797">
        <w:trPr>
          <w:trHeight w:val="6560"/>
        </w:trPr>
        <w:tc>
          <w:tcPr>
            <w:tcW w:w="1176" w:type="dxa"/>
          </w:tcPr>
          <w:p w14:paraId="33276160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443651</w:t>
            </w:r>
          </w:p>
        </w:tc>
        <w:tc>
          <w:tcPr>
            <w:tcW w:w="4555" w:type="dxa"/>
          </w:tcPr>
          <w:p w14:paraId="08CF790B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6E035147" wp14:editId="105200F7">
                  <wp:extent cx="2790825" cy="298132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345" cy="3024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1A635452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34FBB40F" wp14:editId="3737835C">
                  <wp:extent cx="2543175" cy="31908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898" cy="320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A67F8A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6177C259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4A67BBDB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089E8D24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4599439E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23C3DE50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2C347BB4" w14:textId="77777777" w:rsidR="00826997" w:rsidRPr="00462333" w:rsidRDefault="00826997" w:rsidP="00913797">
            <w:pPr>
              <w:rPr>
                <w:rFonts w:ascii="Arial" w:hAnsi="Arial" w:cs="Arial"/>
                <w:szCs w:val="24"/>
              </w:rPr>
            </w:pPr>
          </w:p>
          <w:p w14:paraId="747A7DA8" w14:textId="77777777" w:rsidR="00826997" w:rsidRPr="00462333" w:rsidRDefault="00826997" w:rsidP="0091379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26997" w:rsidRPr="00462333" w14:paraId="6C723889" w14:textId="77777777" w:rsidTr="00913797">
        <w:tc>
          <w:tcPr>
            <w:tcW w:w="1176" w:type="dxa"/>
          </w:tcPr>
          <w:p w14:paraId="466820F1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lastRenderedPageBreak/>
              <w:t>5280863</w:t>
            </w:r>
          </w:p>
        </w:tc>
        <w:tc>
          <w:tcPr>
            <w:tcW w:w="4555" w:type="dxa"/>
          </w:tcPr>
          <w:p w14:paraId="23C4A242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67B72714" wp14:editId="78630F1E">
                  <wp:extent cx="2755265" cy="244348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4991763F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0B47DE79" wp14:editId="5F2E8313">
                  <wp:extent cx="2533650" cy="162877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6105312B" w14:textId="77777777" w:rsidTr="00913797">
        <w:tc>
          <w:tcPr>
            <w:tcW w:w="1176" w:type="dxa"/>
          </w:tcPr>
          <w:p w14:paraId="74EFBDF4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5281654</w:t>
            </w:r>
          </w:p>
        </w:tc>
        <w:tc>
          <w:tcPr>
            <w:tcW w:w="4555" w:type="dxa"/>
          </w:tcPr>
          <w:p w14:paraId="2C571FEB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166755CF" wp14:editId="15539AE0">
                  <wp:extent cx="2755265" cy="244411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257051F7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 xml:space="preserve"> </w:t>
            </w: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43695173" wp14:editId="3A668CF5">
                  <wp:extent cx="2494915" cy="2019300"/>
                  <wp:effectExtent l="0" t="0" r="63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764" cy="202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7AE9BBCD" w14:textId="77777777" w:rsidTr="00913797">
        <w:tc>
          <w:tcPr>
            <w:tcW w:w="1176" w:type="dxa"/>
          </w:tcPr>
          <w:p w14:paraId="1F3C208E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5280343</w:t>
            </w:r>
          </w:p>
        </w:tc>
        <w:tc>
          <w:tcPr>
            <w:tcW w:w="4555" w:type="dxa"/>
          </w:tcPr>
          <w:p w14:paraId="60B9AA92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0B3A673A" wp14:editId="5A96D5D7">
                  <wp:extent cx="2755265" cy="244221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4DD18BB7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679674AA" wp14:editId="12069C9D">
                  <wp:extent cx="2533650" cy="24955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2F50D68B" w14:textId="77777777" w:rsidTr="00913797">
        <w:tc>
          <w:tcPr>
            <w:tcW w:w="1176" w:type="dxa"/>
          </w:tcPr>
          <w:p w14:paraId="73D69CE2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lastRenderedPageBreak/>
              <w:t>44257023</w:t>
            </w:r>
          </w:p>
        </w:tc>
        <w:tc>
          <w:tcPr>
            <w:tcW w:w="4555" w:type="dxa"/>
          </w:tcPr>
          <w:p w14:paraId="0B4D7C39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22B2FA5E" wp14:editId="473BBEFD">
                  <wp:extent cx="2755265" cy="244221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36A33C66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5A1ADDC1" wp14:editId="53BA19E4">
                  <wp:extent cx="2533650" cy="128016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2E740FCF" w14:textId="77777777" w:rsidTr="00913797">
        <w:tc>
          <w:tcPr>
            <w:tcW w:w="1176" w:type="dxa"/>
          </w:tcPr>
          <w:p w14:paraId="4B4362E5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443955</w:t>
            </w:r>
          </w:p>
        </w:tc>
        <w:tc>
          <w:tcPr>
            <w:tcW w:w="4555" w:type="dxa"/>
          </w:tcPr>
          <w:p w14:paraId="7335C135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2580256F" wp14:editId="4028D27D">
                  <wp:extent cx="2755265" cy="2444115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7041FC2C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791FE3F7" wp14:editId="577983C6">
                  <wp:extent cx="2533650" cy="207645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5E1CA5B8" w14:textId="77777777" w:rsidTr="00913797">
        <w:tc>
          <w:tcPr>
            <w:tcW w:w="1176" w:type="dxa"/>
          </w:tcPr>
          <w:p w14:paraId="358F3A5D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5282230</w:t>
            </w:r>
          </w:p>
        </w:tc>
        <w:tc>
          <w:tcPr>
            <w:tcW w:w="4555" w:type="dxa"/>
          </w:tcPr>
          <w:p w14:paraId="52BEC42C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ind w:left="72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6BC1254F" wp14:editId="6BC1347E">
                  <wp:extent cx="1808480" cy="160274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000" cy="162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7B78A346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6E07BC15" wp14:editId="39C76AA4">
                  <wp:extent cx="2533650" cy="185737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70A98A86" w14:textId="77777777" w:rsidTr="00913797">
        <w:tc>
          <w:tcPr>
            <w:tcW w:w="1176" w:type="dxa"/>
          </w:tcPr>
          <w:p w14:paraId="0C0E7643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lastRenderedPageBreak/>
              <w:t>8468</w:t>
            </w:r>
          </w:p>
        </w:tc>
        <w:tc>
          <w:tcPr>
            <w:tcW w:w="4555" w:type="dxa"/>
          </w:tcPr>
          <w:p w14:paraId="21DBA9D4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3252D68B" wp14:editId="2EFD587B">
                  <wp:extent cx="2755265" cy="244221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030EFA6B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4838332F" wp14:editId="2F107D5F">
                  <wp:extent cx="2533650" cy="2371725"/>
                  <wp:effectExtent l="0" t="0" r="0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997" w:rsidRPr="00462333" w14:paraId="0F0D68FA" w14:textId="77777777" w:rsidTr="00913797">
        <w:tc>
          <w:tcPr>
            <w:tcW w:w="1176" w:type="dxa"/>
          </w:tcPr>
          <w:p w14:paraId="3334249A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eastAsia="Times New Roman" w:hAnsi="Arial" w:cs="Arial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t>82755</w:t>
            </w:r>
          </w:p>
        </w:tc>
        <w:tc>
          <w:tcPr>
            <w:tcW w:w="4555" w:type="dxa"/>
          </w:tcPr>
          <w:p w14:paraId="726D0454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26A6838C" wp14:editId="5D116A20">
                  <wp:extent cx="2755265" cy="244284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44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</w:tcPr>
          <w:p w14:paraId="5B4C094B" w14:textId="77777777" w:rsidR="00826997" w:rsidRPr="00462333" w:rsidRDefault="00826997" w:rsidP="00913797">
            <w:pPr>
              <w:tabs>
                <w:tab w:val="left" w:pos="3192"/>
                <w:tab w:val="left" w:pos="4537"/>
              </w:tabs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noProof/>
                <w:szCs w:val="24"/>
              </w:rPr>
              <w:drawing>
                <wp:inline distT="0" distB="0" distL="0" distR="0" wp14:anchorId="0021266B" wp14:editId="12CB93B7">
                  <wp:extent cx="2533650" cy="239077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39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3"/>
    </w:tbl>
    <w:p w14:paraId="1080F36C" w14:textId="77777777" w:rsidR="00826997" w:rsidRPr="00462333" w:rsidRDefault="00826997" w:rsidP="00826997">
      <w:pPr>
        <w:tabs>
          <w:tab w:val="left" w:pos="3192"/>
          <w:tab w:val="left" w:pos="4537"/>
        </w:tabs>
        <w:ind w:left="720"/>
        <w:rPr>
          <w:rFonts w:ascii="Arial" w:hAnsi="Arial" w:cs="Arial"/>
          <w:szCs w:val="24"/>
        </w:rPr>
      </w:pPr>
    </w:p>
    <w:p w14:paraId="3C476EDA" w14:textId="77777777" w:rsidR="00826997" w:rsidRPr="00462333" w:rsidRDefault="00826997" w:rsidP="00826997">
      <w:pPr>
        <w:pStyle w:val="Heading3"/>
        <w:rPr>
          <w:rFonts w:ascii="Arial" w:eastAsia="Times New Roman" w:hAnsi="Arial" w:cs="Arial"/>
          <w:i/>
          <w:iCs/>
          <w:color w:val="auto"/>
        </w:rPr>
      </w:pPr>
      <w:r w:rsidRPr="00462333">
        <w:rPr>
          <w:rFonts w:ascii="Arial" w:hAnsi="Arial" w:cs="Arial"/>
          <w:color w:val="auto"/>
        </w:rPr>
        <w:br w:type="textWrapping" w:clear="all"/>
      </w:r>
      <w:r w:rsidRPr="00462333">
        <w:rPr>
          <w:rFonts w:ascii="Arial" w:eastAsia="Times New Roman" w:hAnsi="Arial" w:cs="Arial"/>
          <w:iCs/>
          <w:color w:val="auto"/>
        </w:rPr>
        <w:t>Table 3: ADMET and drug-likeness properties of selected compounds evaluated using SwissADME</w:t>
      </w:r>
    </w:p>
    <w:tbl>
      <w:tblPr>
        <w:tblStyle w:val="GridTable6Colorful1"/>
        <w:tblW w:w="0" w:type="auto"/>
        <w:tblLook w:val="04A0" w:firstRow="1" w:lastRow="0" w:firstColumn="1" w:lastColumn="0" w:noHBand="0" w:noVBand="1"/>
      </w:tblPr>
      <w:tblGrid>
        <w:gridCol w:w="1145"/>
        <w:gridCol w:w="1353"/>
        <w:gridCol w:w="816"/>
        <w:gridCol w:w="735"/>
        <w:gridCol w:w="1209"/>
        <w:gridCol w:w="747"/>
        <w:gridCol w:w="811"/>
        <w:gridCol w:w="868"/>
        <w:gridCol w:w="764"/>
        <w:gridCol w:w="902"/>
      </w:tblGrid>
      <w:tr w:rsidR="00826997" w:rsidRPr="00462333" w14:paraId="21A0AD31" w14:textId="77777777" w:rsidTr="00913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1B7476D7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Molecule</w:t>
            </w:r>
          </w:p>
        </w:tc>
        <w:tc>
          <w:tcPr>
            <w:tcW w:w="0" w:type="auto"/>
            <w:noWrap/>
          </w:tcPr>
          <w:p w14:paraId="5DFFE12F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Petunidin 3-o-glucosides</w:t>
            </w:r>
          </w:p>
        </w:tc>
        <w:tc>
          <w:tcPr>
            <w:tcW w:w="0" w:type="auto"/>
            <w:noWrap/>
          </w:tcPr>
          <w:p w14:paraId="3C6EA210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Isorhamnetin</w:t>
            </w:r>
          </w:p>
        </w:tc>
        <w:tc>
          <w:tcPr>
            <w:tcW w:w="0" w:type="auto"/>
            <w:noWrap/>
          </w:tcPr>
          <w:p w14:paraId="7B4C1F6B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Quercetin</w:t>
            </w:r>
          </w:p>
        </w:tc>
        <w:tc>
          <w:tcPr>
            <w:tcW w:w="0" w:type="auto"/>
            <w:noWrap/>
          </w:tcPr>
          <w:p w14:paraId="325E4362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Hirsutidin 3-glucoside</w:t>
            </w:r>
          </w:p>
        </w:tc>
        <w:tc>
          <w:tcPr>
            <w:tcW w:w="0" w:type="auto"/>
            <w:noWrap/>
          </w:tcPr>
          <w:p w14:paraId="654BD5A6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Kaempferol</w:t>
            </w:r>
          </w:p>
        </w:tc>
        <w:tc>
          <w:tcPr>
            <w:tcW w:w="0" w:type="auto"/>
            <w:noWrap/>
          </w:tcPr>
          <w:p w14:paraId="29503359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Tranilast</w:t>
            </w:r>
          </w:p>
        </w:tc>
        <w:tc>
          <w:tcPr>
            <w:tcW w:w="0" w:type="auto"/>
            <w:noWrap/>
          </w:tcPr>
          <w:p w14:paraId="04CEA258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bookmarkStart w:id="4" w:name="RANGE!H1"/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Vinpocetine</w:t>
            </w:r>
            <w:bookmarkEnd w:id="4"/>
          </w:p>
        </w:tc>
        <w:tc>
          <w:tcPr>
            <w:tcW w:w="0" w:type="auto"/>
            <w:noWrap/>
          </w:tcPr>
          <w:p w14:paraId="0636C89D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color w:val="auto"/>
                <w:szCs w:val="24"/>
              </w:rPr>
              <w:t>Vanillic acid</w:t>
            </w:r>
          </w:p>
        </w:tc>
        <w:tc>
          <w:tcPr>
            <w:tcW w:w="0" w:type="auto"/>
          </w:tcPr>
          <w:p w14:paraId="7EBADCD0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auto"/>
                <w:szCs w:val="24"/>
              </w:rPr>
            </w:pPr>
            <w:r w:rsidRPr="00462333">
              <w:rPr>
                <w:rFonts w:ascii="Arial" w:eastAsia="Times New Roman" w:hAnsi="Arial" w:cs="Arial"/>
                <w:b w:val="0"/>
                <w:color w:val="auto"/>
                <w:szCs w:val="24"/>
              </w:rPr>
              <w:t>Hydroxytyrosol</w:t>
            </w:r>
          </w:p>
          <w:p w14:paraId="61B61717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Cs w:val="24"/>
              </w:rPr>
            </w:pPr>
          </w:p>
        </w:tc>
      </w:tr>
      <w:tr w:rsidR="00826997" w:rsidRPr="00462333" w14:paraId="07175A25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2C20F07E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Formula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6B6D46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C22H23O12+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EFE9FC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C16H12O7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9453A0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C15H10O7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FD05EC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C24H27O12+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7D208A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C15H10O6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FA21C2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C18H17NO5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91F9E5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C22H26N2O2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D0A986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C8H8O4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7A8623C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C8H10O3</w:t>
            </w:r>
          </w:p>
        </w:tc>
      </w:tr>
      <w:tr w:rsidR="00826997" w:rsidRPr="00462333" w14:paraId="6500C859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5E9F09F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lastRenderedPageBreak/>
              <w:t>MW</w:t>
            </w:r>
          </w:p>
        </w:tc>
        <w:tc>
          <w:tcPr>
            <w:tcW w:w="0" w:type="auto"/>
            <w:noWrap/>
          </w:tcPr>
          <w:p w14:paraId="1AC0B99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479.41</w:t>
            </w:r>
          </w:p>
        </w:tc>
        <w:tc>
          <w:tcPr>
            <w:tcW w:w="0" w:type="auto"/>
            <w:noWrap/>
          </w:tcPr>
          <w:p w14:paraId="6E9B8CD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316.26</w:t>
            </w:r>
          </w:p>
        </w:tc>
        <w:tc>
          <w:tcPr>
            <w:tcW w:w="0" w:type="auto"/>
            <w:noWrap/>
          </w:tcPr>
          <w:p w14:paraId="6076476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302.24</w:t>
            </w:r>
          </w:p>
        </w:tc>
        <w:tc>
          <w:tcPr>
            <w:tcW w:w="0" w:type="auto"/>
            <w:noWrap/>
          </w:tcPr>
          <w:p w14:paraId="349D2E1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507.46</w:t>
            </w:r>
          </w:p>
        </w:tc>
        <w:tc>
          <w:tcPr>
            <w:tcW w:w="0" w:type="auto"/>
            <w:noWrap/>
          </w:tcPr>
          <w:p w14:paraId="0CFD86F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286.24</w:t>
            </w:r>
          </w:p>
        </w:tc>
        <w:tc>
          <w:tcPr>
            <w:tcW w:w="0" w:type="auto"/>
            <w:noWrap/>
          </w:tcPr>
          <w:p w14:paraId="752E7E9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327.33</w:t>
            </w:r>
          </w:p>
        </w:tc>
        <w:tc>
          <w:tcPr>
            <w:tcW w:w="0" w:type="auto"/>
            <w:noWrap/>
          </w:tcPr>
          <w:p w14:paraId="13BAC1F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350.45</w:t>
            </w:r>
          </w:p>
        </w:tc>
        <w:tc>
          <w:tcPr>
            <w:tcW w:w="0" w:type="auto"/>
            <w:noWrap/>
          </w:tcPr>
          <w:p w14:paraId="7EB0F90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168.15</w:t>
            </w:r>
          </w:p>
        </w:tc>
        <w:tc>
          <w:tcPr>
            <w:tcW w:w="0" w:type="auto"/>
          </w:tcPr>
          <w:p w14:paraId="664E4D8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154.16 g/mol</w:t>
            </w:r>
          </w:p>
        </w:tc>
      </w:tr>
      <w:tr w:rsidR="00826997" w:rsidRPr="00462333" w14:paraId="2D7880F4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6A12E0C9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H-bond acceptors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14672C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6AE54D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8F9DBC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4713E0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76673F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07C364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83C2B2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75112D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4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7C4CE84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</w:t>
            </w:r>
          </w:p>
        </w:tc>
      </w:tr>
      <w:tr w:rsidR="00826997" w:rsidRPr="00462333" w14:paraId="06D48E3B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02F7E64A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H-bond donors</w:t>
            </w:r>
          </w:p>
        </w:tc>
        <w:tc>
          <w:tcPr>
            <w:tcW w:w="0" w:type="auto"/>
            <w:noWrap/>
          </w:tcPr>
          <w:p w14:paraId="7B4A499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8</w:t>
            </w:r>
          </w:p>
        </w:tc>
        <w:tc>
          <w:tcPr>
            <w:tcW w:w="0" w:type="auto"/>
            <w:noWrap/>
          </w:tcPr>
          <w:p w14:paraId="6BF64C9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4</w:t>
            </w:r>
          </w:p>
        </w:tc>
        <w:tc>
          <w:tcPr>
            <w:tcW w:w="0" w:type="auto"/>
            <w:noWrap/>
          </w:tcPr>
          <w:p w14:paraId="62E473A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5</w:t>
            </w:r>
          </w:p>
        </w:tc>
        <w:tc>
          <w:tcPr>
            <w:tcW w:w="0" w:type="auto"/>
            <w:noWrap/>
          </w:tcPr>
          <w:p w14:paraId="713595D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6</w:t>
            </w:r>
          </w:p>
        </w:tc>
        <w:tc>
          <w:tcPr>
            <w:tcW w:w="0" w:type="auto"/>
            <w:noWrap/>
          </w:tcPr>
          <w:p w14:paraId="2FC1966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4</w:t>
            </w:r>
          </w:p>
        </w:tc>
        <w:tc>
          <w:tcPr>
            <w:tcW w:w="0" w:type="auto"/>
            <w:noWrap/>
          </w:tcPr>
          <w:p w14:paraId="30B46DE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</w:t>
            </w:r>
          </w:p>
        </w:tc>
        <w:tc>
          <w:tcPr>
            <w:tcW w:w="0" w:type="auto"/>
            <w:noWrap/>
          </w:tcPr>
          <w:p w14:paraId="14E8E10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450DA68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</w:t>
            </w:r>
          </w:p>
        </w:tc>
        <w:tc>
          <w:tcPr>
            <w:tcW w:w="0" w:type="auto"/>
          </w:tcPr>
          <w:p w14:paraId="37BA72D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</w:t>
            </w:r>
          </w:p>
        </w:tc>
      </w:tr>
      <w:tr w:rsidR="00826997" w:rsidRPr="00462333" w14:paraId="1DB7EC43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23612508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TPSA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0D6753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202.67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1E5B28C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120.36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A39234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131.36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D0C313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180.67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7C8E89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111.13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18ED79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84.86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1FF0CE2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34.47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421D7B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66.76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515DFCC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60.69</w:t>
            </w:r>
          </w:p>
        </w:tc>
      </w:tr>
      <w:tr w:rsidR="00826997" w:rsidRPr="00462333" w14:paraId="7D003E3F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3EF8B20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iLOGP</w:t>
            </w:r>
          </w:p>
        </w:tc>
        <w:tc>
          <w:tcPr>
            <w:tcW w:w="0" w:type="auto"/>
            <w:noWrap/>
          </w:tcPr>
          <w:p w14:paraId="07B91AB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-1.39</w:t>
            </w:r>
          </w:p>
        </w:tc>
        <w:tc>
          <w:tcPr>
            <w:tcW w:w="0" w:type="auto"/>
            <w:noWrap/>
          </w:tcPr>
          <w:p w14:paraId="63430BB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2.35</w:t>
            </w:r>
          </w:p>
        </w:tc>
        <w:tc>
          <w:tcPr>
            <w:tcW w:w="0" w:type="auto"/>
            <w:noWrap/>
          </w:tcPr>
          <w:p w14:paraId="1E25438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1.63</w:t>
            </w:r>
          </w:p>
        </w:tc>
        <w:tc>
          <w:tcPr>
            <w:tcW w:w="0" w:type="auto"/>
            <w:noWrap/>
          </w:tcPr>
          <w:p w14:paraId="169C2F9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-0.9</w:t>
            </w:r>
          </w:p>
        </w:tc>
        <w:tc>
          <w:tcPr>
            <w:tcW w:w="0" w:type="auto"/>
            <w:noWrap/>
          </w:tcPr>
          <w:p w14:paraId="00D996E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1.7</w:t>
            </w:r>
          </w:p>
        </w:tc>
        <w:tc>
          <w:tcPr>
            <w:tcW w:w="0" w:type="auto"/>
            <w:noWrap/>
          </w:tcPr>
          <w:p w14:paraId="367E215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2.68</w:t>
            </w:r>
          </w:p>
        </w:tc>
        <w:tc>
          <w:tcPr>
            <w:tcW w:w="0" w:type="auto"/>
            <w:noWrap/>
          </w:tcPr>
          <w:p w14:paraId="1FD1B3C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3.28</w:t>
            </w:r>
          </w:p>
        </w:tc>
        <w:tc>
          <w:tcPr>
            <w:tcW w:w="0" w:type="auto"/>
            <w:noWrap/>
          </w:tcPr>
          <w:p w14:paraId="4AEB1FA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1.4</w:t>
            </w:r>
          </w:p>
        </w:tc>
        <w:tc>
          <w:tcPr>
            <w:tcW w:w="0" w:type="auto"/>
          </w:tcPr>
          <w:p w14:paraId="392935C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1.28</w:t>
            </w:r>
          </w:p>
        </w:tc>
      </w:tr>
      <w:tr w:rsidR="00826997" w:rsidRPr="00462333" w14:paraId="25D357C7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0D60F0E0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XLOGP3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B0569C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0.11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9B7340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1.87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453063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1.54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02275E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0.76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512C7E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1.9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C8CF68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3.2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6DBD94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4.12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B2ACF5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1.43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3461C51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-0.72</w:t>
            </w:r>
          </w:p>
        </w:tc>
      </w:tr>
      <w:tr w:rsidR="00826997" w:rsidRPr="00462333" w14:paraId="26E5E426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7DB4542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WLOGP</w:t>
            </w:r>
          </w:p>
        </w:tc>
        <w:tc>
          <w:tcPr>
            <w:tcW w:w="0" w:type="auto"/>
            <w:noWrap/>
          </w:tcPr>
          <w:p w14:paraId="71FCD84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0.39</w:t>
            </w:r>
          </w:p>
        </w:tc>
        <w:tc>
          <w:tcPr>
            <w:tcW w:w="0" w:type="auto"/>
            <w:noWrap/>
          </w:tcPr>
          <w:p w14:paraId="0C01294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2.29</w:t>
            </w:r>
          </w:p>
        </w:tc>
        <w:tc>
          <w:tcPr>
            <w:tcW w:w="0" w:type="auto"/>
            <w:noWrap/>
          </w:tcPr>
          <w:p w14:paraId="239A5A3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1.99</w:t>
            </w:r>
          </w:p>
        </w:tc>
        <w:tc>
          <w:tcPr>
            <w:tcW w:w="0" w:type="auto"/>
            <w:noWrap/>
          </w:tcPr>
          <w:p w14:paraId="7383073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04B93ED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2.28</w:t>
            </w:r>
          </w:p>
        </w:tc>
        <w:tc>
          <w:tcPr>
            <w:tcW w:w="0" w:type="auto"/>
            <w:noWrap/>
          </w:tcPr>
          <w:p w14:paraId="51ABD6C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2.75</w:t>
            </w:r>
          </w:p>
        </w:tc>
        <w:tc>
          <w:tcPr>
            <w:tcW w:w="0" w:type="auto"/>
            <w:noWrap/>
          </w:tcPr>
          <w:p w14:paraId="485B7DF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3.44</w:t>
            </w:r>
          </w:p>
        </w:tc>
        <w:tc>
          <w:tcPr>
            <w:tcW w:w="0" w:type="auto"/>
            <w:noWrap/>
          </w:tcPr>
          <w:p w14:paraId="78FD29C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1.1</w:t>
            </w:r>
          </w:p>
        </w:tc>
        <w:tc>
          <w:tcPr>
            <w:tcW w:w="0" w:type="auto"/>
          </w:tcPr>
          <w:p w14:paraId="2337989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0.63</w:t>
            </w:r>
          </w:p>
        </w:tc>
      </w:tr>
      <w:tr w:rsidR="00826997" w:rsidRPr="00462333" w14:paraId="66C46279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5C6E52FB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MLOGP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F72447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-2.03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DB98EE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-0.31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2AC0F8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-0.56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DDD9A0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-1.6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196B819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-0.03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4C56954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2.08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0A8C8F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3.18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6316F5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0.74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418A03E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0.60</w:t>
            </w:r>
          </w:p>
        </w:tc>
      </w:tr>
      <w:tr w:rsidR="00826997" w:rsidRPr="00462333" w14:paraId="6032EF9F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1702A695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GI absorption</w:t>
            </w:r>
          </w:p>
        </w:tc>
        <w:tc>
          <w:tcPr>
            <w:tcW w:w="0" w:type="auto"/>
            <w:noWrap/>
          </w:tcPr>
          <w:p w14:paraId="5BBD67D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Low</w:t>
            </w:r>
          </w:p>
        </w:tc>
        <w:tc>
          <w:tcPr>
            <w:tcW w:w="0" w:type="auto"/>
            <w:noWrap/>
          </w:tcPr>
          <w:p w14:paraId="0C446D8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  <w:noWrap/>
          </w:tcPr>
          <w:p w14:paraId="382BB60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  <w:noWrap/>
          </w:tcPr>
          <w:p w14:paraId="7FF220E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Low</w:t>
            </w:r>
          </w:p>
        </w:tc>
        <w:tc>
          <w:tcPr>
            <w:tcW w:w="0" w:type="auto"/>
            <w:noWrap/>
          </w:tcPr>
          <w:p w14:paraId="06E4FDE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  <w:noWrap/>
          </w:tcPr>
          <w:p w14:paraId="19ED8BE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  <w:noWrap/>
          </w:tcPr>
          <w:p w14:paraId="491D79A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  <w:noWrap/>
          </w:tcPr>
          <w:p w14:paraId="0AD1003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  <w:tc>
          <w:tcPr>
            <w:tcW w:w="0" w:type="auto"/>
          </w:tcPr>
          <w:p w14:paraId="0F02243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High</w:t>
            </w:r>
          </w:p>
        </w:tc>
      </w:tr>
      <w:tr w:rsidR="00826997" w:rsidRPr="00462333" w14:paraId="63F1ADA4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1D1F8AB8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BBB permeant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E19742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118A0F0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86F59F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2DBD53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690641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C5CCBE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F06447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E7C646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552412C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</w:tr>
      <w:tr w:rsidR="00826997" w:rsidRPr="00462333" w14:paraId="1C976776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499F59C0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Pgp substrate</w:t>
            </w:r>
          </w:p>
        </w:tc>
        <w:tc>
          <w:tcPr>
            <w:tcW w:w="0" w:type="auto"/>
            <w:noWrap/>
          </w:tcPr>
          <w:p w14:paraId="0142E72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7EAB8DA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1667080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09AAF1C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7E0AD40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007433B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04F07EA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noWrap/>
          </w:tcPr>
          <w:p w14:paraId="19375C4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</w:tcPr>
          <w:p w14:paraId="7BDB068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</w:tr>
      <w:tr w:rsidR="00826997" w:rsidRPr="00462333" w14:paraId="3AAD96E0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7768D8E1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CYP3A4 inhibitor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C5526B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9BB722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7163D8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B43EA5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782EF1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51A2DA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85533C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Yes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7B065A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3537D9D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NO</w:t>
            </w:r>
          </w:p>
        </w:tc>
      </w:tr>
      <w:tr w:rsidR="00826997" w:rsidRPr="00462333" w14:paraId="4F261EDD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081F3EE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log Kp (cm/s)</w:t>
            </w:r>
          </w:p>
        </w:tc>
        <w:tc>
          <w:tcPr>
            <w:tcW w:w="0" w:type="auto"/>
            <w:noWrap/>
          </w:tcPr>
          <w:p w14:paraId="0477C22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-9.15</w:t>
            </w:r>
          </w:p>
        </w:tc>
        <w:tc>
          <w:tcPr>
            <w:tcW w:w="0" w:type="auto"/>
            <w:noWrap/>
          </w:tcPr>
          <w:p w14:paraId="01606A6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-6.9</w:t>
            </w:r>
          </w:p>
        </w:tc>
        <w:tc>
          <w:tcPr>
            <w:tcW w:w="0" w:type="auto"/>
            <w:noWrap/>
          </w:tcPr>
          <w:p w14:paraId="6ADF8EA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-7.05</w:t>
            </w:r>
          </w:p>
        </w:tc>
        <w:tc>
          <w:tcPr>
            <w:tcW w:w="0" w:type="auto"/>
            <w:noWrap/>
          </w:tcPr>
          <w:p w14:paraId="1D71235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-8.86</w:t>
            </w:r>
          </w:p>
        </w:tc>
        <w:tc>
          <w:tcPr>
            <w:tcW w:w="0" w:type="auto"/>
            <w:noWrap/>
          </w:tcPr>
          <w:p w14:paraId="1866AC1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-6.7</w:t>
            </w:r>
          </w:p>
        </w:tc>
        <w:tc>
          <w:tcPr>
            <w:tcW w:w="0" w:type="auto"/>
            <w:noWrap/>
          </w:tcPr>
          <w:p w14:paraId="35E480C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-6.02</w:t>
            </w:r>
          </w:p>
        </w:tc>
        <w:tc>
          <w:tcPr>
            <w:tcW w:w="0" w:type="auto"/>
            <w:noWrap/>
          </w:tcPr>
          <w:p w14:paraId="1A2D931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-5.51</w:t>
            </w:r>
          </w:p>
        </w:tc>
        <w:tc>
          <w:tcPr>
            <w:tcW w:w="0" w:type="auto"/>
            <w:noWrap/>
          </w:tcPr>
          <w:p w14:paraId="6170745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-6.31</w:t>
            </w:r>
          </w:p>
        </w:tc>
        <w:tc>
          <w:tcPr>
            <w:tcW w:w="0" w:type="auto"/>
          </w:tcPr>
          <w:p w14:paraId="322BA35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-7.75</w:t>
            </w:r>
          </w:p>
        </w:tc>
      </w:tr>
      <w:tr w:rsidR="00826997" w:rsidRPr="00462333" w14:paraId="63B5E635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047AF176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Lipinski #violations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B8DE1E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2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D214BC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165669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A1E73E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3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3D50F06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522B16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EFD638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9E1514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33F89D4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</w:tr>
      <w:tr w:rsidR="00826997" w:rsidRPr="00462333" w14:paraId="0C0BDA7F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44D7B69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Ghose #violations</w:t>
            </w:r>
          </w:p>
        </w:tc>
        <w:tc>
          <w:tcPr>
            <w:tcW w:w="0" w:type="auto"/>
            <w:noWrap/>
          </w:tcPr>
          <w:p w14:paraId="3B84442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5C37AAA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5E9A35E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5D14024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</w:t>
            </w:r>
          </w:p>
        </w:tc>
        <w:tc>
          <w:tcPr>
            <w:tcW w:w="0" w:type="auto"/>
            <w:noWrap/>
          </w:tcPr>
          <w:p w14:paraId="63A8C35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5C5C025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50D2432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  <w:noWrap/>
          </w:tcPr>
          <w:p w14:paraId="2D672BE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</w:t>
            </w:r>
          </w:p>
        </w:tc>
        <w:tc>
          <w:tcPr>
            <w:tcW w:w="0" w:type="auto"/>
          </w:tcPr>
          <w:p w14:paraId="6A0CE72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1</w:t>
            </w:r>
          </w:p>
        </w:tc>
      </w:tr>
      <w:tr w:rsidR="00826997" w:rsidRPr="00462333" w14:paraId="1ECA8F0A" w14:textId="77777777" w:rsidTr="0091379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CCCCCC" w:themeFill="text1" w:themeFillTint="33"/>
            <w:noWrap/>
          </w:tcPr>
          <w:p w14:paraId="3DC9F721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color w:val="auto"/>
                <w:szCs w:val="24"/>
              </w:rPr>
            </w:pPr>
            <w:r w:rsidRPr="00462333">
              <w:rPr>
                <w:rFonts w:ascii="Arial" w:hAnsi="Arial" w:cs="Arial"/>
                <w:b w:val="0"/>
                <w:bCs w:val="0"/>
                <w:color w:val="auto"/>
                <w:szCs w:val="24"/>
              </w:rPr>
              <w:t>Bioavailability Score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081A814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0.17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7BDE8E4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404516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4B44EC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0.17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24404C5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51BD8A1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0.56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F6737B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0.55</w:t>
            </w:r>
          </w:p>
        </w:tc>
        <w:tc>
          <w:tcPr>
            <w:tcW w:w="0" w:type="auto"/>
            <w:shd w:val="clear" w:color="auto" w:fill="CCCCCC" w:themeFill="text1" w:themeFillTint="33"/>
            <w:noWrap/>
          </w:tcPr>
          <w:p w14:paraId="65D183D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0.85</w:t>
            </w:r>
          </w:p>
        </w:tc>
        <w:tc>
          <w:tcPr>
            <w:tcW w:w="0" w:type="auto"/>
            <w:shd w:val="clear" w:color="auto" w:fill="CCCCCC" w:themeFill="text1" w:themeFillTint="33"/>
          </w:tcPr>
          <w:p w14:paraId="31BC45B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Cs w:val="24"/>
              </w:rPr>
            </w:pPr>
            <w:r w:rsidRPr="00462333">
              <w:rPr>
                <w:rFonts w:ascii="Arial" w:hAnsi="Arial" w:cs="Arial"/>
                <w:color w:val="auto"/>
                <w:szCs w:val="24"/>
              </w:rPr>
              <w:t>0.55</w:t>
            </w:r>
          </w:p>
        </w:tc>
      </w:tr>
    </w:tbl>
    <w:p w14:paraId="2950154B" w14:textId="77777777" w:rsidR="00826997" w:rsidRPr="00462333" w:rsidRDefault="00826997" w:rsidP="00826997">
      <w:pPr>
        <w:spacing w:line="360" w:lineRule="auto"/>
        <w:rPr>
          <w:rFonts w:ascii="Arial" w:eastAsia="Times New Roman" w:hAnsi="Arial" w:cs="Arial"/>
          <w:b/>
          <w:bCs/>
          <w:i/>
          <w:iCs/>
        </w:rPr>
      </w:pPr>
      <w:r w:rsidRPr="00462333">
        <w:rPr>
          <w:rFonts w:ascii="Arial" w:eastAsia="Times New Roman" w:hAnsi="Arial" w:cs="Arial"/>
          <w:b/>
          <w:bCs/>
        </w:rPr>
        <w:t xml:space="preserve">Table 4: </w:t>
      </w:r>
      <w:r w:rsidRPr="00462333">
        <w:rPr>
          <w:rFonts w:ascii="Arial" w:hAnsi="Arial" w:cs="Arial"/>
          <w:b/>
          <w:bCs/>
        </w:rPr>
        <w:t>Predicted toxicity profiles of selected compounds using ProTox-III</w:t>
      </w:r>
    </w:p>
    <w:tbl>
      <w:tblPr>
        <w:tblStyle w:val="GridTable1Light1"/>
        <w:tblW w:w="5000" w:type="pct"/>
        <w:tblLook w:val="04A0" w:firstRow="1" w:lastRow="0" w:firstColumn="1" w:lastColumn="0" w:noHBand="0" w:noVBand="1"/>
      </w:tblPr>
      <w:tblGrid>
        <w:gridCol w:w="1467"/>
        <w:gridCol w:w="1433"/>
        <w:gridCol w:w="942"/>
        <w:gridCol w:w="889"/>
        <w:gridCol w:w="953"/>
        <w:gridCol w:w="1006"/>
        <w:gridCol w:w="859"/>
        <w:gridCol w:w="818"/>
        <w:gridCol w:w="983"/>
      </w:tblGrid>
      <w:tr w:rsidR="00826997" w:rsidRPr="00462333" w14:paraId="4E03C456" w14:textId="77777777" w:rsidTr="00913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004DB3D2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lastRenderedPageBreak/>
              <w:t>Compound(Molecule)</w:t>
            </w:r>
          </w:p>
        </w:tc>
        <w:tc>
          <w:tcPr>
            <w:tcW w:w="761" w:type="pct"/>
            <w:noWrap/>
          </w:tcPr>
          <w:p w14:paraId="3FF81D09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Predicted Toxicity Class</w:t>
            </w:r>
          </w:p>
        </w:tc>
        <w:tc>
          <w:tcPr>
            <w:tcW w:w="506" w:type="pct"/>
            <w:noWrap/>
          </w:tcPr>
          <w:p w14:paraId="2C7EC062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Hepatotoxicity</w:t>
            </w:r>
          </w:p>
        </w:tc>
        <w:tc>
          <w:tcPr>
            <w:tcW w:w="478" w:type="pct"/>
            <w:noWrap/>
          </w:tcPr>
          <w:p w14:paraId="15A736DC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Neurotoxicity</w:t>
            </w:r>
          </w:p>
        </w:tc>
        <w:tc>
          <w:tcPr>
            <w:tcW w:w="513" w:type="pct"/>
            <w:noWrap/>
          </w:tcPr>
          <w:p w14:paraId="4AF065CC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Nephrotoxicity</w:t>
            </w:r>
          </w:p>
        </w:tc>
        <w:tc>
          <w:tcPr>
            <w:tcW w:w="537" w:type="pct"/>
            <w:noWrap/>
          </w:tcPr>
          <w:p w14:paraId="037E0EB7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Carcinogenicity</w:t>
            </w:r>
          </w:p>
        </w:tc>
        <w:tc>
          <w:tcPr>
            <w:tcW w:w="468" w:type="pct"/>
            <w:noWrap/>
          </w:tcPr>
          <w:p w14:paraId="16074086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Mutagenicity</w:t>
            </w:r>
          </w:p>
          <w:p w14:paraId="2F431771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4"/>
              </w:rPr>
            </w:pPr>
          </w:p>
          <w:p w14:paraId="3BE71DD2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4"/>
              </w:rPr>
            </w:pPr>
          </w:p>
          <w:p w14:paraId="2C6FDDFA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  <w:p w14:paraId="5AA38DBF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4"/>
              </w:rPr>
            </w:pPr>
          </w:p>
          <w:p w14:paraId="4F81AEA1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  <w:p w14:paraId="3D1532F3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4"/>
              </w:rPr>
            </w:pPr>
          </w:p>
        </w:tc>
        <w:tc>
          <w:tcPr>
            <w:tcW w:w="440" w:type="pct"/>
            <w:noWrap/>
          </w:tcPr>
          <w:p w14:paraId="715073A9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Cytotoxicity</w:t>
            </w:r>
          </w:p>
        </w:tc>
        <w:tc>
          <w:tcPr>
            <w:tcW w:w="535" w:type="pct"/>
            <w:noWrap/>
          </w:tcPr>
          <w:p w14:paraId="3671FD00" w14:textId="77777777" w:rsidR="00826997" w:rsidRPr="00462333" w:rsidRDefault="00826997" w:rsidP="009137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Predicted LD50</w:t>
            </w:r>
          </w:p>
        </w:tc>
      </w:tr>
      <w:tr w:rsidR="00826997" w:rsidRPr="00462333" w14:paraId="4FEF974E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01900132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Petunidin 3-o-glucosides</w:t>
            </w:r>
          </w:p>
        </w:tc>
        <w:tc>
          <w:tcPr>
            <w:tcW w:w="761" w:type="pct"/>
            <w:noWrap/>
          </w:tcPr>
          <w:p w14:paraId="0C8A8880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5</w:t>
            </w:r>
          </w:p>
        </w:tc>
        <w:tc>
          <w:tcPr>
            <w:tcW w:w="506" w:type="pct"/>
            <w:noWrap/>
          </w:tcPr>
          <w:p w14:paraId="39A345D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47BBC01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08C5B05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230BB07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127E509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12E5F4D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5" w:type="pct"/>
            <w:noWrap/>
          </w:tcPr>
          <w:p w14:paraId="1AEEA2F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5000mg/kg</w:t>
            </w:r>
          </w:p>
        </w:tc>
      </w:tr>
      <w:tr w:rsidR="00826997" w:rsidRPr="00462333" w14:paraId="50E33EBF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358C6B8B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Isorhamnetin</w:t>
            </w:r>
          </w:p>
        </w:tc>
        <w:tc>
          <w:tcPr>
            <w:tcW w:w="761" w:type="pct"/>
            <w:noWrap/>
          </w:tcPr>
          <w:p w14:paraId="6706960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5</w:t>
            </w:r>
          </w:p>
        </w:tc>
        <w:tc>
          <w:tcPr>
            <w:tcW w:w="506" w:type="pct"/>
            <w:noWrap/>
          </w:tcPr>
          <w:p w14:paraId="02B65EE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2963FEB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7C2F85C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462CF9B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468" w:type="pct"/>
            <w:noWrap/>
          </w:tcPr>
          <w:p w14:paraId="4674BF3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07D883B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1842AC9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5000mg/kg</w:t>
            </w:r>
          </w:p>
        </w:tc>
      </w:tr>
      <w:tr w:rsidR="00826997" w:rsidRPr="00462333" w14:paraId="25DA4BA9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38EAF9D5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Quercetin</w:t>
            </w:r>
          </w:p>
        </w:tc>
        <w:tc>
          <w:tcPr>
            <w:tcW w:w="761" w:type="pct"/>
            <w:noWrap/>
          </w:tcPr>
          <w:p w14:paraId="297F2F0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3</w:t>
            </w:r>
          </w:p>
        </w:tc>
        <w:tc>
          <w:tcPr>
            <w:tcW w:w="506" w:type="pct"/>
            <w:noWrap/>
          </w:tcPr>
          <w:p w14:paraId="0F3CFB4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3180F92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3BE2707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7902046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468" w:type="pct"/>
            <w:noWrap/>
          </w:tcPr>
          <w:p w14:paraId="5D7109C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440" w:type="pct"/>
            <w:noWrap/>
          </w:tcPr>
          <w:p w14:paraId="549160C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683A765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159mg/kg</w:t>
            </w:r>
          </w:p>
        </w:tc>
      </w:tr>
      <w:tr w:rsidR="00826997" w:rsidRPr="00462333" w14:paraId="24E068BE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42954F63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Hirsutidin 3-glucoside</w:t>
            </w:r>
          </w:p>
        </w:tc>
        <w:tc>
          <w:tcPr>
            <w:tcW w:w="761" w:type="pct"/>
            <w:noWrap/>
          </w:tcPr>
          <w:p w14:paraId="75135D4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5</w:t>
            </w:r>
          </w:p>
        </w:tc>
        <w:tc>
          <w:tcPr>
            <w:tcW w:w="506" w:type="pct"/>
            <w:noWrap/>
          </w:tcPr>
          <w:p w14:paraId="02ED941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6F569AB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6879EA9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282AB0A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08C7B6C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70BCE941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5" w:type="pct"/>
            <w:noWrap/>
          </w:tcPr>
          <w:p w14:paraId="1A4D5C7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5000mg/kg</w:t>
            </w:r>
          </w:p>
        </w:tc>
      </w:tr>
      <w:tr w:rsidR="00826997" w:rsidRPr="00462333" w14:paraId="28FCE07A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501F0701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Kaempferol</w:t>
            </w:r>
          </w:p>
        </w:tc>
        <w:tc>
          <w:tcPr>
            <w:tcW w:w="761" w:type="pct"/>
            <w:noWrap/>
          </w:tcPr>
          <w:p w14:paraId="515CA43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5</w:t>
            </w:r>
          </w:p>
        </w:tc>
        <w:tc>
          <w:tcPr>
            <w:tcW w:w="506" w:type="pct"/>
            <w:noWrap/>
          </w:tcPr>
          <w:p w14:paraId="6A15305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49ED642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3329375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4F3CDD6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6D064EE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260D93E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71F0410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3919mg/kg</w:t>
            </w:r>
          </w:p>
        </w:tc>
      </w:tr>
      <w:tr w:rsidR="00826997" w:rsidRPr="00462333" w14:paraId="1B2D0E7D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083C5DE6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Tranilast</w:t>
            </w:r>
          </w:p>
        </w:tc>
        <w:tc>
          <w:tcPr>
            <w:tcW w:w="761" w:type="pct"/>
            <w:noWrap/>
          </w:tcPr>
          <w:p w14:paraId="0EEAEF2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4</w:t>
            </w:r>
          </w:p>
        </w:tc>
        <w:tc>
          <w:tcPr>
            <w:tcW w:w="506" w:type="pct"/>
            <w:noWrap/>
          </w:tcPr>
          <w:p w14:paraId="65E5D0FB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478" w:type="pct"/>
            <w:noWrap/>
          </w:tcPr>
          <w:p w14:paraId="3C8F2C4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13" w:type="pct"/>
            <w:noWrap/>
          </w:tcPr>
          <w:p w14:paraId="5BA1E29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7" w:type="pct"/>
            <w:noWrap/>
          </w:tcPr>
          <w:p w14:paraId="6C7E123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3B8EC37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6EEE930F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518CA1E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1190mg/kg</w:t>
            </w:r>
          </w:p>
        </w:tc>
      </w:tr>
      <w:tr w:rsidR="00826997" w:rsidRPr="00462333" w14:paraId="3B476C87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2A91A1E3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Vinpocetine</w:t>
            </w:r>
          </w:p>
        </w:tc>
        <w:tc>
          <w:tcPr>
            <w:tcW w:w="761" w:type="pct"/>
            <w:noWrap/>
          </w:tcPr>
          <w:p w14:paraId="2FFC3817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4</w:t>
            </w:r>
          </w:p>
        </w:tc>
        <w:tc>
          <w:tcPr>
            <w:tcW w:w="506" w:type="pct"/>
            <w:noWrap/>
          </w:tcPr>
          <w:p w14:paraId="7A008DCA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024C6A82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13" w:type="pct"/>
            <w:noWrap/>
          </w:tcPr>
          <w:p w14:paraId="489EB4E6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7" w:type="pct"/>
            <w:noWrap/>
          </w:tcPr>
          <w:p w14:paraId="0B8EB3D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7C956F1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0BD352C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451B16D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503mg/kg</w:t>
            </w:r>
          </w:p>
        </w:tc>
      </w:tr>
      <w:tr w:rsidR="00826997" w:rsidRPr="00462333" w14:paraId="118F40B4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3E1B42A5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Vanillic acid</w:t>
            </w:r>
          </w:p>
        </w:tc>
        <w:tc>
          <w:tcPr>
            <w:tcW w:w="761" w:type="pct"/>
            <w:noWrap/>
          </w:tcPr>
          <w:p w14:paraId="36D8985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4</w:t>
            </w:r>
          </w:p>
        </w:tc>
        <w:tc>
          <w:tcPr>
            <w:tcW w:w="506" w:type="pct"/>
            <w:noWrap/>
          </w:tcPr>
          <w:p w14:paraId="2E59511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3388D97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240C6D19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Active</w:t>
            </w:r>
          </w:p>
        </w:tc>
        <w:tc>
          <w:tcPr>
            <w:tcW w:w="537" w:type="pct"/>
            <w:noWrap/>
          </w:tcPr>
          <w:p w14:paraId="0BC2260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3238F0F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4D81368E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7116C4F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2000mg/kg</w:t>
            </w:r>
          </w:p>
        </w:tc>
      </w:tr>
      <w:tr w:rsidR="00826997" w:rsidRPr="00462333" w14:paraId="0EAD62ED" w14:textId="77777777" w:rsidTr="00913797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pct"/>
            <w:noWrap/>
          </w:tcPr>
          <w:p w14:paraId="3FB1EE5E" w14:textId="77777777" w:rsidR="00826997" w:rsidRPr="00462333" w:rsidRDefault="00826997" w:rsidP="00913797">
            <w:pPr>
              <w:spacing w:line="360" w:lineRule="auto"/>
              <w:rPr>
                <w:rFonts w:ascii="Arial" w:eastAsia="Times New Roman" w:hAnsi="Arial" w:cs="Arial"/>
                <w:b w:val="0"/>
                <w:bCs w:val="0"/>
                <w:szCs w:val="24"/>
              </w:rPr>
            </w:pPr>
            <w:r w:rsidRPr="00462333">
              <w:rPr>
                <w:rFonts w:ascii="Arial" w:eastAsia="Times New Roman" w:hAnsi="Arial" w:cs="Arial"/>
                <w:szCs w:val="24"/>
              </w:rPr>
              <w:lastRenderedPageBreak/>
              <w:t>Hydroxytyrosol</w:t>
            </w:r>
          </w:p>
          <w:p w14:paraId="28124FBC" w14:textId="77777777" w:rsidR="00826997" w:rsidRPr="00462333" w:rsidRDefault="00826997" w:rsidP="00913797">
            <w:pPr>
              <w:spacing w:line="360" w:lineRule="auto"/>
              <w:rPr>
                <w:rFonts w:ascii="Arial" w:hAnsi="Arial" w:cs="Arial"/>
                <w:b w:val="0"/>
                <w:bCs w:val="0"/>
                <w:szCs w:val="24"/>
              </w:rPr>
            </w:pPr>
          </w:p>
        </w:tc>
        <w:tc>
          <w:tcPr>
            <w:tcW w:w="761" w:type="pct"/>
            <w:noWrap/>
          </w:tcPr>
          <w:p w14:paraId="6189B2F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Class 5</w:t>
            </w:r>
          </w:p>
        </w:tc>
        <w:tc>
          <w:tcPr>
            <w:tcW w:w="506" w:type="pct"/>
            <w:noWrap/>
          </w:tcPr>
          <w:p w14:paraId="7AA48FFD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78" w:type="pct"/>
            <w:noWrap/>
          </w:tcPr>
          <w:p w14:paraId="1634D55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13" w:type="pct"/>
            <w:noWrap/>
          </w:tcPr>
          <w:p w14:paraId="03E880BC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7" w:type="pct"/>
            <w:noWrap/>
          </w:tcPr>
          <w:p w14:paraId="099F6CE4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68" w:type="pct"/>
            <w:noWrap/>
          </w:tcPr>
          <w:p w14:paraId="442109F8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440" w:type="pct"/>
            <w:noWrap/>
          </w:tcPr>
          <w:p w14:paraId="42885033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Inactive</w:t>
            </w:r>
          </w:p>
        </w:tc>
        <w:tc>
          <w:tcPr>
            <w:tcW w:w="535" w:type="pct"/>
            <w:noWrap/>
          </w:tcPr>
          <w:p w14:paraId="02799DF5" w14:textId="77777777" w:rsidR="00826997" w:rsidRPr="00462333" w:rsidRDefault="00826997" w:rsidP="009137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462333">
              <w:rPr>
                <w:rFonts w:ascii="Arial" w:hAnsi="Arial" w:cs="Arial"/>
                <w:szCs w:val="24"/>
              </w:rPr>
              <w:t>2820mg/kg</w:t>
            </w:r>
          </w:p>
        </w:tc>
      </w:tr>
    </w:tbl>
    <w:p w14:paraId="2CB8C3F1" w14:textId="77777777" w:rsidR="00826997" w:rsidRPr="00462333" w:rsidRDefault="00826997" w:rsidP="00826997">
      <w:pPr>
        <w:pStyle w:val="Heading2"/>
        <w:rPr>
          <w:rFonts w:ascii="Arial" w:hAnsi="Arial" w:cs="Arial"/>
          <w:color w:val="auto"/>
        </w:rPr>
      </w:pPr>
    </w:p>
    <w:p w14:paraId="3E073D57" w14:textId="5BDE3026" w:rsidR="00826997" w:rsidRPr="00462333" w:rsidRDefault="00826997" w:rsidP="00826997">
      <w:pPr>
        <w:pStyle w:val="Heading2"/>
        <w:spacing w:line="480" w:lineRule="auto"/>
        <w:rPr>
          <w:rFonts w:ascii="Arial" w:hAnsi="Arial" w:cs="Arial"/>
          <w:color w:val="auto"/>
        </w:rPr>
      </w:pPr>
    </w:p>
    <w:p w14:paraId="36C91AE8" w14:textId="77777777" w:rsidR="00826997" w:rsidRPr="00462333" w:rsidRDefault="00826997" w:rsidP="00826997">
      <w:pPr>
        <w:rPr>
          <w:rFonts w:ascii="Arial" w:hAnsi="Arial" w:cs="Arial"/>
          <w:szCs w:val="24"/>
        </w:rPr>
      </w:pPr>
      <w:r w:rsidRPr="00462333">
        <w:rPr>
          <w:rFonts w:ascii="Arial" w:hAnsi="Arial" w:cs="Arial"/>
          <w:szCs w:val="24"/>
        </w:rPr>
        <w:br w:type="textWrapping" w:clear="all"/>
      </w:r>
    </w:p>
    <w:p w14:paraId="5C1A0A20" w14:textId="77777777" w:rsidR="00826997" w:rsidRPr="00462333" w:rsidRDefault="00826997" w:rsidP="00826997">
      <w:pPr>
        <w:rPr>
          <w:rFonts w:ascii="Arial" w:hAnsi="Arial" w:cs="Arial"/>
          <w:szCs w:val="24"/>
        </w:rPr>
      </w:pPr>
    </w:p>
    <w:p w14:paraId="35317F42" w14:textId="77777777" w:rsidR="00826997" w:rsidRDefault="00826997"/>
    <w:sectPr w:rsidR="008269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997"/>
    <w:rsid w:val="00195413"/>
    <w:rsid w:val="003D0186"/>
    <w:rsid w:val="003E6B77"/>
    <w:rsid w:val="007278E4"/>
    <w:rsid w:val="00826997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F952"/>
  <w15:chartTrackingRefBased/>
  <w15:docId w15:val="{1C937FDE-A5F2-4B98-A7BB-1BF9B1E81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997"/>
    <w:pPr>
      <w:spacing w:line="480" w:lineRule="auto"/>
      <w:jc w:val="both"/>
    </w:pPr>
    <w:rPr>
      <w:rFonts w:ascii="Times New Roman" w:hAnsi="Times New Roman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99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99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699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99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99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997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997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997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997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9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9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8269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9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9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9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9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9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9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99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6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997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69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997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69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997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69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9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9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9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826997"/>
    <w:pPr>
      <w:spacing w:after="0" w:line="240" w:lineRule="auto"/>
    </w:pPr>
    <w:rPr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6Colorful1">
    <w:name w:val="Grid Table 6 Colorful1"/>
    <w:basedOn w:val="TableNormal"/>
    <w:uiPriority w:val="51"/>
    <w:qFormat/>
    <w:rsid w:val="00826997"/>
    <w:pPr>
      <w:spacing w:after="0" w:line="240" w:lineRule="auto"/>
    </w:pPr>
    <w:rPr>
      <w:color w:val="000000" w:themeColor="text1"/>
      <w:kern w:val="0"/>
      <w:sz w:val="20"/>
      <w:szCs w:val="20"/>
      <w:lang w:val="en-GB" w:eastAsia="en-GB"/>
      <w14:ligatures w14:val="none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1">
    <w:name w:val="Grid Table 1 Light1"/>
    <w:basedOn w:val="TableNormal"/>
    <w:uiPriority w:val="46"/>
    <w:qFormat/>
    <w:rsid w:val="00826997"/>
    <w:pPr>
      <w:spacing w:after="0" w:line="240" w:lineRule="auto"/>
    </w:pPr>
    <w:rPr>
      <w:kern w:val="0"/>
      <w:sz w:val="20"/>
      <w:szCs w:val="20"/>
      <w:lang w:val="en-GB" w:eastAsia="en-GB"/>
      <w14:ligatures w14:val="none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427</Words>
  <Characters>2693</Characters>
  <Application>Microsoft Office Word</Application>
  <DocSecurity>0</DocSecurity>
  <Lines>76</Lines>
  <Paragraphs>35</Paragraphs>
  <ScaleCrop>false</ScaleCrop>
  <Company>Springer Nature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2026-04-14T11:03:00Z</dcterms:created>
  <dcterms:modified xsi:type="dcterms:W3CDTF">2026-04-14T11:04:00Z</dcterms:modified>
</cp:coreProperties>
</file>