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205C" w14:textId="77777777" w:rsidR="00492227" w:rsidRPr="00180E4E" w:rsidRDefault="00492227" w:rsidP="00492227">
      <w:pPr>
        <w:spacing w:after="0" w:line="480" w:lineRule="auto"/>
        <w:jc w:val="both"/>
        <w:rPr>
          <w:rFonts w:ascii="Times New Roman" w:eastAsia="SimSun" w:hAnsi="Times New Roman" w:cs="Times New Roman"/>
          <w:b/>
          <w:bCs/>
          <w:sz w:val="24"/>
        </w:rPr>
      </w:pPr>
      <w:bookmarkStart w:id="0" w:name="_Hlk200583444"/>
      <w:bookmarkStart w:id="1" w:name="TableA1"/>
      <w:bookmarkStart w:id="2" w:name="_Hlk219847171"/>
      <w:r w:rsidRPr="00180E4E">
        <w:rPr>
          <w:rFonts w:ascii="Times New Roman" w:eastAsia="SimSun" w:hAnsi="Times New Roman" w:cs="Times New Roman"/>
          <w:b/>
          <w:bCs/>
          <w:sz w:val="24"/>
        </w:rPr>
        <w:t>Appendix</w:t>
      </w:r>
      <w:r>
        <w:rPr>
          <w:rFonts w:ascii="Times New Roman" w:eastAsia="SimSun" w:hAnsi="Times New Roman" w:cs="Times New Roman" w:hint="eastAsia"/>
          <w:b/>
          <w:bCs/>
          <w:sz w:val="24"/>
        </w:rPr>
        <w:t xml:space="preserve"> A</w:t>
      </w:r>
    </w:p>
    <w:p w14:paraId="41E6175A" w14:textId="77777777" w:rsidR="00492227" w:rsidRPr="00180E4E" w:rsidRDefault="00492227" w:rsidP="00492227">
      <w:pPr>
        <w:spacing w:after="0" w:line="480" w:lineRule="auto"/>
        <w:jc w:val="both"/>
        <w:rPr>
          <w:rFonts w:ascii="Times New Roman" w:hAnsi="Times New Roman" w:cs="Times New Roman"/>
          <w:b/>
          <w:bCs/>
          <w:szCs w:val="22"/>
        </w:rPr>
      </w:pPr>
      <w:bookmarkStart w:id="3" w:name="_Hlk217698521"/>
      <w:r w:rsidRPr="00180E4E">
        <w:rPr>
          <w:rFonts w:ascii="Times New Roman" w:eastAsia="SimSun" w:hAnsi="Times New Roman" w:cs="Times New Roman"/>
          <w:b/>
          <w:bCs/>
          <w:szCs w:val="22"/>
        </w:rPr>
        <w:t xml:space="preserve">Table A1. </w:t>
      </w:r>
      <w:r w:rsidRPr="00180E4E">
        <w:rPr>
          <w:rFonts w:ascii="Times New Roman" w:hAnsi="Times New Roman" w:cs="Times New Roman"/>
          <w:szCs w:val="22"/>
        </w:rPr>
        <w:t>Measurement Items and Sources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913"/>
        <w:gridCol w:w="3253"/>
        <w:gridCol w:w="1872"/>
      </w:tblGrid>
      <w:tr w:rsidR="00492227" w:rsidRPr="00180E4E" w14:paraId="796246DB" w14:textId="77777777" w:rsidTr="00E97BFE">
        <w:trPr>
          <w:tblHeader/>
          <w:tblCellSpacing w:w="15" w:type="dxa"/>
          <w:jc w:val="center"/>
        </w:trPr>
        <w:tc>
          <w:tcPr>
            <w:tcW w:w="222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31ABEC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Construct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4166F8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Code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BC24D1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Measurement Item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8142F2B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Source</w:t>
            </w:r>
          </w:p>
        </w:tc>
      </w:tr>
      <w:tr w:rsidR="00492227" w:rsidRPr="00180E4E" w14:paraId="12780CED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</w:tcPr>
          <w:p w14:paraId="4A452F4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Form Cues</w:t>
            </w:r>
          </w:p>
        </w:tc>
        <w:tc>
          <w:tcPr>
            <w:tcW w:w="883" w:type="dxa"/>
          </w:tcPr>
          <w:p w14:paraId="5B338A0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FC1</w:t>
            </w:r>
          </w:p>
        </w:tc>
        <w:tc>
          <w:tcPr>
            <w:tcW w:w="0" w:type="auto"/>
            <w:vAlign w:val="center"/>
          </w:tcPr>
          <w:p w14:paraId="634373E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Fake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Natural</w:t>
            </w:r>
          </w:p>
        </w:tc>
        <w:tc>
          <w:tcPr>
            <w:tcW w:w="0" w:type="auto"/>
            <w:vMerge w:val="restart"/>
          </w:tcPr>
          <w:p w14:paraId="2DC24FB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Cs w:val="22"/>
                <w:lang w:val="de-DE" w:eastAsia="ko-KR"/>
              </w:rPr>
            </w:pPr>
            <w:hyperlink w:anchor="Bartneck2009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Bartneck et al. (2009)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&lt;EndNote&gt;&lt;Cite&gt;&lt;Author&gt;Bartneck&lt;/Author&gt;&lt;Year&gt;2008&lt;/Year&gt;&lt;RecNum&gt;3&lt;/RecNum&gt;&lt;DisplayText&gt;(44)&lt;/DisplayText&gt;&lt;record&gt;&lt;rec-number&gt;3&lt;/rec-number&gt;&lt;foreign-keys&gt;&lt;key app="EN" db-id="aa0xrw9sbxrx2yevdvhxrde3pzpert5svtxv" timestamp="1770222491"&gt;3&lt;/key&gt;&lt;/foreign-keys&gt;&lt;ref-type name="Journal Article"&gt;17&lt;/ref-type&gt;&lt;contributors&gt;&lt;authors&gt;&lt;author&gt;Bartneck, Christoph&lt;/author&gt;&lt;author&gt;Kuli</w:instrText>
            </w:r>
            <w:r>
              <w:rPr>
                <w:rFonts w:ascii="Cambria" w:hAnsi="Cambria" w:cs="Cambria"/>
              </w:rPr>
              <w:instrText>ć</w:instrText>
            </w:r>
            <w:r>
              <w:rPr>
                <w:rFonts w:hint="eastAsia"/>
              </w:rPr>
              <w:instrText>, Dana&lt;/author&gt;&lt;author&gt;Croft, Elizabeth&lt;/author&gt;&lt;author&gt;Zoghbi, Susana&lt;/author&gt;&lt;/authors&gt;&lt;/contributors&gt;&lt;titles&gt;&lt;title&gt;Measurement Instruments for the Anthropomorphism, Animacy, Likeability, Perceived Intelligence, and Perceived Safety of Robots&lt;/title&gt;&lt;secondary-title&gt;International Journal of Social Robotics&lt;/secondary-title&gt;&lt;/titles&gt;&lt;periodical&gt;&lt;full-title&gt;International Journal of Social Robotics&lt;/full-title&gt;&lt;/periodical&gt;&lt;pages&gt;71-81&lt;/pages&gt;&lt;volume&gt;1&lt;/volume&gt;&lt;number&gt;1&lt;/number&gt;&lt;section&gt;71&lt;/section&gt;&lt;dates&gt;&lt;year&gt;2008&lt;/year&gt;&lt;/dates&gt;&lt;isbn&gt;1875-4791&amp;#xD;1875-4805&lt;/isbn&gt;&lt;urls&gt;&lt;/urls&gt;&lt;electronic-resource-num&gt;10.1007/s12369-008-0001-3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(44)</w:t>
            </w:r>
            <w:r>
              <w:rPr>
                <w:rFonts w:hint="eastAsia"/>
              </w:rPr>
              <w:fldChar w:fldCharType="end"/>
            </w:r>
          </w:p>
        </w:tc>
      </w:tr>
      <w:tr w:rsidR="00492227" w:rsidRPr="00180E4E" w14:paraId="51E46C19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2294887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3744D33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FC2</w:t>
            </w:r>
          </w:p>
        </w:tc>
        <w:tc>
          <w:tcPr>
            <w:tcW w:w="0" w:type="auto"/>
            <w:vAlign w:val="center"/>
          </w:tcPr>
          <w:p w14:paraId="6667BA7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Machinelike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Humanlike</w:t>
            </w:r>
          </w:p>
        </w:tc>
        <w:tc>
          <w:tcPr>
            <w:tcW w:w="0" w:type="auto"/>
            <w:vMerge/>
          </w:tcPr>
          <w:p w14:paraId="3469977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4DC8752B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4313D9F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6B9CCAB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FC3</w:t>
            </w:r>
          </w:p>
        </w:tc>
        <w:tc>
          <w:tcPr>
            <w:tcW w:w="0" w:type="auto"/>
            <w:vAlign w:val="center"/>
          </w:tcPr>
          <w:p w14:paraId="791AACD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Artificial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Lifelike</w:t>
            </w:r>
          </w:p>
        </w:tc>
        <w:tc>
          <w:tcPr>
            <w:tcW w:w="0" w:type="auto"/>
            <w:vMerge/>
          </w:tcPr>
          <w:p w14:paraId="0F65C1C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434A32AB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1E43C61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2913478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FC4</w:t>
            </w:r>
          </w:p>
        </w:tc>
        <w:tc>
          <w:tcPr>
            <w:tcW w:w="0" w:type="auto"/>
            <w:vAlign w:val="center"/>
            <w:hideMark/>
          </w:tcPr>
          <w:p w14:paraId="63AC0AD0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Moving rigidly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Moving elegantly</w:t>
            </w:r>
          </w:p>
        </w:tc>
        <w:tc>
          <w:tcPr>
            <w:tcW w:w="0" w:type="auto"/>
            <w:vMerge/>
            <w:hideMark/>
          </w:tcPr>
          <w:p w14:paraId="5A27C8AB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36365609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  <w:hideMark/>
          </w:tcPr>
          <w:p w14:paraId="1086AF34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Behavioral Cues</w:t>
            </w:r>
          </w:p>
        </w:tc>
        <w:tc>
          <w:tcPr>
            <w:tcW w:w="883" w:type="dxa"/>
            <w:hideMark/>
          </w:tcPr>
          <w:p w14:paraId="19FC12A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BC1</w:t>
            </w:r>
          </w:p>
        </w:tc>
        <w:tc>
          <w:tcPr>
            <w:tcW w:w="0" w:type="auto"/>
            <w:vAlign w:val="center"/>
            <w:hideMark/>
          </w:tcPr>
          <w:p w14:paraId="7663F29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Mechanical movement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Biological movement</w:t>
            </w:r>
          </w:p>
        </w:tc>
        <w:tc>
          <w:tcPr>
            <w:tcW w:w="0" w:type="auto"/>
            <w:vMerge w:val="restart"/>
            <w:hideMark/>
          </w:tcPr>
          <w:p w14:paraId="735F9DD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Ho2017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Ho &amp; MacDorman (2017)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&lt;EndNote&gt;&lt;Cite&gt;&lt;Author&gt;Ho&lt;/Author&gt;&lt;Year&gt;2016&lt;/Year&gt;&lt;RecNum&gt;18&lt;/RecNum&gt;&lt;DisplayText&gt;(3)&lt;/DisplayText&gt;&lt;record&gt;&lt;rec-number&gt;18&lt;/rec-number&gt;&lt;foreign-keys&gt;&lt;key app="EN" db-id="aa0xrw9sbxrx2yevdvhxrde3pzpert5svtxv" timestamp="1770268244"&gt;18&lt;/key&gt;&lt;/foreign-keys&gt;&lt;ref-type name="Journal Article"&gt;17&lt;/ref-type&gt;&lt;contributors&gt;&lt;authors&gt;&lt;author&gt;Ho, Chin-Chang&lt;/author&gt;&lt;author&gt;MacDorman, Karl F.&lt;/author&gt;&lt;/authors&gt;&lt;/contributors&gt;&lt;titles&gt;&lt;title&gt;Measuring the Uncanny Valley Effect&lt;/title&gt;&lt;secondary-title&gt;Int J Soc Robot&lt;/secondary-title&gt;&lt;/titles&gt;&lt;periodical&gt;&lt;full-title&gt;Int J Soc Robot&lt;/full-title&gt;&lt;/periodical&gt;&lt;pages&gt;129-139&lt;/pages&gt;&lt;volume&gt;9&lt;/volume&gt;&lt;number&gt;1&lt;/number&gt;&lt;section&gt;129&lt;/section&gt;&lt;dates&gt;&lt;year&gt;2016&lt;/year&gt;&lt;/dates&gt;&lt;isbn&gt;1875-4791&amp;#xD;1875-4805&lt;/isbn&gt;&lt;urls&gt;&lt;/urls&gt;&lt;electronic-resource-num&gt;10.1007/s12369-016-0380-9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(3)</w:t>
            </w:r>
            <w:r>
              <w:rPr>
                <w:rFonts w:hint="eastAsia"/>
              </w:rPr>
              <w:fldChar w:fldCharType="end"/>
            </w:r>
          </w:p>
        </w:tc>
      </w:tr>
      <w:tr w:rsidR="00492227" w:rsidRPr="00180E4E" w14:paraId="157FA04A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5D8F5B8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5FB7361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BC2</w:t>
            </w:r>
          </w:p>
        </w:tc>
        <w:tc>
          <w:tcPr>
            <w:tcW w:w="0" w:type="auto"/>
            <w:vAlign w:val="center"/>
            <w:hideMark/>
          </w:tcPr>
          <w:p w14:paraId="12A2E75A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Rigid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Fluid</w:t>
            </w:r>
          </w:p>
        </w:tc>
        <w:tc>
          <w:tcPr>
            <w:tcW w:w="0" w:type="auto"/>
            <w:vMerge/>
            <w:hideMark/>
          </w:tcPr>
          <w:p w14:paraId="0E9216C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1E3F266F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5C34F6DF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76EFA77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BC3</w:t>
            </w:r>
          </w:p>
        </w:tc>
        <w:tc>
          <w:tcPr>
            <w:tcW w:w="0" w:type="auto"/>
            <w:vAlign w:val="center"/>
            <w:hideMark/>
          </w:tcPr>
          <w:p w14:paraId="62F98ED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Programmed </w:t>
            </w:r>
            <w:r w:rsidRPr="00180E4E">
              <w:rPr>
                <w:rFonts w:ascii="Cambria Math" w:hAnsi="Cambria Math" w:cs="Cambria Math"/>
                <w:color w:val="000000" w:themeColor="text1"/>
                <w:szCs w:val="22"/>
              </w:rPr>
              <w:t>⟷</w:t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Naturally responsive</w:t>
            </w:r>
          </w:p>
        </w:tc>
        <w:tc>
          <w:tcPr>
            <w:tcW w:w="0" w:type="auto"/>
            <w:vMerge/>
            <w:hideMark/>
          </w:tcPr>
          <w:p w14:paraId="1AEA0143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5671C6FD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  <w:hideMark/>
          </w:tcPr>
          <w:p w14:paraId="77B2218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Interaction Cues</w:t>
            </w:r>
          </w:p>
        </w:tc>
        <w:tc>
          <w:tcPr>
            <w:tcW w:w="883" w:type="dxa"/>
            <w:hideMark/>
          </w:tcPr>
          <w:p w14:paraId="07BE050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IC1</w:t>
            </w:r>
          </w:p>
        </w:tc>
        <w:tc>
          <w:tcPr>
            <w:tcW w:w="0" w:type="auto"/>
            <w:vAlign w:val="center"/>
            <w:hideMark/>
          </w:tcPr>
          <w:p w14:paraId="1FD3991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The AI digital human advisor responded to my inputs in a timely manner.</w:t>
            </w:r>
          </w:p>
        </w:tc>
        <w:tc>
          <w:tcPr>
            <w:tcW w:w="0" w:type="auto"/>
            <w:vMerge w:val="restart"/>
            <w:hideMark/>
          </w:tcPr>
          <w:p w14:paraId="13A5B08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Liu2002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Liu &amp; Shrum (2002)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&lt;EndNote&gt;&lt;Cite&gt;&lt;Author&gt;Liu&lt;/Author&gt;&lt;Year&gt;2002&lt;/Year&gt;&lt;RecNum&gt;25&lt;/RecNum&gt;&lt;DisplayText&gt;(45)&lt;/DisplayText&gt;&lt;record&gt;&lt;rec-number&gt;25&lt;/rec-number&gt;&lt;foreign-keys&gt;&lt;key app="EN" db-id="aa0xrw9sbxrx2yevdvhxrde3pzpert5svtxv" timestamp="1770269470"&gt;25&lt;/key&gt;&lt;/foreign-keys&gt;&lt;ref-type name="Journal Article"&gt;17&lt;/ref-type&gt;&lt;contributors&gt;&lt;authors&gt;&lt;author&gt;Liu, Yuping&lt;/author&gt;&lt;author&gt;Shrum, L. J.&lt;/author&gt;&lt;/authors&gt;&lt;/contributors&gt;&lt;titles&gt;&lt;title&gt;What is Interactivity and is it Always Such a Good Thing? Implications of Definition, Person, and Situation for the Influence of Interactivity on Advertising Effectiveness&lt;/title&gt;&lt;secondary-title&gt;Journal of Advertising&lt;/secondary-title&gt;&lt;/titles&gt;&lt;periodical&gt;&lt;full-title&gt;Journal of Advertising&lt;/full-title&gt;&lt;/periodical&gt;&lt;pages&gt;53-64&lt;/pages&gt;&lt;volume&gt;31&lt;/volume&gt;&lt;number&gt;4&lt;/number&gt;&lt;section&gt;53&lt;/section&gt;&lt;dates&gt;&lt;year&gt;2002&lt;/year&gt;&lt;/dates&gt;&lt;isbn&gt;0091-3367&amp;#xD;1557-7805&lt;/isbn&gt;&lt;urls&gt;&lt;/urls&gt;&lt;electronic-resource-num&gt;10.1080/00913367.2002.10673685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(45)</w:t>
            </w:r>
            <w:r>
              <w:rPr>
                <w:rFonts w:hint="eastAsia"/>
              </w:rPr>
              <w:fldChar w:fldCharType="end"/>
            </w:r>
          </w:p>
        </w:tc>
      </w:tr>
      <w:tr w:rsidR="00492227" w:rsidRPr="00180E4E" w14:paraId="3A289183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65EBCE9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226192A2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IC2</w:t>
            </w:r>
          </w:p>
        </w:tc>
        <w:tc>
          <w:tcPr>
            <w:tcW w:w="0" w:type="auto"/>
            <w:vAlign w:val="center"/>
            <w:hideMark/>
          </w:tcPr>
          <w:p w14:paraId="14431C8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The AI digital human advisor adjusted its responses based on my inputs.</w:t>
            </w:r>
          </w:p>
        </w:tc>
        <w:tc>
          <w:tcPr>
            <w:tcW w:w="0" w:type="auto"/>
            <w:vMerge/>
            <w:hideMark/>
          </w:tcPr>
          <w:p w14:paraId="6DAA526A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048CA276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416322B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13385F7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IC3</w:t>
            </w:r>
          </w:p>
        </w:tc>
        <w:tc>
          <w:tcPr>
            <w:tcW w:w="0" w:type="auto"/>
            <w:vAlign w:val="center"/>
            <w:hideMark/>
          </w:tcPr>
          <w:p w14:paraId="74B3118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eastAsia="Malgun Gothic" w:hAnsi="Times New Roman" w:cs="Times New Roman"/>
                <w:color w:val="000000" w:themeColor="text1"/>
                <w:szCs w:val="22"/>
                <w:lang w:eastAsia="ko-KR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felt that the interaction with the AI digital human advisor was two-way rather than one-sided.</w:t>
            </w:r>
          </w:p>
        </w:tc>
        <w:tc>
          <w:tcPr>
            <w:tcW w:w="0" w:type="auto"/>
            <w:vMerge/>
            <w:hideMark/>
          </w:tcPr>
          <w:p w14:paraId="14B5265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6383AE41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22414DF4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3E584F40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IC4</w:t>
            </w:r>
          </w:p>
        </w:tc>
        <w:tc>
          <w:tcPr>
            <w:tcW w:w="0" w:type="auto"/>
            <w:vAlign w:val="center"/>
          </w:tcPr>
          <w:p w14:paraId="5CE51A4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was able to guide the flow of the interaction with the AI digital human advisor.</w:t>
            </w:r>
          </w:p>
        </w:tc>
        <w:tc>
          <w:tcPr>
            <w:tcW w:w="0" w:type="auto"/>
            <w:vMerge/>
          </w:tcPr>
          <w:p w14:paraId="5C2DC8F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005C9F51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4DC0DD7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7AFDD122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IC5</w:t>
            </w:r>
          </w:p>
        </w:tc>
        <w:tc>
          <w:tcPr>
            <w:tcW w:w="0" w:type="auto"/>
            <w:vAlign w:val="center"/>
          </w:tcPr>
          <w:p w14:paraId="764D058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The AI digital human advisor reacted appropriately to my questions or actions.</w:t>
            </w:r>
          </w:p>
        </w:tc>
        <w:tc>
          <w:tcPr>
            <w:tcW w:w="0" w:type="auto"/>
            <w:vMerge/>
          </w:tcPr>
          <w:p w14:paraId="03DAEA5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3E8C2BE2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7C589122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6CC4B3B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IC6</w:t>
            </w:r>
          </w:p>
        </w:tc>
        <w:tc>
          <w:tcPr>
            <w:tcW w:w="0" w:type="auto"/>
            <w:vAlign w:val="center"/>
          </w:tcPr>
          <w:p w14:paraId="512F977F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The interaction with the AI digital human advisor felt smooth and continuous.</w:t>
            </w:r>
          </w:p>
        </w:tc>
        <w:tc>
          <w:tcPr>
            <w:tcW w:w="0" w:type="auto"/>
            <w:vMerge/>
          </w:tcPr>
          <w:p w14:paraId="29D3D48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28614D29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  <w:hideMark/>
          </w:tcPr>
          <w:p w14:paraId="227C60D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Social Presence</w:t>
            </w:r>
          </w:p>
        </w:tc>
        <w:tc>
          <w:tcPr>
            <w:tcW w:w="883" w:type="dxa"/>
            <w:hideMark/>
          </w:tcPr>
          <w:p w14:paraId="189B9C2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SP1</w:t>
            </w:r>
          </w:p>
        </w:tc>
        <w:tc>
          <w:tcPr>
            <w:tcW w:w="0" w:type="auto"/>
            <w:vAlign w:val="center"/>
            <w:hideMark/>
          </w:tcPr>
          <w:p w14:paraId="24C256AA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felt a sense of human contact during the interaction.</w:t>
            </w:r>
          </w:p>
        </w:tc>
        <w:tc>
          <w:tcPr>
            <w:tcW w:w="0" w:type="auto"/>
            <w:vMerge w:val="restart"/>
            <w:hideMark/>
          </w:tcPr>
          <w:p w14:paraId="4E839112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de-DE"/>
              </w:rPr>
            </w:pPr>
            <w:hyperlink w:anchor="Verhagen2014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  <w:lang w:val="de-DE"/>
                </w:rPr>
                <w:t>Verhagen et al. (2014)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&lt;EndNote&gt;&lt;Cite&gt;&lt;Author&gt;Verhagen&lt;/Author&gt;&lt;Year&gt;2014&lt;/Year&gt;&lt;RecNum&gt;48&lt;/RecNum&gt;&lt;DisplayText&gt;(46)&lt;/DisplayText&gt;&lt;record&gt;&lt;rec-number&gt;48&lt;/rec-number&gt;&lt;foreign-keys&gt;&lt;key app="EN" db-id="aa0xrw9sbxrx2yevdvhxrde3pzpert5svtxv" timestamp="1770271903"&gt;48&lt;/key&gt;&lt;/foreign-keys&gt;&lt;ref-type name="Journal Article"&gt;17&lt;/ref-type&gt;&lt;contributors&gt;&lt;authors&gt;&lt;author&gt;Verhagen, Tibert&lt;/author&gt;&lt;author&gt;van Nes, Jaap&lt;/author&gt;&lt;author&gt;Feldberg, Frans&lt;/author&gt;&lt;author&gt;van Dolen, Willemijn&lt;/author&gt;&lt;/authors&gt;&lt;/contributors&gt;&lt;titles&gt;&lt;title&gt;Virtual Customer Service Agents: Using Social Presence and Personalization to Shape Online Service Encounters&lt;/title&gt;&lt;secondary-title&gt;Journal of Computer-Mediated Communication&lt;/secondary-title&gt;&lt;/titles&gt;&lt;periodical&gt;&lt;full-title&gt;Journal of Computer-Mediated Communication&lt;/full-title&gt;&lt;/periodical&gt;&lt;pages&gt;529-545&lt;/pages&gt;&lt;volume&gt;19&lt;/volume&gt;&lt;number&gt;3&lt;/number&gt;&lt;section&gt;529&lt;/section&gt;&lt;dates&gt;&lt;year&gt;2014&lt;/year&gt;&lt;/dates&gt;&lt;isbn&gt;10836101&lt;/isbn&gt;&lt;urls&gt;&lt;/urls&gt;&lt;electronic-resource-num&gt;10.1111/jcc4.12066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(46)</w:t>
            </w:r>
            <w:r>
              <w:rPr>
                <w:rFonts w:hint="eastAsia"/>
              </w:rPr>
              <w:fldChar w:fldCharType="end"/>
            </w:r>
          </w:p>
        </w:tc>
      </w:tr>
      <w:tr w:rsidR="00492227" w:rsidRPr="00180E4E" w14:paraId="6FE44F1A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37D9EDC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3E836A2B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SP2</w:t>
            </w:r>
          </w:p>
        </w:tc>
        <w:tc>
          <w:tcPr>
            <w:tcW w:w="0" w:type="auto"/>
            <w:vAlign w:val="center"/>
            <w:hideMark/>
          </w:tcPr>
          <w:p w14:paraId="528CD80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felt a sense of interpersonal interaction with the AI digital human advisor.</w:t>
            </w:r>
          </w:p>
        </w:tc>
        <w:tc>
          <w:tcPr>
            <w:tcW w:w="0" w:type="auto"/>
            <w:vMerge/>
            <w:hideMark/>
          </w:tcPr>
          <w:p w14:paraId="0048474F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080F2761" w14:textId="77777777" w:rsidTr="00E97BFE">
        <w:trPr>
          <w:tblCellSpacing w:w="15" w:type="dxa"/>
          <w:jc w:val="center"/>
        </w:trPr>
        <w:tc>
          <w:tcPr>
            <w:tcW w:w="2223" w:type="dxa"/>
            <w:vMerge/>
          </w:tcPr>
          <w:p w14:paraId="24BB9B80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4C49338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SP3</w:t>
            </w:r>
          </w:p>
        </w:tc>
        <w:tc>
          <w:tcPr>
            <w:tcW w:w="0" w:type="auto"/>
            <w:vAlign w:val="center"/>
          </w:tcPr>
          <w:p w14:paraId="2F4A741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felt warmth and friendliness from the AI digital human advisor.</w:t>
            </w:r>
          </w:p>
        </w:tc>
        <w:tc>
          <w:tcPr>
            <w:tcW w:w="0" w:type="auto"/>
            <w:vMerge/>
          </w:tcPr>
          <w:p w14:paraId="5654A372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32A606C7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  <w:hideMark/>
          </w:tcPr>
          <w:p w14:paraId="48667B5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Telepresence</w:t>
            </w:r>
          </w:p>
        </w:tc>
        <w:tc>
          <w:tcPr>
            <w:tcW w:w="883" w:type="dxa"/>
            <w:hideMark/>
          </w:tcPr>
          <w:p w14:paraId="1E96C74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TE1</w:t>
            </w:r>
          </w:p>
        </w:tc>
        <w:tc>
          <w:tcPr>
            <w:tcW w:w="0" w:type="auto"/>
            <w:vAlign w:val="center"/>
            <w:hideMark/>
          </w:tcPr>
          <w:p w14:paraId="196775EA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When interacting with the AI digital human advisor, I felt as if I were actually present in the interaction environment.</w:t>
            </w:r>
          </w:p>
        </w:tc>
        <w:tc>
          <w:tcPr>
            <w:tcW w:w="0" w:type="auto"/>
            <w:vMerge w:val="restart"/>
            <w:hideMark/>
          </w:tcPr>
          <w:p w14:paraId="31234F4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Lombard1997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Lombard &amp; Ditton (1997)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&lt;EndNote&gt;&lt;Cite&gt;&lt;Author&gt;Lombard&lt;/Author&gt;&lt;Year&gt;2006&lt;/Year&gt;&lt;RecNum&gt;27&lt;/RecNum&gt;&lt;DisplayText&gt;(9)&lt;/DisplayText&gt;&lt;record&gt;&lt;rec-number&gt;27&lt;/rec-number&gt;&lt;foreign-keys&gt;&lt;key app="EN" db-id="aa0xrw9sbxrx2yevdvhxrde3pzpert5svtxv" timestamp="1770270412"&gt;27&lt;/key&gt;&lt;/foreign-keys&gt;&lt;ref-type name="Journal Article"&gt;17&lt;/ref-type&gt;&lt;contributors&gt;&lt;authors&gt;&lt;author&gt;Lombard, Matthew&lt;/author&gt;&lt;author&gt;Ditton, Theresa&lt;/author&gt;&lt;/authors&gt;&lt;/contributors&gt;&lt;titles&gt;&lt;title&gt;At the Heart of It All: The Concept of Presence&lt;/title&gt;&lt;secondary-title&gt;Journal of Computer-Mediated Communication&lt;/secondary-title&gt;&lt;/titles&gt;&lt;periodical&gt;&lt;full-title&gt;Journal of Computer-Mediated Communication&lt;/full-title&gt;&lt;/periodical&gt;&lt;pages&gt;0-0&lt;/pages&gt;&lt;volume&gt;3&lt;/volume&gt;&lt;number&gt;2&lt;/number&gt;&lt;section&gt;0&lt;/section&gt;&lt;dates&gt;&lt;year&gt;2006&lt;/year&gt;&lt;/dates&gt;&lt;isbn&gt;10836101&lt;/isbn&gt;&lt;urls&gt;&lt;/urls&gt;&lt;electronic-resource-num&gt;10.1111/j.1083-6101.1997.tb00072.x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(9)</w:t>
            </w:r>
            <w:r>
              <w:rPr>
                <w:rFonts w:hint="eastAsia"/>
              </w:rPr>
              <w:fldChar w:fldCharType="end"/>
            </w:r>
          </w:p>
        </w:tc>
      </w:tr>
      <w:tr w:rsidR="00492227" w:rsidRPr="00180E4E" w14:paraId="05C3E598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265ED6E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1F678196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TE2</w:t>
            </w:r>
          </w:p>
        </w:tc>
        <w:tc>
          <w:tcPr>
            <w:tcW w:w="0" w:type="auto"/>
            <w:vAlign w:val="center"/>
            <w:hideMark/>
          </w:tcPr>
          <w:p w14:paraId="60E3224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I had the sensation of “being there” rather than merely observing the interaction through a screen.</w:t>
            </w:r>
          </w:p>
        </w:tc>
        <w:tc>
          <w:tcPr>
            <w:tcW w:w="0" w:type="auto"/>
            <w:vMerge/>
            <w:hideMark/>
          </w:tcPr>
          <w:p w14:paraId="04A6958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40FDAED6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474BA18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3B7FAEE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TE3</w:t>
            </w:r>
          </w:p>
        </w:tc>
        <w:tc>
          <w:tcPr>
            <w:tcW w:w="0" w:type="auto"/>
            <w:vAlign w:val="center"/>
            <w:hideMark/>
          </w:tcPr>
          <w:p w14:paraId="2C66848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The interaction experience made me feel as though I had entered a real advisory situation.</w:t>
            </w:r>
          </w:p>
        </w:tc>
        <w:tc>
          <w:tcPr>
            <w:tcW w:w="0" w:type="auto"/>
            <w:vMerge/>
            <w:hideMark/>
          </w:tcPr>
          <w:p w14:paraId="73F60A7F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2E05114E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5F291597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462E377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TE4</w:t>
            </w:r>
          </w:p>
        </w:tc>
        <w:tc>
          <w:tcPr>
            <w:tcW w:w="0" w:type="auto"/>
            <w:vAlign w:val="center"/>
            <w:hideMark/>
          </w:tcPr>
          <w:p w14:paraId="7613BD5A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 xml:space="preserve">During the interaction, the mediated environment faded away, and I felt </w:t>
            </w:r>
            <w:r w:rsidRPr="00180E4E">
              <w:rPr>
                <w:rFonts w:ascii="Times New Roman" w:hAnsi="Times New Roman" w:cs="Times New Roman"/>
                <w:szCs w:val="22"/>
              </w:rPr>
              <w:lastRenderedPageBreak/>
              <w:t>immersed in the experience.</w:t>
            </w:r>
          </w:p>
        </w:tc>
        <w:tc>
          <w:tcPr>
            <w:tcW w:w="0" w:type="auto"/>
            <w:vMerge/>
            <w:hideMark/>
          </w:tcPr>
          <w:p w14:paraId="6E542B1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7C8C3DBB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hideMark/>
          </w:tcPr>
          <w:p w14:paraId="1375A6F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hideMark/>
          </w:tcPr>
          <w:p w14:paraId="239426F5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TE5</w:t>
            </w:r>
          </w:p>
        </w:tc>
        <w:tc>
          <w:tcPr>
            <w:tcW w:w="0" w:type="auto"/>
            <w:vAlign w:val="center"/>
            <w:hideMark/>
          </w:tcPr>
          <w:p w14:paraId="05A73FD4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szCs w:val="22"/>
              </w:rPr>
              <w:t>I felt psychologically transported into the interaction scenario.</w:t>
            </w:r>
          </w:p>
        </w:tc>
        <w:tc>
          <w:tcPr>
            <w:tcW w:w="0" w:type="auto"/>
            <w:vMerge/>
            <w:hideMark/>
          </w:tcPr>
          <w:p w14:paraId="7C484BA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21831E89" w14:textId="77777777" w:rsidTr="00E97BFE">
        <w:trPr>
          <w:tblCellSpacing w:w="15" w:type="dxa"/>
          <w:jc w:val="center"/>
        </w:trPr>
        <w:tc>
          <w:tcPr>
            <w:tcW w:w="2223" w:type="dxa"/>
            <w:vMerge w:val="restart"/>
          </w:tcPr>
          <w:p w14:paraId="2B2921F3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Brand Trust</w:t>
            </w:r>
          </w:p>
        </w:tc>
        <w:tc>
          <w:tcPr>
            <w:tcW w:w="883" w:type="dxa"/>
          </w:tcPr>
          <w:p w14:paraId="64083A39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BT1</w:t>
            </w:r>
          </w:p>
        </w:tc>
        <w:tc>
          <w:tcPr>
            <w:tcW w:w="0" w:type="auto"/>
            <w:vAlign w:val="center"/>
          </w:tcPr>
          <w:p w14:paraId="2AAE7978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believe that the financial brand represented by the AI digital human advisor is reliable.</w:t>
            </w:r>
          </w:p>
        </w:tc>
        <w:tc>
          <w:tcPr>
            <w:tcW w:w="0" w:type="auto"/>
            <w:vMerge w:val="restart"/>
          </w:tcPr>
          <w:p w14:paraId="0276C57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McKnight2002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McKnight et al. (2002)</w:t>
              </w:r>
            </w:hyperlink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; </w:t>
            </w:r>
            <w:hyperlink w:anchor="Dagger2007" w:history="1">
              <w:r w:rsidRPr="00D6794C">
                <w:rPr>
                  <w:rStyle w:val="Hyperlink"/>
                  <w:rFonts w:ascii="Times New Roman" w:hAnsi="Times New Roman" w:cs="Times New Roman"/>
                  <w:szCs w:val="22"/>
                </w:rPr>
                <w:t>Dagger et al. (2007)</w:t>
              </w:r>
            </w:hyperlink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ADDIN EN.CITE &lt;EndNote&gt;&lt;Cite&gt;&lt;Author&gt;Dagger&lt;/Author&gt;&lt;Year&gt;2007&lt;/Year&gt;&lt;RecNum&gt;8&lt;/RecNum&gt;&lt;DisplayText&gt;(5, 47)&lt;/DisplayText&gt;&lt;record&gt;&lt;rec-number&gt;8&lt;/rec-number&gt;&lt;foreign-keys&gt;&lt;key app="EN" db-id="aa0xrw9sbxrx2yevdvhxrde3pzpert5svtxv" timestamp="1770222823"&gt;8&lt;/key&gt;&lt;/foreign-keys&gt;&lt;ref-type name="Journal Article"&gt;17&lt;/ref-type&gt;&lt;contributors&gt;&lt;authors&gt;&lt;author&gt;Dagger, Tracey S.&lt;/author&gt;&lt;author&gt;Sweeney, Jillian C.&lt;/author&gt;&lt;author&gt;Johnson, Lester W.&lt;/author&gt;&lt;/authors&gt;&lt;/contributors&gt;&lt;titles&gt;&lt;title&gt;A Hierarchical Model of Health Service Quality&lt;/title&gt;&lt;secondary-title&gt;Journal of Service Research&lt;/secondary-title&gt;&lt;/titles&gt;&lt;periodical&gt;&lt;full-title&gt;Journal of Service Research&lt;/full-title&gt;&lt;/periodical&gt;&lt;pages&gt;123-142&lt;/pages&gt;&lt;volume&gt;10&lt;/volume&gt;&lt;number&gt;2&lt;/number&gt;&lt;section&gt;123&lt;/section&gt;&lt;dates&gt;&lt;year&gt;2007&lt;/year&gt;&lt;/dates&gt;&lt;isbn&gt;1094-6705&amp;#xD;1552-7379&lt;/isbn&gt;&lt;urls&gt;&lt;/urls&gt;&lt;electronic-resource-num&gt;10.1177/1094670507309594&lt;/electronic-resource-num&gt;&lt;/record&gt;&lt;/Cite&gt;&lt;Cite&gt;&lt;Author&gt;McKnight&lt;/Author&gt;&lt;Year&gt;2002&lt;/Year&gt;&lt;RecNum&gt;32&lt;/RecNum&gt;&lt;record&gt;&lt;rec-number&gt;32&lt;/rec-number&gt;&lt;foreign-keys&gt;&lt;key app="EN" db-id="aa0xrw9sbxrx2yevdvhxrde3pzpert5svtxv" timestamp="1770270638"&gt;32&lt;/key&gt;&lt;/foreign-keys&gt;&lt;ref-type name="Journal Article"&gt;17&lt;/ref-type&gt;&lt;contributors&gt;&lt;authors&gt;&lt;author&gt;McKnight, D. Harrison&lt;/author&gt;&lt;author&gt;Choudhury, Vivek&lt;/author&gt;&lt;author&gt;Kacmar, Charles&lt;/author&gt;&lt;/authors&gt;&lt;/contributors&gt;&lt;titles&gt;&lt;title&gt;Developing and Validating Trust Measures for e-Commerce: An Integrative Typology&lt;/title&gt;&lt;secondary-title&gt;Information Systems Research&lt;/secondary-title&gt;&lt;/titles&gt;&lt;periodical&gt;&lt;full-title&gt;Information Systems Research&lt;/full-title&gt;&lt;/periodical&gt;&lt;pages&gt;334-359&lt;/pages&gt;&lt;volume&gt;13&lt;/volume&gt;&lt;number&gt;3&lt;/number&gt;&lt;section&gt;334&lt;/section&gt;&lt;dates&gt;&lt;year&gt;2002&lt;/year&gt;&lt;/dates&gt;&lt;isbn&gt;1047-7047&amp;#xD;1526-5536&lt;/isbn&gt;&lt;urls&gt;&lt;/urls&gt;&lt;electronic-resource-num&gt;10.1287/isre.13.3.334.81&lt;/electronic-resource-num&gt;&lt;/record&gt;&lt;/Cite&gt;&lt;/EndNote&gt;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noProof/>
              </w:rPr>
              <w:t>(5, 47)</w:t>
            </w:r>
            <w:r>
              <w:rPr>
                <w:rFonts w:hint="eastAsia"/>
              </w:rPr>
              <w:fldChar w:fldCharType="end"/>
            </w: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</w:tr>
      <w:tr w:rsidR="00492227" w:rsidRPr="00180E4E" w14:paraId="46BCA124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vAlign w:val="center"/>
          </w:tcPr>
          <w:p w14:paraId="3E37243F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64765163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BT2</w:t>
            </w:r>
          </w:p>
        </w:tc>
        <w:tc>
          <w:tcPr>
            <w:tcW w:w="0" w:type="auto"/>
            <w:vAlign w:val="center"/>
          </w:tcPr>
          <w:p w14:paraId="2A1D2E44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believe that this brand is capable of providing professional and high-quality financial services.</w:t>
            </w:r>
          </w:p>
        </w:tc>
        <w:tc>
          <w:tcPr>
            <w:tcW w:w="0" w:type="auto"/>
            <w:vMerge/>
            <w:vAlign w:val="center"/>
          </w:tcPr>
          <w:p w14:paraId="3C849E60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007B7F65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vAlign w:val="center"/>
          </w:tcPr>
          <w:p w14:paraId="4D7EBADE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</w:tcPr>
          <w:p w14:paraId="11D3B9DB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BT3</w:t>
            </w:r>
          </w:p>
        </w:tc>
        <w:tc>
          <w:tcPr>
            <w:tcW w:w="0" w:type="auto"/>
            <w:vAlign w:val="center"/>
          </w:tcPr>
          <w:p w14:paraId="028DCCEC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believe that the information provided by this brand through the AI digital human advisor is trustworthy.</w:t>
            </w:r>
          </w:p>
        </w:tc>
        <w:tc>
          <w:tcPr>
            <w:tcW w:w="0" w:type="auto"/>
            <w:vMerge/>
            <w:vAlign w:val="center"/>
          </w:tcPr>
          <w:p w14:paraId="14FB1C5B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492227" w:rsidRPr="00180E4E" w14:paraId="3703A433" w14:textId="77777777" w:rsidTr="00E97BFE">
        <w:trPr>
          <w:tblCellSpacing w:w="15" w:type="dxa"/>
          <w:jc w:val="center"/>
        </w:trPr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14:paraId="1CD2EFE1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14:paraId="63494854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BT4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D68AFB3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80E4E">
              <w:rPr>
                <w:rFonts w:ascii="Times New Roman" w:hAnsi="Times New Roman" w:cs="Times New Roman"/>
                <w:color w:val="000000" w:themeColor="text1"/>
                <w:szCs w:val="22"/>
              </w:rPr>
              <w:t>I believe that this brand will act in my best interests.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429147D" w14:textId="77777777" w:rsidR="00492227" w:rsidRPr="00180E4E" w:rsidRDefault="00492227" w:rsidP="00E97BFE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bookmarkEnd w:id="0"/>
      <w:bookmarkEnd w:id="1"/>
      <w:bookmarkEnd w:id="3"/>
    </w:tbl>
    <w:p w14:paraId="21BF197D" w14:textId="77777777" w:rsidR="00492227" w:rsidRPr="00180E4E" w:rsidRDefault="00492227" w:rsidP="00492227">
      <w:pPr>
        <w:spacing w:after="0" w:line="480" w:lineRule="auto"/>
        <w:jc w:val="both"/>
        <w:rPr>
          <w:rFonts w:ascii="Times New Roman" w:eastAsia="SimSun" w:hAnsi="Times New Roman" w:cs="Times New Roman"/>
          <w:szCs w:val="22"/>
        </w:rPr>
      </w:pPr>
    </w:p>
    <w:p w14:paraId="3B418589" w14:textId="77777777" w:rsidR="00492227" w:rsidRPr="00180E4E" w:rsidRDefault="00492227" w:rsidP="00492227">
      <w:pPr>
        <w:spacing w:after="0" w:line="480" w:lineRule="auto"/>
        <w:jc w:val="both"/>
        <w:rPr>
          <w:rFonts w:ascii="Times New Roman" w:eastAsia="SimSun" w:hAnsi="Times New Roman" w:cs="Times New Roman"/>
          <w:szCs w:val="22"/>
        </w:rPr>
      </w:pPr>
      <w:bookmarkStart w:id="4" w:name="TableA2"/>
      <w:r w:rsidRPr="00180E4E">
        <w:rPr>
          <w:rFonts w:ascii="Times New Roman" w:eastAsia="SimSun" w:hAnsi="Times New Roman" w:cs="Times New Roman"/>
          <w:b/>
          <w:bCs/>
          <w:szCs w:val="22"/>
        </w:rPr>
        <w:t>Table A2.</w:t>
      </w:r>
      <w:r w:rsidRPr="00180E4E">
        <w:rPr>
          <w:rFonts w:ascii="Times New Roman" w:eastAsia="SimSun" w:hAnsi="Times New Roman" w:cs="Times New Roman"/>
          <w:szCs w:val="22"/>
        </w:rPr>
        <w:t xml:space="preserve"> Descriptive St</w:t>
      </w:r>
      <w:bookmarkEnd w:id="4"/>
      <w:r w:rsidRPr="00180E4E">
        <w:rPr>
          <w:rFonts w:ascii="Times New Roman" w:eastAsia="SimSun" w:hAnsi="Times New Roman" w:cs="Times New Roman"/>
          <w:szCs w:val="22"/>
        </w:rPr>
        <w:t>atistics</w:t>
      </w:r>
    </w:p>
    <w:tbl>
      <w:tblPr>
        <w:tblW w:w="8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929"/>
        <w:gridCol w:w="850"/>
        <w:gridCol w:w="851"/>
        <w:gridCol w:w="850"/>
        <w:gridCol w:w="851"/>
        <w:gridCol w:w="1134"/>
        <w:gridCol w:w="1231"/>
      </w:tblGrid>
      <w:tr w:rsidR="00492227" w:rsidRPr="00180E4E" w14:paraId="384F14FA" w14:textId="77777777" w:rsidTr="00E97BFE">
        <w:trPr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BACAA4A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Construct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A0DCAB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N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4E260B7E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Min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493D22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Max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5F18219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Mean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D18DCD0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SD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2DDBE856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Skewness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86CFDBC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Kurtosis</w:t>
            </w:r>
          </w:p>
        </w:tc>
      </w:tr>
      <w:tr w:rsidR="00492227" w:rsidRPr="00180E4E" w14:paraId="7B637FC0" w14:textId="77777777" w:rsidTr="00E97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4821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Form Cues</w:t>
            </w:r>
          </w:p>
        </w:tc>
        <w:tc>
          <w:tcPr>
            <w:tcW w:w="899" w:type="dxa"/>
            <w:vAlign w:val="center"/>
            <w:hideMark/>
          </w:tcPr>
          <w:p w14:paraId="755F0923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vAlign w:val="center"/>
            <w:hideMark/>
          </w:tcPr>
          <w:p w14:paraId="59EE75AE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1.25</w:t>
            </w:r>
          </w:p>
        </w:tc>
        <w:tc>
          <w:tcPr>
            <w:tcW w:w="821" w:type="dxa"/>
            <w:vAlign w:val="center"/>
            <w:hideMark/>
          </w:tcPr>
          <w:p w14:paraId="2C2578B1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vAlign w:val="center"/>
            <w:hideMark/>
          </w:tcPr>
          <w:p w14:paraId="3493E808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4.949</w:t>
            </w:r>
          </w:p>
        </w:tc>
        <w:tc>
          <w:tcPr>
            <w:tcW w:w="821" w:type="dxa"/>
            <w:vAlign w:val="center"/>
            <w:hideMark/>
          </w:tcPr>
          <w:p w14:paraId="29394A8F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1.278</w:t>
            </w:r>
          </w:p>
        </w:tc>
        <w:tc>
          <w:tcPr>
            <w:tcW w:w="1104" w:type="dxa"/>
            <w:vAlign w:val="center"/>
            <w:hideMark/>
          </w:tcPr>
          <w:p w14:paraId="15EE06A6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−0.575</w:t>
            </w:r>
          </w:p>
        </w:tc>
        <w:tc>
          <w:tcPr>
            <w:tcW w:w="1186" w:type="dxa"/>
            <w:vAlign w:val="center"/>
            <w:hideMark/>
          </w:tcPr>
          <w:p w14:paraId="6781D8B5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−0.470</w:t>
            </w:r>
          </w:p>
        </w:tc>
      </w:tr>
      <w:tr w:rsidR="00492227" w:rsidRPr="00180E4E" w14:paraId="28FCAEAC" w14:textId="77777777" w:rsidTr="00E97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8ED73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Behavioral Cues</w:t>
            </w:r>
          </w:p>
        </w:tc>
        <w:tc>
          <w:tcPr>
            <w:tcW w:w="899" w:type="dxa"/>
            <w:vAlign w:val="center"/>
            <w:hideMark/>
          </w:tcPr>
          <w:p w14:paraId="442A22A1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vAlign w:val="center"/>
            <w:hideMark/>
          </w:tcPr>
          <w:p w14:paraId="1F7F49C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1.00</w:t>
            </w:r>
          </w:p>
        </w:tc>
        <w:tc>
          <w:tcPr>
            <w:tcW w:w="821" w:type="dxa"/>
            <w:vAlign w:val="center"/>
            <w:hideMark/>
          </w:tcPr>
          <w:p w14:paraId="713D9E6B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vAlign w:val="center"/>
            <w:hideMark/>
          </w:tcPr>
          <w:p w14:paraId="63F3743E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4.779</w:t>
            </w:r>
          </w:p>
        </w:tc>
        <w:tc>
          <w:tcPr>
            <w:tcW w:w="821" w:type="dxa"/>
            <w:vAlign w:val="center"/>
            <w:hideMark/>
          </w:tcPr>
          <w:p w14:paraId="0DBF54A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1.349</w:t>
            </w:r>
          </w:p>
        </w:tc>
        <w:tc>
          <w:tcPr>
            <w:tcW w:w="1104" w:type="dxa"/>
            <w:vAlign w:val="center"/>
            <w:hideMark/>
          </w:tcPr>
          <w:p w14:paraId="001F5440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−0.603</w:t>
            </w:r>
          </w:p>
        </w:tc>
        <w:tc>
          <w:tcPr>
            <w:tcW w:w="1186" w:type="dxa"/>
            <w:vAlign w:val="center"/>
            <w:hideMark/>
          </w:tcPr>
          <w:p w14:paraId="4CEFDCF6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−0.375</w:t>
            </w:r>
          </w:p>
        </w:tc>
      </w:tr>
      <w:tr w:rsidR="00492227" w:rsidRPr="00180E4E" w14:paraId="51D6720D" w14:textId="77777777" w:rsidTr="00E97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5D488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Interaction Cues</w:t>
            </w:r>
          </w:p>
        </w:tc>
        <w:tc>
          <w:tcPr>
            <w:tcW w:w="899" w:type="dxa"/>
            <w:vAlign w:val="center"/>
            <w:hideMark/>
          </w:tcPr>
          <w:p w14:paraId="407702EE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vAlign w:val="center"/>
            <w:hideMark/>
          </w:tcPr>
          <w:p w14:paraId="30B82DAB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1.33</w:t>
            </w:r>
          </w:p>
        </w:tc>
        <w:tc>
          <w:tcPr>
            <w:tcW w:w="821" w:type="dxa"/>
            <w:vAlign w:val="center"/>
            <w:hideMark/>
          </w:tcPr>
          <w:p w14:paraId="24BCC9D2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vAlign w:val="center"/>
            <w:hideMark/>
          </w:tcPr>
          <w:p w14:paraId="799748D0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5.086</w:t>
            </w:r>
          </w:p>
        </w:tc>
        <w:tc>
          <w:tcPr>
            <w:tcW w:w="821" w:type="dxa"/>
            <w:vAlign w:val="center"/>
            <w:hideMark/>
          </w:tcPr>
          <w:p w14:paraId="3BD1575D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1.238</w:t>
            </w:r>
          </w:p>
        </w:tc>
        <w:tc>
          <w:tcPr>
            <w:tcW w:w="1104" w:type="dxa"/>
            <w:vAlign w:val="center"/>
            <w:hideMark/>
          </w:tcPr>
          <w:p w14:paraId="691151BD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−0.671</w:t>
            </w:r>
          </w:p>
        </w:tc>
        <w:tc>
          <w:tcPr>
            <w:tcW w:w="1186" w:type="dxa"/>
            <w:vAlign w:val="center"/>
            <w:hideMark/>
          </w:tcPr>
          <w:p w14:paraId="5879C063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−0.487</w:t>
            </w:r>
          </w:p>
        </w:tc>
      </w:tr>
      <w:tr w:rsidR="00492227" w:rsidRPr="00180E4E" w14:paraId="3051329A" w14:textId="77777777" w:rsidTr="00E97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23FA1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Social Presence</w:t>
            </w:r>
          </w:p>
        </w:tc>
        <w:tc>
          <w:tcPr>
            <w:tcW w:w="899" w:type="dxa"/>
            <w:vAlign w:val="center"/>
            <w:hideMark/>
          </w:tcPr>
          <w:p w14:paraId="44AFD456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vAlign w:val="center"/>
            <w:hideMark/>
          </w:tcPr>
          <w:p w14:paraId="2871C0B5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1.00</w:t>
            </w:r>
          </w:p>
        </w:tc>
        <w:tc>
          <w:tcPr>
            <w:tcW w:w="821" w:type="dxa"/>
            <w:vAlign w:val="center"/>
            <w:hideMark/>
          </w:tcPr>
          <w:p w14:paraId="2EFAB4F3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vAlign w:val="center"/>
            <w:hideMark/>
          </w:tcPr>
          <w:p w14:paraId="62FC95E8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4.882</w:t>
            </w:r>
          </w:p>
        </w:tc>
        <w:tc>
          <w:tcPr>
            <w:tcW w:w="821" w:type="dxa"/>
            <w:vAlign w:val="center"/>
            <w:hideMark/>
          </w:tcPr>
          <w:p w14:paraId="0F0FD800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1.427</w:t>
            </w:r>
          </w:p>
        </w:tc>
        <w:tc>
          <w:tcPr>
            <w:tcW w:w="1104" w:type="dxa"/>
            <w:vAlign w:val="center"/>
            <w:hideMark/>
          </w:tcPr>
          <w:p w14:paraId="6DDE2EFF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−0.627</w:t>
            </w:r>
          </w:p>
        </w:tc>
        <w:tc>
          <w:tcPr>
            <w:tcW w:w="1186" w:type="dxa"/>
            <w:vAlign w:val="center"/>
            <w:hideMark/>
          </w:tcPr>
          <w:p w14:paraId="7FBDD2E9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−0.526</w:t>
            </w:r>
          </w:p>
        </w:tc>
      </w:tr>
      <w:tr w:rsidR="00492227" w:rsidRPr="00180E4E" w14:paraId="69DB0471" w14:textId="77777777" w:rsidTr="00E97B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EFE76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Telepresence</w:t>
            </w:r>
          </w:p>
        </w:tc>
        <w:tc>
          <w:tcPr>
            <w:tcW w:w="899" w:type="dxa"/>
            <w:vAlign w:val="center"/>
            <w:hideMark/>
          </w:tcPr>
          <w:p w14:paraId="7844B76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vAlign w:val="center"/>
            <w:hideMark/>
          </w:tcPr>
          <w:p w14:paraId="7F3CCFA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1.20</w:t>
            </w:r>
          </w:p>
        </w:tc>
        <w:tc>
          <w:tcPr>
            <w:tcW w:w="821" w:type="dxa"/>
            <w:vAlign w:val="center"/>
            <w:hideMark/>
          </w:tcPr>
          <w:p w14:paraId="5AF6D611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vAlign w:val="center"/>
            <w:hideMark/>
          </w:tcPr>
          <w:p w14:paraId="4A7F1E05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5.007</w:t>
            </w:r>
          </w:p>
        </w:tc>
        <w:tc>
          <w:tcPr>
            <w:tcW w:w="821" w:type="dxa"/>
            <w:vAlign w:val="center"/>
            <w:hideMark/>
          </w:tcPr>
          <w:p w14:paraId="09AF897A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1.260</w:t>
            </w:r>
          </w:p>
        </w:tc>
        <w:tc>
          <w:tcPr>
            <w:tcW w:w="1104" w:type="dxa"/>
            <w:vAlign w:val="center"/>
            <w:hideMark/>
          </w:tcPr>
          <w:p w14:paraId="2E39B0C3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−0.560</w:t>
            </w:r>
          </w:p>
        </w:tc>
        <w:tc>
          <w:tcPr>
            <w:tcW w:w="1186" w:type="dxa"/>
            <w:vAlign w:val="center"/>
            <w:hideMark/>
          </w:tcPr>
          <w:p w14:paraId="763EFF74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−0.343</w:t>
            </w:r>
          </w:p>
        </w:tc>
      </w:tr>
      <w:tr w:rsidR="00492227" w:rsidRPr="00180E4E" w14:paraId="2B5FD0F1" w14:textId="77777777" w:rsidTr="00E97BFE">
        <w:trPr>
          <w:tblCellSpacing w:w="15" w:type="dxa"/>
        </w:trPr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12465445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Brand Trust</w:t>
            </w:r>
          </w:p>
        </w:tc>
        <w:tc>
          <w:tcPr>
            <w:tcW w:w="899" w:type="dxa"/>
            <w:tcBorders>
              <w:bottom w:val="single" w:sz="12" w:space="0" w:color="auto"/>
            </w:tcBorders>
            <w:vAlign w:val="center"/>
            <w:hideMark/>
          </w:tcPr>
          <w:p w14:paraId="2F1BA02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487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  <w:hideMark/>
          </w:tcPr>
          <w:p w14:paraId="51DBBDC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1.25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vAlign w:val="center"/>
            <w:hideMark/>
          </w:tcPr>
          <w:p w14:paraId="760C4B50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7.00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vAlign w:val="center"/>
            <w:hideMark/>
          </w:tcPr>
          <w:p w14:paraId="50B23BF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5.196</w:t>
            </w:r>
          </w:p>
        </w:tc>
        <w:tc>
          <w:tcPr>
            <w:tcW w:w="821" w:type="dxa"/>
            <w:tcBorders>
              <w:bottom w:val="single" w:sz="12" w:space="0" w:color="auto"/>
            </w:tcBorders>
            <w:vAlign w:val="center"/>
            <w:hideMark/>
          </w:tcPr>
          <w:p w14:paraId="60B34EF7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1.270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vAlign w:val="center"/>
            <w:hideMark/>
          </w:tcPr>
          <w:p w14:paraId="59E94A92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−0.811</w:t>
            </w:r>
          </w:p>
        </w:tc>
        <w:tc>
          <w:tcPr>
            <w:tcW w:w="1186" w:type="dxa"/>
            <w:tcBorders>
              <w:bottom w:val="single" w:sz="12" w:space="0" w:color="auto"/>
            </w:tcBorders>
            <w:vAlign w:val="center"/>
            <w:hideMark/>
          </w:tcPr>
          <w:p w14:paraId="65DEB202" w14:textId="77777777" w:rsidR="00492227" w:rsidRPr="00180E4E" w:rsidRDefault="00492227" w:rsidP="00E97BFE">
            <w:pPr>
              <w:widowControl/>
              <w:spacing w:after="0" w:line="480" w:lineRule="auto"/>
              <w:jc w:val="both"/>
              <w:rPr>
                <w:rFonts w:ascii="Times New Roman" w:eastAsia="SimSun" w:hAnsi="Times New Roman" w:cs="Times New Roman"/>
                <w:kern w:val="0"/>
                <w:szCs w:val="22"/>
              </w:rPr>
            </w:pPr>
            <w:r w:rsidRPr="00180E4E">
              <w:rPr>
                <w:rFonts w:ascii="Times New Roman" w:eastAsia="SimSun" w:hAnsi="Times New Roman" w:cs="Times New Roman"/>
                <w:kern w:val="0"/>
                <w:szCs w:val="22"/>
              </w:rPr>
              <w:t>−0.156</w:t>
            </w:r>
          </w:p>
        </w:tc>
      </w:tr>
    </w:tbl>
    <w:p w14:paraId="15DF7BB4" w14:textId="77777777" w:rsidR="00492227" w:rsidRDefault="00492227" w:rsidP="00492227">
      <w:pPr>
        <w:spacing w:after="0" w:line="480" w:lineRule="auto"/>
        <w:jc w:val="both"/>
        <w:rPr>
          <w:rFonts w:ascii="Times New Roman" w:eastAsia="SimSun" w:hAnsi="Times New Roman" w:cs="Times New Roman"/>
          <w:szCs w:val="22"/>
        </w:rPr>
      </w:pPr>
      <w:r w:rsidRPr="00180E4E">
        <w:rPr>
          <w:rFonts w:ascii="Times New Roman" w:eastAsia="SimSun" w:hAnsi="Times New Roman" w:cs="Times New Roman"/>
          <w:szCs w:val="22"/>
        </w:rPr>
        <w:lastRenderedPageBreak/>
        <w:t>Note. N = 487. All items were measured using a seven-point Likert scale (1 = strongly disagree, 7 = strongly agree). Skewness and kurtosis values fall within acceptable ranges, indicating no serious deviations from normality.</w:t>
      </w:r>
      <w:bookmarkEnd w:id="2"/>
    </w:p>
    <w:p w14:paraId="39996D2D" w14:textId="77777777" w:rsidR="00492227" w:rsidRDefault="00492227" w:rsidP="00492227">
      <w:pPr>
        <w:spacing w:after="0" w:line="480" w:lineRule="auto"/>
        <w:jc w:val="both"/>
        <w:rPr>
          <w:rFonts w:ascii="Times New Roman" w:eastAsia="SimSun" w:hAnsi="Times New Roman" w:cs="Times New Roman"/>
          <w:szCs w:val="22"/>
        </w:rPr>
      </w:pPr>
    </w:p>
    <w:p w14:paraId="735F26AB" w14:textId="77777777" w:rsidR="00F553FF" w:rsidRDefault="00F553FF"/>
    <w:sectPr w:rsidR="00F553FF" w:rsidSect="00492227">
      <w:pgSz w:w="11906" w:h="16838"/>
      <w:pgMar w:top="1440" w:right="1800" w:bottom="1440" w:left="1800" w:header="851" w:footer="992" w:gutter="0"/>
      <w:lnNumType w:countBy="1" w:restart="continuous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7"/>
    <w:rsid w:val="003C2EF4"/>
    <w:rsid w:val="00446799"/>
    <w:rsid w:val="00492227"/>
    <w:rsid w:val="005E65AC"/>
    <w:rsid w:val="006A7E07"/>
    <w:rsid w:val="00701021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A51D"/>
  <w15:chartTrackingRefBased/>
  <w15:docId w15:val="{31DB69FB-7D23-4960-B8E6-911A750D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27"/>
    <w:pPr>
      <w:widowControl w:val="0"/>
    </w:pPr>
    <w:rPr>
      <w:rFonts w:eastAsiaTheme="minorEastAsia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27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22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27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227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227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227"/>
    <w:pPr>
      <w:keepNext/>
      <w:keepLines/>
      <w:widowControl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227"/>
    <w:pPr>
      <w:keepNext/>
      <w:keepLines/>
      <w:widowControl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227"/>
    <w:pPr>
      <w:keepNext/>
      <w:keepLines/>
      <w:widowControl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227"/>
    <w:pPr>
      <w:keepNext/>
      <w:keepLines/>
      <w:widowControl/>
      <w:spacing w:after="0"/>
      <w:outlineLvl w:val="8"/>
    </w:pPr>
    <w:rPr>
      <w:rFonts w:eastAsiaTheme="majorEastAsia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227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9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227"/>
    <w:pPr>
      <w:widowControl/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9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227"/>
    <w:pPr>
      <w:widowControl/>
      <w:spacing w:before="160"/>
      <w:jc w:val="center"/>
    </w:pPr>
    <w:rPr>
      <w:rFonts w:eastAsiaTheme="minorHAns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92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227"/>
    <w:pPr>
      <w:widowControl/>
      <w:ind w:left="720"/>
      <w:contextualSpacing/>
    </w:pPr>
    <w:rPr>
      <w:rFonts w:eastAsiaTheme="minorHAnsi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92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2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492227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9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8607</Characters>
  <Application>Microsoft Office Word</Application>
  <DocSecurity>0</DocSecurity>
  <Lines>209</Lines>
  <Paragraphs>98</Paragraphs>
  <ScaleCrop>false</ScaleCrop>
  <Company>Springer Nature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2026-04-10T13:26:00Z</dcterms:created>
  <dcterms:modified xsi:type="dcterms:W3CDTF">2026-04-10T13:26:00Z</dcterms:modified>
</cp:coreProperties>
</file>