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5A2AE4" w14:textId="29C01B95" w:rsidR="000A576A" w:rsidRPr="000576BD" w:rsidRDefault="000A576A" w:rsidP="000576BD">
      <w:pPr>
        <w:pStyle w:val="Head"/>
        <w:rPr>
          <w:rFonts w:eastAsiaTheme="minorEastAsia"/>
          <w:lang w:eastAsia="zh-CN"/>
        </w:rPr>
      </w:pPr>
      <w:bookmarkStart w:id="0" w:name="_Hlk204961345"/>
      <w:bookmarkStart w:id="1" w:name="_Toc170462761"/>
      <w:bookmarkStart w:id="2" w:name="_Toc170551761"/>
      <w:bookmarkStart w:id="3" w:name="_Toc205132265"/>
      <w:bookmarkStart w:id="4" w:name="_Hlk158040466"/>
      <w:bookmarkStart w:id="5" w:name="_Toc224052640"/>
      <w:bookmarkEnd w:id="0"/>
      <w:r w:rsidRPr="009868B6">
        <w:rPr>
          <w:iCs/>
          <w:color w:val="000000" w:themeColor="text1"/>
          <w:lang w:eastAsia="zh-CN"/>
        </w:rPr>
        <w:t>Supplementary Information for:</w:t>
      </w:r>
      <w:r w:rsidRPr="009868B6">
        <w:rPr>
          <w:i/>
          <w:color w:val="000000" w:themeColor="text1"/>
          <w:lang w:eastAsia="zh-CN"/>
        </w:rPr>
        <w:t xml:space="preserve"> </w:t>
      </w:r>
      <w:r w:rsidRPr="009868B6">
        <w:rPr>
          <w:rFonts w:eastAsiaTheme="minorEastAsia"/>
          <w:iCs/>
          <w:color w:val="000000" w:themeColor="text1"/>
          <w:lang w:eastAsia="zh-CN"/>
        </w:rPr>
        <w:t>“</w:t>
      </w:r>
      <w:bookmarkStart w:id="6" w:name="_Hlk219146932"/>
      <w:r w:rsidR="000576BD" w:rsidRPr="009013E5">
        <w:t xml:space="preserve">Probing </w:t>
      </w:r>
      <w:r w:rsidR="000576BD" w:rsidRPr="008A36ED">
        <w:t xml:space="preserve">mesoscopic </w:t>
      </w:r>
      <w:r w:rsidR="000576BD">
        <w:rPr>
          <w:rFonts w:eastAsiaTheme="minorEastAsia" w:hint="eastAsia"/>
          <w:lang w:eastAsia="zh-CN"/>
        </w:rPr>
        <w:t>nonlocal screening</w:t>
      </w:r>
      <w:r w:rsidR="000576BD" w:rsidRPr="009013E5">
        <w:t xml:space="preserve"> </w:t>
      </w:r>
      <w:r w:rsidR="000576BD">
        <w:rPr>
          <w:rFonts w:eastAsiaTheme="minorEastAsia" w:hint="eastAsia"/>
          <w:lang w:eastAsia="zh-CN"/>
        </w:rPr>
        <w:t xml:space="preserve">in van der Waals heterostructures </w:t>
      </w:r>
      <w:r w:rsidR="000576BD" w:rsidRPr="001C1EA9">
        <w:rPr>
          <w:rFonts w:hint="eastAsia"/>
        </w:rPr>
        <w:t>with polariton</w:t>
      </w:r>
      <w:r w:rsidR="000576BD">
        <w:rPr>
          <w:rFonts w:eastAsiaTheme="minorEastAsia" w:hint="eastAsia"/>
          <w:lang w:eastAsia="zh-CN"/>
        </w:rPr>
        <w:t>s</w:t>
      </w:r>
      <w:bookmarkEnd w:id="6"/>
      <w:r w:rsidRPr="009868B6">
        <w:rPr>
          <w:rFonts w:eastAsiaTheme="minorEastAsia"/>
          <w:lang w:eastAsia="zh-CN"/>
        </w:rPr>
        <w:t>”</w:t>
      </w:r>
      <w:bookmarkEnd w:id="1"/>
      <w:bookmarkEnd w:id="2"/>
      <w:bookmarkEnd w:id="3"/>
      <w:bookmarkEnd w:id="5"/>
      <w:r w:rsidRPr="009868B6">
        <w:t xml:space="preserve"> </w:t>
      </w:r>
    </w:p>
    <w:bookmarkEnd w:id="4"/>
    <w:p w14:paraId="692C5580" w14:textId="6D2F1894" w:rsidR="00FC4EF6" w:rsidRPr="00252E75" w:rsidRDefault="00FC4EF6" w:rsidP="00FC4EF6">
      <w:pPr>
        <w:pStyle w:val="Authors"/>
        <w:rPr>
          <w:bCs/>
        </w:rPr>
      </w:pPr>
      <w:r w:rsidRPr="00303687">
        <w:rPr>
          <w:bCs/>
        </w:rPr>
        <w:t>Xuezhi Ma</w:t>
      </w:r>
      <w:r w:rsidRPr="00303687">
        <w:rPr>
          <w:bCs/>
          <w:vertAlign w:val="superscript"/>
        </w:rPr>
        <w:t>1</w:t>
      </w:r>
      <w:r>
        <w:rPr>
          <w:rFonts w:eastAsiaTheme="minorEastAsia" w:hint="eastAsia"/>
          <w:bCs/>
          <w:vertAlign w:val="superscript"/>
          <w:lang w:eastAsia="zh-CN"/>
        </w:rPr>
        <w:t>,2</w:t>
      </w:r>
      <w:r w:rsidRPr="00303687">
        <w:rPr>
          <w:bCs/>
          <w:vertAlign w:val="superscript"/>
        </w:rPr>
        <w:t>*†</w:t>
      </w:r>
      <w:r w:rsidRPr="00303687">
        <w:rPr>
          <w:bCs/>
        </w:rPr>
        <w:t>, Zhipeng Li</w:t>
      </w:r>
      <w:r w:rsidRPr="00303687">
        <w:rPr>
          <w:bCs/>
          <w:vertAlign w:val="superscript"/>
        </w:rPr>
        <w:t>1†</w:t>
      </w:r>
      <w:r w:rsidRPr="00303687">
        <w:rPr>
          <w:bCs/>
        </w:rPr>
        <w:t xml:space="preserve">, </w:t>
      </w:r>
      <w:proofErr w:type="spellStart"/>
      <w:r w:rsidRPr="00303687">
        <w:rPr>
          <w:bCs/>
        </w:rPr>
        <w:t>Ruihuan</w:t>
      </w:r>
      <w:proofErr w:type="spellEnd"/>
      <w:r w:rsidRPr="00303687">
        <w:rPr>
          <w:bCs/>
        </w:rPr>
        <w:t xml:space="preserve"> Duan</w:t>
      </w:r>
      <w:r>
        <w:rPr>
          <w:rFonts w:eastAsiaTheme="minorEastAsia" w:hint="eastAsia"/>
          <w:bCs/>
          <w:vertAlign w:val="superscript"/>
          <w:lang w:eastAsia="zh-CN"/>
        </w:rPr>
        <w:t>3</w:t>
      </w:r>
      <w:r w:rsidRPr="00303687">
        <w:rPr>
          <w:bCs/>
          <w:vertAlign w:val="superscript"/>
        </w:rPr>
        <w:t>†</w:t>
      </w:r>
      <w:r w:rsidRPr="00303687">
        <w:rPr>
          <w:bCs/>
        </w:rPr>
        <w:t xml:space="preserve">, </w:t>
      </w:r>
      <w:proofErr w:type="spellStart"/>
      <w:r w:rsidRPr="00303687">
        <w:rPr>
          <w:bCs/>
        </w:rPr>
        <w:t>Zeyu</w:t>
      </w:r>
      <w:proofErr w:type="spellEnd"/>
      <w:r w:rsidRPr="00303687">
        <w:rPr>
          <w:bCs/>
        </w:rPr>
        <w:t xml:space="preserve"> Deng</w:t>
      </w:r>
      <w:r>
        <w:rPr>
          <w:rFonts w:eastAsiaTheme="minorEastAsia" w:hint="eastAsia"/>
          <w:bCs/>
          <w:vertAlign w:val="superscript"/>
          <w:lang w:eastAsia="zh-CN"/>
        </w:rPr>
        <w:t>4</w:t>
      </w:r>
      <w:r w:rsidRPr="00303687">
        <w:rPr>
          <w:bCs/>
          <w:vertAlign w:val="superscript"/>
        </w:rPr>
        <w:t>†</w:t>
      </w:r>
      <w:r w:rsidRPr="00303687">
        <w:rPr>
          <w:bCs/>
        </w:rPr>
        <w:t xml:space="preserve">, </w:t>
      </w:r>
      <w:r w:rsidRPr="00BA1AC1">
        <w:rPr>
          <w:rFonts w:eastAsiaTheme="minorEastAsia" w:hint="eastAsia"/>
          <w:bCs/>
          <w:lang w:eastAsia="zh-CN"/>
        </w:rPr>
        <w:t>Hao Hu</w:t>
      </w:r>
      <w:r w:rsidRPr="00BA1AC1">
        <w:rPr>
          <w:rFonts w:eastAsiaTheme="minorEastAsia" w:hint="eastAsia"/>
          <w:bCs/>
          <w:vertAlign w:val="superscript"/>
          <w:lang w:eastAsia="zh-CN"/>
        </w:rPr>
        <w:t>5</w:t>
      </w:r>
      <w:r w:rsidRPr="00BA1AC1">
        <w:rPr>
          <w:bCs/>
          <w:vertAlign w:val="superscript"/>
        </w:rPr>
        <w:t>†</w:t>
      </w:r>
      <w:r>
        <w:rPr>
          <w:rFonts w:eastAsiaTheme="minorEastAsia" w:hint="eastAsia"/>
          <w:bCs/>
          <w:lang w:eastAsia="zh-CN"/>
        </w:rPr>
        <w:t xml:space="preserve">, </w:t>
      </w:r>
      <w:proofErr w:type="spellStart"/>
      <w:r w:rsidRPr="00303687">
        <w:rPr>
          <w:bCs/>
        </w:rPr>
        <w:t>Mengting</w:t>
      </w:r>
      <w:proofErr w:type="spellEnd"/>
      <w:r w:rsidRPr="00303687">
        <w:rPr>
          <w:bCs/>
        </w:rPr>
        <w:t xml:space="preserve"> Jiang</w:t>
      </w:r>
      <w:r w:rsidRPr="00303687">
        <w:rPr>
          <w:bCs/>
          <w:vertAlign w:val="superscript"/>
        </w:rPr>
        <w:t>1</w:t>
      </w:r>
      <w:r w:rsidRPr="00303687">
        <w:rPr>
          <w:bCs/>
        </w:rPr>
        <w:t xml:space="preserve">, </w:t>
      </w:r>
      <w:proofErr w:type="spellStart"/>
      <w:r w:rsidRPr="00303687">
        <w:rPr>
          <w:bCs/>
        </w:rPr>
        <w:t>Yueqian</w:t>
      </w:r>
      <w:proofErr w:type="spellEnd"/>
      <w:r w:rsidRPr="00303687">
        <w:rPr>
          <w:bCs/>
        </w:rPr>
        <w:t xml:space="preserve"> Zhang</w:t>
      </w:r>
      <w:r>
        <w:rPr>
          <w:rFonts w:eastAsiaTheme="minorEastAsia" w:hint="eastAsia"/>
          <w:bCs/>
          <w:vertAlign w:val="superscript"/>
          <w:lang w:eastAsia="zh-CN"/>
        </w:rPr>
        <w:t>6</w:t>
      </w:r>
      <w:r w:rsidRPr="00303687">
        <w:rPr>
          <w:bCs/>
        </w:rPr>
        <w:t xml:space="preserve">, </w:t>
      </w:r>
      <w:proofErr w:type="spellStart"/>
      <w:r w:rsidRPr="00BA1AC1">
        <w:rPr>
          <w:rFonts w:eastAsiaTheme="minorEastAsia" w:hint="eastAsia"/>
          <w:bCs/>
          <w:lang w:eastAsia="zh-CN"/>
        </w:rPr>
        <w:t>X</w:t>
      </w:r>
      <w:r w:rsidRPr="00BA1AC1">
        <w:rPr>
          <w:bCs/>
          <w:lang w:eastAsia="zh-CN"/>
        </w:rPr>
        <w:t>iaoyuan</w:t>
      </w:r>
      <w:proofErr w:type="spellEnd"/>
      <w:r w:rsidRPr="00BA1AC1">
        <w:rPr>
          <w:rFonts w:eastAsiaTheme="minorEastAsia" w:hint="eastAsia"/>
          <w:bCs/>
          <w:lang w:eastAsia="zh-CN"/>
        </w:rPr>
        <w:t xml:space="preserve"> He</w:t>
      </w:r>
      <w:proofErr w:type="gramStart"/>
      <w:r>
        <w:rPr>
          <w:rFonts w:eastAsiaTheme="minorEastAsia" w:hint="eastAsia"/>
          <w:bCs/>
          <w:vertAlign w:val="superscript"/>
          <w:lang w:eastAsia="zh-CN"/>
        </w:rPr>
        <w:t>6</w:t>
      </w:r>
      <w:r w:rsidRPr="00BA1AC1">
        <w:rPr>
          <w:rFonts w:ascii="SimSun" w:eastAsia="SimSun" w:hAnsi="SimSun" w:cs="SimSun"/>
          <w:bCs/>
          <w:lang w:eastAsia="zh-CN"/>
        </w:rPr>
        <w:t>,</w:t>
      </w:r>
      <w:r w:rsidRPr="00303687">
        <w:rPr>
          <w:bCs/>
        </w:rPr>
        <w:t>Qiushi</w:t>
      </w:r>
      <w:proofErr w:type="gramEnd"/>
      <w:r w:rsidRPr="00303687">
        <w:rPr>
          <w:bCs/>
        </w:rPr>
        <w:t xml:space="preserve"> Liu</w:t>
      </w:r>
      <w:r>
        <w:rPr>
          <w:rFonts w:eastAsiaTheme="minorEastAsia" w:hint="eastAsia"/>
          <w:bCs/>
          <w:vertAlign w:val="superscript"/>
          <w:lang w:eastAsia="zh-CN"/>
        </w:rPr>
        <w:t>7</w:t>
      </w:r>
      <w:r w:rsidRPr="00303687">
        <w:rPr>
          <w:bCs/>
        </w:rPr>
        <w:t>, Qiyao Liu</w:t>
      </w:r>
      <w:r w:rsidRPr="00303687">
        <w:rPr>
          <w:bCs/>
          <w:vertAlign w:val="superscript"/>
        </w:rPr>
        <w:t>1</w:t>
      </w:r>
      <w:r w:rsidRPr="00303687">
        <w:rPr>
          <w:bCs/>
        </w:rPr>
        <w:t>, Yuan Ma</w:t>
      </w:r>
      <w:r>
        <w:rPr>
          <w:rFonts w:eastAsiaTheme="minorEastAsia" w:hint="eastAsia"/>
          <w:bCs/>
          <w:vertAlign w:val="superscript"/>
          <w:lang w:eastAsia="zh-CN"/>
        </w:rPr>
        <w:t>8</w:t>
      </w:r>
      <w:r w:rsidRPr="00303687">
        <w:rPr>
          <w:bCs/>
        </w:rPr>
        <w:t xml:space="preserve">, </w:t>
      </w:r>
      <w:proofErr w:type="spellStart"/>
      <w:r w:rsidRPr="00303687">
        <w:rPr>
          <w:bCs/>
        </w:rPr>
        <w:t>Fengxia</w:t>
      </w:r>
      <w:proofErr w:type="spellEnd"/>
      <w:r w:rsidRPr="00303687">
        <w:rPr>
          <w:bCs/>
        </w:rPr>
        <w:t xml:space="preserve"> Wei</w:t>
      </w:r>
      <w:r w:rsidRPr="00303687">
        <w:rPr>
          <w:bCs/>
          <w:vertAlign w:val="superscript"/>
        </w:rPr>
        <w:t>1</w:t>
      </w:r>
      <w:r w:rsidRPr="00303687">
        <w:rPr>
          <w:bCs/>
        </w:rPr>
        <w:t>, Jiayu Shi</w:t>
      </w:r>
      <w:r>
        <w:rPr>
          <w:rFonts w:eastAsiaTheme="minorEastAsia" w:hint="eastAsia"/>
          <w:bCs/>
          <w:vertAlign w:val="superscript"/>
          <w:lang w:eastAsia="zh-CN"/>
        </w:rPr>
        <w:t>3</w:t>
      </w:r>
      <w:r w:rsidRPr="00303687">
        <w:rPr>
          <w:bCs/>
        </w:rPr>
        <w:t xml:space="preserve">, </w:t>
      </w:r>
      <w:proofErr w:type="spellStart"/>
      <w:r w:rsidRPr="00303687">
        <w:rPr>
          <w:bCs/>
        </w:rPr>
        <w:t>Chunqi</w:t>
      </w:r>
      <w:proofErr w:type="spellEnd"/>
      <w:r w:rsidRPr="00303687">
        <w:rPr>
          <w:bCs/>
        </w:rPr>
        <w:t xml:space="preserve"> Zheng</w:t>
      </w:r>
      <w:r>
        <w:rPr>
          <w:rFonts w:eastAsiaTheme="minorEastAsia" w:hint="eastAsia"/>
          <w:bCs/>
          <w:vertAlign w:val="superscript"/>
          <w:lang w:eastAsia="zh-CN"/>
        </w:rPr>
        <w:t>4</w:t>
      </w:r>
      <w:r w:rsidRPr="00303687">
        <w:rPr>
          <w:bCs/>
        </w:rPr>
        <w:t xml:space="preserve">, </w:t>
      </w:r>
      <w:proofErr w:type="spellStart"/>
      <w:r w:rsidR="00CA5CDC">
        <w:rPr>
          <w:rFonts w:eastAsiaTheme="minorEastAsia" w:hint="eastAsia"/>
          <w:bCs/>
          <w:lang w:eastAsia="zh-CN"/>
        </w:rPr>
        <w:t>Guangwei</w:t>
      </w:r>
      <w:proofErr w:type="spellEnd"/>
      <w:r w:rsidR="00CA5CDC">
        <w:rPr>
          <w:rFonts w:eastAsiaTheme="minorEastAsia" w:hint="eastAsia"/>
          <w:bCs/>
          <w:lang w:eastAsia="zh-CN"/>
        </w:rPr>
        <w:t xml:space="preserve"> </w:t>
      </w:r>
      <w:r w:rsidR="00CA5CDC" w:rsidRPr="00CA5CDC">
        <w:rPr>
          <w:rFonts w:eastAsiaTheme="minorEastAsia" w:hint="eastAsia"/>
          <w:bCs/>
          <w:lang w:eastAsia="zh-CN"/>
        </w:rPr>
        <w:t>Hu</w:t>
      </w:r>
      <w:r w:rsidR="00CA5CDC" w:rsidRPr="00CA5CDC">
        <w:rPr>
          <w:rFonts w:eastAsiaTheme="minorEastAsia" w:hint="eastAsia"/>
          <w:bCs/>
          <w:vertAlign w:val="superscript"/>
          <w:lang w:eastAsia="zh-CN"/>
        </w:rPr>
        <w:t>3</w:t>
      </w:r>
      <w:r w:rsidR="00CA5CDC">
        <w:rPr>
          <w:rFonts w:eastAsiaTheme="minorEastAsia" w:hint="eastAsia"/>
          <w:bCs/>
          <w:lang w:eastAsia="zh-CN"/>
        </w:rPr>
        <w:t xml:space="preserve">, </w:t>
      </w:r>
      <w:r w:rsidR="00746E1F" w:rsidRPr="00CA5CDC">
        <w:rPr>
          <w:rFonts w:eastAsiaTheme="minorEastAsia" w:hint="eastAsia"/>
          <w:bCs/>
          <w:lang w:eastAsia="zh-CN"/>
        </w:rPr>
        <w:t>Ping</w:t>
      </w:r>
      <w:r w:rsidR="00746E1F">
        <w:rPr>
          <w:rFonts w:eastAsiaTheme="minorEastAsia" w:hint="eastAsia"/>
          <w:bCs/>
          <w:lang w:eastAsia="zh-CN"/>
        </w:rPr>
        <w:t xml:space="preserve"> Koy Lam</w:t>
      </w:r>
      <w:r w:rsidR="00746E1F" w:rsidRPr="00D551F6">
        <w:rPr>
          <w:rFonts w:eastAsiaTheme="minorEastAsia" w:hint="eastAsia"/>
          <w:bCs/>
          <w:vertAlign w:val="superscript"/>
          <w:lang w:eastAsia="zh-CN"/>
        </w:rPr>
        <w:t>1,2</w:t>
      </w:r>
      <w:r w:rsidR="00746E1F">
        <w:rPr>
          <w:rFonts w:eastAsiaTheme="minorEastAsia" w:hint="eastAsia"/>
          <w:bCs/>
          <w:lang w:eastAsia="zh-CN"/>
        </w:rPr>
        <w:t>,</w:t>
      </w:r>
      <w:r w:rsidR="00746E1F" w:rsidRPr="00303687">
        <w:rPr>
          <w:bCs/>
        </w:rPr>
        <w:t xml:space="preserve"> </w:t>
      </w:r>
      <w:proofErr w:type="spellStart"/>
      <w:r w:rsidRPr="00303687">
        <w:rPr>
          <w:bCs/>
        </w:rPr>
        <w:t>Chengwei</w:t>
      </w:r>
      <w:proofErr w:type="spellEnd"/>
      <w:r w:rsidRPr="00303687">
        <w:rPr>
          <w:bCs/>
        </w:rPr>
        <w:t xml:space="preserve"> Qiu</w:t>
      </w:r>
      <w:r>
        <w:rPr>
          <w:rFonts w:eastAsiaTheme="minorEastAsia" w:hint="eastAsia"/>
          <w:bCs/>
          <w:vertAlign w:val="superscript"/>
          <w:lang w:eastAsia="zh-CN"/>
        </w:rPr>
        <w:t>4</w:t>
      </w:r>
      <w:r w:rsidRPr="00303687">
        <w:rPr>
          <w:bCs/>
        </w:rPr>
        <w:t xml:space="preserve">, </w:t>
      </w:r>
      <w:r w:rsidRPr="00252E75">
        <w:rPr>
          <w:bCs/>
        </w:rPr>
        <w:t>Yu Luo</w:t>
      </w:r>
      <w:r>
        <w:rPr>
          <w:rFonts w:eastAsiaTheme="minorEastAsia" w:hint="eastAsia"/>
          <w:bCs/>
          <w:vertAlign w:val="superscript"/>
          <w:lang w:eastAsia="zh-CN"/>
        </w:rPr>
        <w:t>5</w:t>
      </w:r>
      <w:r w:rsidRPr="00252E75">
        <w:rPr>
          <w:bCs/>
          <w:vertAlign w:val="superscript"/>
        </w:rPr>
        <w:t>*</w:t>
      </w:r>
      <w:r w:rsidRPr="00252E75">
        <w:rPr>
          <w:bCs/>
        </w:rPr>
        <w:t>, Zheng Liu</w:t>
      </w:r>
      <w:r>
        <w:rPr>
          <w:rFonts w:eastAsiaTheme="minorEastAsia" w:hint="eastAsia"/>
          <w:bCs/>
          <w:vertAlign w:val="superscript"/>
          <w:lang w:eastAsia="zh-CN"/>
        </w:rPr>
        <w:t>3</w:t>
      </w:r>
      <w:r w:rsidRPr="00252E75">
        <w:rPr>
          <w:bCs/>
          <w:vertAlign w:val="superscript"/>
        </w:rPr>
        <w:t>*</w:t>
      </w:r>
      <w:r w:rsidRPr="00252E75">
        <w:rPr>
          <w:bCs/>
        </w:rPr>
        <w:t>, Qian Wang</w:t>
      </w:r>
      <w:r w:rsidRPr="00252E75">
        <w:rPr>
          <w:bCs/>
          <w:vertAlign w:val="superscript"/>
        </w:rPr>
        <w:t>1*</w:t>
      </w:r>
      <w:r w:rsidRPr="00252E75">
        <w:rPr>
          <w:bCs/>
        </w:rPr>
        <w:t xml:space="preserve"> </w:t>
      </w:r>
    </w:p>
    <w:p w14:paraId="64D9062F" w14:textId="77777777" w:rsidR="00FC4EF6" w:rsidRPr="00252E75" w:rsidRDefault="00FC4EF6" w:rsidP="00FC4EF6">
      <w:pPr>
        <w:pStyle w:val="Paragraph"/>
        <w:tabs>
          <w:tab w:val="left" w:pos="8130"/>
        </w:tabs>
        <w:ind w:firstLine="0"/>
        <w:rPr>
          <w:b/>
        </w:rPr>
      </w:pPr>
      <w:r w:rsidRPr="00252E75">
        <w:rPr>
          <w:b/>
        </w:rPr>
        <w:t>Affiliations:</w:t>
      </w:r>
      <w:r w:rsidRPr="00252E75">
        <w:rPr>
          <w:b/>
        </w:rPr>
        <w:tab/>
      </w:r>
    </w:p>
    <w:p w14:paraId="74CF2E7C" w14:textId="77777777" w:rsidR="00FC4EF6" w:rsidRDefault="00FC4EF6" w:rsidP="00FC4EF6">
      <w:pPr>
        <w:pStyle w:val="Paragraph"/>
        <w:ind w:left="357" w:firstLine="0"/>
        <w:jc w:val="both"/>
        <w:rPr>
          <w:rFonts w:eastAsia="DengXian"/>
          <w:sz w:val="22"/>
          <w:szCs w:val="22"/>
          <w:lang w:eastAsia="zh-CN"/>
        </w:rPr>
      </w:pPr>
      <w:bookmarkStart w:id="7" w:name="_Hlk62201654"/>
      <w:r w:rsidRPr="00252E75">
        <w:rPr>
          <w:rFonts w:eastAsia="DengXian"/>
          <w:sz w:val="22"/>
          <w:szCs w:val="22"/>
          <w:vertAlign w:val="superscript"/>
          <w:lang w:eastAsia="zh-CN"/>
        </w:rPr>
        <w:t>1</w:t>
      </w:r>
      <w:r w:rsidRPr="00252E75">
        <w:rPr>
          <w:rFonts w:eastAsia="DengXian" w:hint="eastAsia"/>
          <w:sz w:val="22"/>
          <w:szCs w:val="22"/>
          <w:vertAlign w:val="superscript"/>
          <w:lang w:eastAsia="zh-CN"/>
        </w:rPr>
        <w:t xml:space="preserve"> </w:t>
      </w:r>
      <w:r w:rsidRPr="00EE22F7">
        <w:rPr>
          <w:rFonts w:eastAsia="DengXian"/>
          <w:sz w:val="22"/>
          <w:szCs w:val="22"/>
          <w:lang w:eastAsia="zh-CN"/>
        </w:rPr>
        <w:t>Institute of Materials Research and Engineering (IMRE), Agency for Science, Technology and Research (A*STAR), 2 Fusionopolis Way, Innovis, #08-03, Singapore 138634, Republic of Singapore</w:t>
      </w:r>
    </w:p>
    <w:p w14:paraId="4B373D16" w14:textId="77777777" w:rsidR="00FC4EF6" w:rsidRPr="00252E75" w:rsidRDefault="00FC4EF6" w:rsidP="00FC4EF6">
      <w:pPr>
        <w:pStyle w:val="Paragraph"/>
        <w:ind w:left="357" w:firstLine="0"/>
        <w:jc w:val="both"/>
        <w:rPr>
          <w:rFonts w:eastAsia="DengXian"/>
          <w:sz w:val="22"/>
          <w:szCs w:val="22"/>
          <w:lang w:eastAsia="zh-CN"/>
        </w:rPr>
      </w:pPr>
      <w:r w:rsidRPr="00252E75">
        <w:rPr>
          <w:rFonts w:eastAsia="DengXian"/>
          <w:sz w:val="22"/>
          <w:szCs w:val="22"/>
          <w:vertAlign w:val="superscript"/>
          <w:lang w:eastAsia="zh-CN"/>
        </w:rPr>
        <w:t>2</w:t>
      </w:r>
      <w:r w:rsidRPr="00252E75">
        <w:t xml:space="preserve"> </w:t>
      </w:r>
      <w:r w:rsidR="000C47A1" w:rsidRPr="000C47A1">
        <w:rPr>
          <w:rFonts w:eastAsia="DengXian"/>
          <w:sz w:val="22"/>
          <w:szCs w:val="22"/>
          <w:lang w:val="en-GB" w:eastAsia="zh-CN"/>
        </w:rPr>
        <w:t xml:space="preserve">Quantum Innovation Centre (Q. </w:t>
      </w:r>
      <w:proofErr w:type="spellStart"/>
      <w:r w:rsidR="000C47A1" w:rsidRPr="000C47A1">
        <w:rPr>
          <w:rFonts w:eastAsia="DengXian"/>
          <w:sz w:val="22"/>
          <w:szCs w:val="22"/>
          <w:lang w:val="en-GB" w:eastAsia="zh-CN"/>
        </w:rPr>
        <w:t>InC</w:t>
      </w:r>
      <w:proofErr w:type="spellEnd"/>
      <w:r w:rsidR="000C47A1" w:rsidRPr="000C47A1">
        <w:rPr>
          <w:rFonts w:eastAsia="DengXian"/>
          <w:sz w:val="22"/>
          <w:szCs w:val="22"/>
          <w:lang w:val="en-GB" w:eastAsia="zh-CN"/>
        </w:rPr>
        <w:t xml:space="preserve">), Agency for Science, Technology and Research (A*STAR), </w:t>
      </w:r>
      <w:r w:rsidR="000C47A1" w:rsidRPr="000C47A1">
        <w:rPr>
          <w:rFonts w:eastAsia="DengXian" w:hint="eastAsia"/>
          <w:sz w:val="22"/>
          <w:szCs w:val="22"/>
          <w:lang w:val="en-GB" w:eastAsia="zh-CN"/>
        </w:rPr>
        <w:t>4</w:t>
      </w:r>
      <w:r w:rsidR="000C47A1" w:rsidRPr="000C47A1">
        <w:rPr>
          <w:rFonts w:eastAsia="DengXian"/>
          <w:sz w:val="22"/>
          <w:szCs w:val="22"/>
          <w:lang w:val="en-GB" w:eastAsia="zh-CN"/>
        </w:rPr>
        <w:t xml:space="preserve"> Fusionopolis Way, </w:t>
      </w:r>
      <w:r w:rsidR="000C47A1" w:rsidRPr="000C47A1">
        <w:rPr>
          <w:rFonts w:eastAsia="DengXian" w:hint="eastAsia"/>
          <w:sz w:val="22"/>
          <w:szCs w:val="22"/>
          <w:lang w:val="en-GB" w:eastAsia="zh-CN"/>
        </w:rPr>
        <w:t>Kinesis</w:t>
      </w:r>
      <w:r w:rsidR="000C47A1" w:rsidRPr="000C47A1">
        <w:rPr>
          <w:rFonts w:eastAsia="DengXian"/>
          <w:sz w:val="22"/>
          <w:szCs w:val="22"/>
          <w:lang w:val="en-GB" w:eastAsia="zh-CN"/>
        </w:rPr>
        <w:t>, #0</w:t>
      </w:r>
      <w:r w:rsidR="000C47A1" w:rsidRPr="000C47A1">
        <w:rPr>
          <w:rFonts w:eastAsia="DengXian" w:hint="eastAsia"/>
          <w:sz w:val="22"/>
          <w:szCs w:val="22"/>
          <w:lang w:val="en-GB" w:eastAsia="zh-CN"/>
        </w:rPr>
        <w:t>5</w:t>
      </w:r>
      <w:r w:rsidR="000C47A1" w:rsidRPr="000C47A1">
        <w:rPr>
          <w:rFonts w:eastAsia="DengXian"/>
          <w:sz w:val="22"/>
          <w:szCs w:val="22"/>
          <w:lang w:val="en-GB" w:eastAsia="zh-CN"/>
        </w:rPr>
        <w:t>, Singapore 13863</w:t>
      </w:r>
      <w:r w:rsidR="000C47A1" w:rsidRPr="000C47A1">
        <w:rPr>
          <w:rFonts w:eastAsia="DengXian" w:hint="eastAsia"/>
          <w:sz w:val="22"/>
          <w:szCs w:val="22"/>
          <w:lang w:val="en-GB" w:eastAsia="zh-CN"/>
        </w:rPr>
        <w:t>5</w:t>
      </w:r>
      <w:r w:rsidR="000C47A1" w:rsidRPr="000C47A1">
        <w:rPr>
          <w:rFonts w:eastAsia="DengXian"/>
          <w:sz w:val="22"/>
          <w:szCs w:val="22"/>
          <w:lang w:val="en-GB" w:eastAsia="zh-CN"/>
        </w:rPr>
        <w:t>, Republic of Singapore</w:t>
      </w:r>
    </w:p>
    <w:p w14:paraId="212F6084" w14:textId="77777777" w:rsidR="00FC4EF6" w:rsidRPr="00252E75" w:rsidRDefault="00FC4EF6" w:rsidP="00FC4EF6">
      <w:pPr>
        <w:pStyle w:val="Paragraph"/>
        <w:ind w:left="357" w:firstLine="0"/>
        <w:jc w:val="both"/>
        <w:rPr>
          <w:rFonts w:eastAsia="DengXian"/>
          <w:sz w:val="22"/>
          <w:szCs w:val="22"/>
          <w:lang w:eastAsia="zh-CN"/>
        </w:rPr>
      </w:pPr>
      <w:r>
        <w:rPr>
          <w:rFonts w:eastAsia="DengXian" w:hint="eastAsia"/>
          <w:sz w:val="22"/>
          <w:szCs w:val="22"/>
          <w:vertAlign w:val="superscript"/>
          <w:lang w:eastAsia="zh-CN"/>
        </w:rPr>
        <w:t>3</w:t>
      </w:r>
      <w:r w:rsidRPr="00252E75">
        <w:t xml:space="preserve"> </w:t>
      </w:r>
      <w:r w:rsidRPr="00252E75">
        <w:rPr>
          <w:rFonts w:eastAsia="DengXian"/>
          <w:sz w:val="22"/>
          <w:szCs w:val="22"/>
          <w:lang w:eastAsia="zh-CN"/>
        </w:rPr>
        <w:t>School of Materials Science and Engineering, Nanyang Technological University, Singapore 639798, Singapore</w:t>
      </w:r>
    </w:p>
    <w:p w14:paraId="31967488" w14:textId="77777777" w:rsidR="00FC4EF6" w:rsidRDefault="00FC4EF6" w:rsidP="00FC4EF6">
      <w:pPr>
        <w:pStyle w:val="Paragraph"/>
        <w:ind w:left="357" w:firstLine="0"/>
        <w:jc w:val="both"/>
        <w:rPr>
          <w:rFonts w:eastAsia="DengXian"/>
          <w:sz w:val="22"/>
          <w:szCs w:val="22"/>
          <w:lang w:eastAsia="zh-CN"/>
        </w:rPr>
      </w:pPr>
      <w:r>
        <w:rPr>
          <w:rFonts w:eastAsia="DengXian" w:hint="eastAsia"/>
          <w:sz w:val="22"/>
          <w:szCs w:val="22"/>
          <w:vertAlign w:val="superscript"/>
          <w:lang w:eastAsia="zh-CN"/>
        </w:rPr>
        <w:t>4</w:t>
      </w:r>
      <w:r w:rsidRPr="00252E75">
        <w:rPr>
          <w:rFonts w:eastAsia="DengXian" w:hint="eastAsia"/>
          <w:sz w:val="22"/>
          <w:szCs w:val="22"/>
          <w:lang w:eastAsia="zh-CN"/>
        </w:rPr>
        <w:t xml:space="preserve"> </w:t>
      </w:r>
      <w:r w:rsidRPr="00252E75">
        <w:rPr>
          <w:rFonts w:eastAsia="DengXian"/>
          <w:sz w:val="22"/>
          <w:szCs w:val="22"/>
          <w:lang w:eastAsia="zh-CN"/>
        </w:rPr>
        <w:t>Department of Materials Science and Engineering, National University of Singapore, Singapore 117575, Singapore</w:t>
      </w:r>
    </w:p>
    <w:p w14:paraId="7401514E" w14:textId="77777777" w:rsidR="00FC4EF6" w:rsidRDefault="00FC4EF6" w:rsidP="00FC4EF6">
      <w:pPr>
        <w:pStyle w:val="Paragraph"/>
        <w:ind w:left="357" w:firstLine="0"/>
        <w:jc w:val="both"/>
        <w:rPr>
          <w:rFonts w:eastAsia="DengXian"/>
          <w:sz w:val="22"/>
          <w:szCs w:val="22"/>
          <w:lang w:eastAsia="zh-CN"/>
        </w:rPr>
      </w:pPr>
      <w:r>
        <w:rPr>
          <w:rFonts w:eastAsia="DengXian" w:hint="eastAsia"/>
          <w:sz w:val="22"/>
          <w:szCs w:val="22"/>
          <w:vertAlign w:val="superscript"/>
          <w:lang w:eastAsia="zh-CN"/>
        </w:rPr>
        <w:t>5</w:t>
      </w:r>
      <w:r w:rsidRPr="00252E75">
        <w:rPr>
          <w:rFonts w:eastAsia="DengXian" w:hint="eastAsia"/>
          <w:sz w:val="22"/>
          <w:szCs w:val="22"/>
          <w:lang w:eastAsia="zh-CN"/>
        </w:rPr>
        <w:t xml:space="preserve"> </w:t>
      </w:r>
      <w:r w:rsidRPr="00BA1AC1">
        <w:rPr>
          <w:rFonts w:eastAsia="DengXian"/>
          <w:sz w:val="22"/>
          <w:szCs w:val="22"/>
          <w:lang w:eastAsia="zh-CN"/>
        </w:rPr>
        <w:t>National Key Laboratory of Microwave Photonics &amp; College of Electronic and Information Engineering, Nanjing University of Aeronautics and Astronautics, Nanjing 211106, China</w:t>
      </w:r>
    </w:p>
    <w:p w14:paraId="71991D9C" w14:textId="77777777" w:rsidR="00FC4EF6" w:rsidRPr="00252E75" w:rsidRDefault="00FC4EF6" w:rsidP="00FC4EF6">
      <w:pPr>
        <w:pStyle w:val="Paragraph"/>
        <w:ind w:left="357" w:firstLine="0"/>
        <w:jc w:val="both"/>
        <w:rPr>
          <w:rFonts w:eastAsia="DengXian"/>
          <w:sz w:val="22"/>
          <w:szCs w:val="22"/>
          <w:lang w:eastAsia="zh-CN"/>
        </w:rPr>
      </w:pPr>
      <w:bookmarkStart w:id="8" w:name="_Hlk171350918"/>
      <w:r>
        <w:rPr>
          <w:rFonts w:eastAsia="DengXian" w:hint="eastAsia"/>
          <w:sz w:val="22"/>
          <w:szCs w:val="22"/>
          <w:vertAlign w:val="superscript"/>
          <w:lang w:eastAsia="zh-CN"/>
        </w:rPr>
        <w:t>6</w:t>
      </w:r>
      <w:r w:rsidRPr="00252E75">
        <w:rPr>
          <w:rFonts w:eastAsia="DengXian" w:hint="eastAsia"/>
          <w:sz w:val="22"/>
          <w:szCs w:val="22"/>
          <w:lang w:eastAsia="zh-CN"/>
        </w:rPr>
        <w:t xml:space="preserve"> </w:t>
      </w:r>
      <w:r w:rsidRPr="00252E75">
        <w:rPr>
          <w:rFonts w:eastAsia="DengXian"/>
          <w:sz w:val="22"/>
          <w:szCs w:val="22"/>
          <w:lang w:eastAsia="zh-CN"/>
        </w:rPr>
        <w:t xml:space="preserve">School of Electrical and Electronic Engineering, Nanyang Technological University, 50 Nanyang Avenue, Singapore 639798, Singapore </w:t>
      </w:r>
    </w:p>
    <w:bookmarkEnd w:id="8"/>
    <w:p w14:paraId="1A11E8AE" w14:textId="77777777" w:rsidR="00FC4EF6" w:rsidRPr="00252E75" w:rsidRDefault="00FC4EF6" w:rsidP="00FC4EF6">
      <w:pPr>
        <w:pStyle w:val="Paragraph"/>
        <w:ind w:left="357" w:firstLine="0"/>
        <w:jc w:val="both"/>
        <w:rPr>
          <w:rFonts w:eastAsia="DengXian"/>
          <w:sz w:val="22"/>
          <w:szCs w:val="22"/>
          <w:lang w:eastAsia="zh-CN"/>
        </w:rPr>
      </w:pPr>
      <w:r>
        <w:rPr>
          <w:rFonts w:eastAsia="DengXian" w:hint="eastAsia"/>
          <w:sz w:val="22"/>
          <w:szCs w:val="22"/>
          <w:vertAlign w:val="superscript"/>
          <w:lang w:eastAsia="zh-CN"/>
        </w:rPr>
        <w:t>7</w:t>
      </w:r>
      <w:r w:rsidRPr="00252E75">
        <w:rPr>
          <w:rFonts w:eastAsia="DengXian" w:hint="eastAsia"/>
          <w:sz w:val="22"/>
          <w:szCs w:val="22"/>
          <w:lang w:eastAsia="zh-CN"/>
        </w:rPr>
        <w:t xml:space="preserve"> </w:t>
      </w:r>
      <w:r w:rsidRPr="00252E75">
        <w:rPr>
          <w:rFonts w:eastAsia="DengXian"/>
          <w:sz w:val="22"/>
          <w:szCs w:val="22"/>
          <w:lang w:eastAsia="zh-CN"/>
        </w:rPr>
        <w:t xml:space="preserve">Shanghai Institute of Optics and </w:t>
      </w:r>
      <w:r w:rsidR="00AE21CE">
        <w:rPr>
          <w:rFonts w:eastAsia="DengXian" w:hint="eastAsia"/>
          <w:sz w:val="22"/>
          <w:szCs w:val="22"/>
          <w:lang w:eastAsia="zh-CN"/>
        </w:rPr>
        <w:t>Fine</w:t>
      </w:r>
      <w:r w:rsidRPr="00252E75">
        <w:rPr>
          <w:rFonts w:eastAsia="DengXian"/>
          <w:sz w:val="22"/>
          <w:szCs w:val="22"/>
          <w:lang w:eastAsia="zh-CN"/>
        </w:rPr>
        <w:t xml:space="preserve"> Mechanics, Chinese Academy of Sciences, Shanghai, 201800, China</w:t>
      </w:r>
    </w:p>
    <w:p w14:paraId="3C180A31" w14:textId="77777777" w:rsidR="00FC4EF6" w:rsidRPr="00252E75" w:rsidRDefault="00FC4EF6" w:rsidP="00FC4EF6">
      <w:pPr>
        <w:pStyle w:val="Paragraph"/>
        <w:ind w:left="357" w:firstLine="0"/>
        <w:jc w:val="both"/>
        <w:rPr>
          <w:rFonts w:eastAsia="DengXian"/>
          <w:sz w:val="22"/>
          <w:szCs w:val="22"/>
          <w:lang w:eastAsia="zh-CN"/>
        </w:rPr>
      </w:pPr>
      <w:r>
        <w:rPr>
          <w:rFonts w:eastAsia="DengXian" w:hint="eastAsia"/>
          <w:sz w:val="22"/>
          <w:szCs w:val="22"/>
          <w:vertAlign w:val="superscript"/>
          <w:lang w:eastAsia="zh-CN"/>
        </w:rPr>
        <w:t>8</w:t>
      </w:r>
      <w:r w:rsidRPr="00252E75">
        <w:rPr>
          <w:rFonts w:eastAsia="DengXian" w:hint="eastAsia"/>
          <w:sz w:val="22"/>
          <w:szCs w:val="22"/>
          <w:lang w:eastAsia="zh-CN"/>
        </w:rPr>
        <w:t xml:space="preserve"> </w:t>
      </w:r>
      <w:r w:rsidRPr="00252E75">
        <w:rPr>
          <w:rFonts w:eastAsia="DengXian"/>
          <w:sz w:val="22"/>
          <w:szCs w:val="22"/>
          <w:lang w:eastAsia="zh-CN"/>
        </w:rPr>
        <w:t>Department of Mechanical Engineering, The Hong Kong Polytechnic University, Hong Kong 999077, China</w:t>
      </w:r>
    </w:p>
    <w:p w14:paraId="014BCF5F" w14:textId="77777777" w:rsidR="00FC4EF6" w:rsidRPr="00252E75" w:rsidRDefault="00FC4EF6" w:rsidP="00FC4EF6">
      <w:pPr>
        <w:pStyle w:val="Paragraph"/>
        <w:ind w:left="357" w:firstLine="0"/>
        <w:rPr>
          <w:sz w:val="22"/>
          <w:szCs w:val="22"/>
        </w:rPr>
      </w:pPr>
      <w:r w:rsidRPr="00252E75">
        <w:rPr>
          <w:rFonts w:hint="eastAsia"/>
          <w:sz w:val="22"/>
          <w:szCs w:val="22"/>
          <w:vertAlign w:val="superscript"/>
        </w:rPr>
        <w:t>†</w:t>
      </w:r>
      <w:r w:rsidRPr="00252E75">
        <w:rPr>
          <w:sz w:val="22"/>
          <w:szCs w:val="22"/>
        </w:rPr>
        <w:t>These authors contributed equally to this work.</w:t>
      </w:r>
    </w:p>
    <w:p w14:paraId="545F339F" w14:textId="77777777" w:rsidR="00FC4EF6" w:rsidRPr="00B203C1" w:rsidRDefault="00FC4EF6" w:rsidP="00FC4EF6">
      <w:pPr>
        <w:pStyle w:val="Paragraph"/>
        <w:ind w:left="360" w:firstLine="0"/>
        <w:rPr>
          <w:rFonts w:eastAsiaTheme="minorEastAsia"/>
          <w:sz w:val="22"/>
          <w:szCs w:val="22"/>
          <w:lang w:eastAsia="zh-CN"/>
        </w:rPr>
      </w:pPr>
      <w:r w:rsidRPr="00252E75">
        <w:rPr>
          <w:rFonts w:eastAsiaTheme="minorEastAsia"/>
          <w:sz w:val="22"/>
          <w:szCs w:val="22"/>
          <w:vertAlign w:val="superscript"/>
          <w:lang w:eastAsia="zh-CN"/>
        </w:rPr>
        <w:t>*</w:t>
      </w:r>
      <w:r w:rsidRPr="00252E75">
        <w:rPr>
          <w:rFonts w:eastAsiaTheme="minorEastAsia"/>
          <w:sz w:val="22"/>
          <w:szCs w:val="22"/>
          <w:lang w:eastAsia="zh-CN"/>
        </w:rPr>
        <w:t>Corresponding author. Email: ma</w:t>
      </w:r>
      <w:r>
        <w:rPr>
          <w:rFonts w:eastAsiaTheme="minorEastAsia" w:hint="eastAsia"/>
          <w:sz w:val="22"/>
          <w:szCs w:val="22"/>
          <w:lang w:eastAsia="zh-CN"/>
        </w:rPr>
        <w:t>_</w:t>
      </w:r>
      <w:r w:rsidRPr="00252E75">
        <w:rPr>
          <w:rFonts w:eastAsiaTheme="minorEastAsia"/>
          <w:sz w:val="22"/>
          <w:szCs w:val="22"/>
          <w:lang w:eastAsia="zh-CN"/>
        </w:rPr>
        <w:t>xuezhi@a-star.edu.sg (X.M.); yu.luo@nuaa.edu.cn (Y.L.); z.liu@ntu.edu.sg (Z.L.); wang</w:t>
      </w:r>
      <w:r w:rsidR="00151E8C">
        <w:rPr>
          <w:rFonts w:eastAsiaTheme="minorEastAsia" w:hint="eastAsia"/>
          <w:sz w:val="22"/>
          <w:szCs w:val="22"/>
          <w:lang w:eastAsia="zh-CN"/>
        </w:rPr>
        <w:t>_</w:t>
      </w:r>
      <w:r w:rsidRPr="00252E75">
        <w:rPr>
          <w:rFonts w:eastAsiaTheme="minorEastAsia"/>
          <w:sz w:val="22"/>
          <w:szCs w:val="22"/>
          <w:lang w:eastAsia="zh-CN"/>
        </w:rPr>
        <w:t>qian@a-star.edu.sg (Q.W.)</w:t>
      </w:r>
      <w:bookmarkEnd w:id="7"/>
    </w:p>
    <w:p w14:paraId="634C38DF" w14:textId="77777777" w:rsidR="006A5E34" w:rsidRPr="005029F3" w:rsidRDefault="006A5E34" w:rsidP="00523FA2">
      <w:pPr>
        <w:pStyle w:val="1"/>
        <w:tabs>
          <w:tab w:val="left" w:pos="4190"/>
        </w:tabs>
        <w:spacing w:before="180"/>
        <w:contextualSpacing w:val="0"/>
        <w:rPr>
          <w:b/>
          <w:color w:val="000000" w:themeColor="text1"/>
          <w:sz w:val="20"/>
          <w:szCs w:val="20"/>
          <w:lang w:val="en-US"/>
        </w:rPr>
      </w:pPr>
    </w:p>
    <w:p w14:paraId="7E2EADB5" w14:textId="77777777" w:rsidR="006A5E34" w:rsidRDefault="006A5E34" w:rsidP="00523FA2">
      <w:pPr>
        <w:rPr>
          <w:color w:val="000000" w:themeColor="text1"/>
          <w:lang w:eastAsia="en-US"/>
        </w:rPr>
      </w:pPr>
    </w:p>
    <w:p w14:paraId="5FCAEBC4" w14:textId="77777777" w:rsidR="006A5E34" w:rsidRDefault="006A5E34" w:rsidP="00523FA2">
      <w:pPr>
        <w:rPr>
          <w:color w:val="000000" w:themeColor="text1"/>
          <w:lang w:eastAsia="en-US"/>
        </w:rPr>
      </w:pPr>
    </w:p>
    <w:p w14:paraId="06C3B784" w14:textId="77777777" w:rsidR="006A5E34" w:rsidRDefault="006A5E34" w:rsidP="00523FA2">
      <w:pPr>
        <w:rPr>
          <w:color w:val="000000" w:themeColor="text1"/>
          <w:lang w:eastAsia="en-US"/>
        </w:rPr>
      </w:pPr>
    </w:p>
    <w:p w14:paraId="1D63F95A" w14:textId="77777777" w:rsidR="006A5E34" w:rsidRDefault="006A5E34" w:rsidP="00523FA2">
      <w:pPr>
        <w:rPr>
          <w:color w:val="000000" w:themeColor="text1"/>
          <w:lang w:eastAsia="en-US"/>
        </w:rPr>
      </w:pPr>
    </w:p>
    <w:p w14:paraId="1F61C697" w14:textId="77777777" w:rsidR="00952130" w:rsidRDefault="00952130" w:rsidP="00523FA2">
      <w:pPr>
        <w:rPr>
          <w:color w:val="000000" w:themeColor="text1"/>
          <w:lang w:eastAsia="en-US"/>
        </w:rPr>
      </w:pPr>
    </w:p>
    <w:p w14:paraId="050C60FB" w14:textId="77777777" w:rsidR="00952130" w:rsidRDefault="00952130" w:rsidP="00523FA2">
      <w:pPr>
        <w:rPr>
          <w:color w:val="000000" w:themeColor="text1"/>
          <w:lang w:eastAsia="en-US"/>
        </w:rPr>
      </w:pPr>
    </w:p>
    <w:p w14:paraId="46F133A8" w14:textId="77777777" w:rsidR="00952130" w:rsidRDefault="00952130" w:rsidP="00523FA2">
      <w:pPr>
        <w:rPr>
          <w:color w:val="000000" w:themeColor="text1"/>
          <w:lang w:eastAsia="en-US"/>
        </w:rPr>
      </w:pPr>
    </w:p>
    <w:p w14:paraId="2E578FE5" w14:textId="77777777" w:rsidR="00952130" w:rsidRDefault="00952130" w:rsidP="00523FA2">
      <w:pPr>
        <w:rPr>
          <w:color w:val="000000" w:themeColor="text1"/>
          <w:lang w:eastAsia="en-US"/>
        </w:rPr>
      </w:pPr>
    </w:p>
    <w:p w14:paraId="70381230" w14:textId="77777777" w:rsidR="00952130" w:rsidRDefault="00952130" w:rsidP="00523FA2">
      <w:pPr>
        <w:rPr>
          <w:color w:val="000000" w:themeColor="text1"/>
          <w:lang w:eastAsia="en-US"/>
        </w:rPr>
      </w:pPr>
    </w:p>
    <w:p w14:paraId="321EBF03" w14:textId="77777777" w:rsidR="00952130" w:rsidRDefault="00952130" w:rsidP="00523FA2">
      <w:pPr>
        <w:rPr>
          <w:color w:val="000000" w:themeColor="text1"/>
          <w:lang w:eastAsia="en-US"/>
        </w:rPr>
      </w:pPr>
    </w:p>
    <w:p w14:paraId="6092AE6E" w14:textId="77777777" w:rsidR="00952130" w:rsidRDefault="00952130" w:rsidP="00523FA2">
      <w:pPr>
        <w:rPr>
          <w:color w:val="000000" w:themeColor="text1"/>
          <w:lang w:eastAsia="en-US"/>
        </w:rPr>
      </w:pPr>
    </w:p>
    <w:p w14:paraId="763A91B7" w14:textId="77777777" w:rsidR="00952130" w:rsidRDefault="00952130" w:rsidP="00523FA2">
      <w:pPr>
        <w:rPr>
          <w:color w:val="000000" w:themeColor="text1"/>
        </w:rPr>
      </w:pPr>
    </w:p>
    <w:p w14:paraId="3FF51EEE" w14:textId="77777777" w:rsidR="00A836F0" w:rsidRDefault="00A836F0" w:rsidP="00523FA2">
      <w:pPr>
        <w:rPr>
          <w:color w:val="000000" w:themeColor="text1"/>
        </w:rPr>
      </w:pPr>
    </w:p>
    <w:p w14:paraId="3D6AE39A" w14:textId="77777777" w:rsidR="006A5E34" w:rsidRPr="00036CC8" w:rsidRDefault="006A5E34" w:rsidP="005D7B0C">
      <w:pPr>
        <w:ind w:firstLine="0"/>
        <w:rPr>
          <w:color w:val="000000" w:themeColor="text1"/>
        </w:rPr>
      </w:pPr>
    </w:p>
    <w:sdt>
      <w:sdtPr>
        <w:rPr>
          <w:rFonts w:eastAsia="SimSun" w:cs="Arial"/>
          <w:color w:val="000000" w:themeColor="text1"/>
          <w:lang w:val="zh-CN"/>
        </w:rPr>
        <w:id w:val="-526332162"/>
        <w:docPartObj>
          <w:docPartGallery w:val="Table of Contents"/>
          <w:docPartUnique/>
        </w:docPartObj>
      </w:sdtPr>
      <w:sdtEndPr>
        <w:rPr>
          <w:rFonts w:eastAsiaTheme="minorEastAsia" w:cs="Times New Roman"/>
        </w:rPr>
      </w:sdtEndPr>
      <w:sdtContent>
        <w:p w14:paraId="48AA62D6" w14:textId="77777777" w:rsidR="006A5E34" w:rsidRDefault="006A5E34" w:rsidP="00203FBF">
          <w:pPr>
            <w:ind w:right="-138" w:firstLine="0"/>
            <w:jc w:val="center"/>
            <w:rPr>
              <w:b/>
              <w:bCs/>
              <w:color w:val="000000" w:themeColor="text1"/>
              <w:lang w:eastAsia="ja-JP"/>
            </w:rPr>
          </w:pPr>
          <w:r w:rsidRPr="00036CC8">
            <w:rPr>
              <w:b/>
              <w:bCs/>
              <w:color w:val="000000" w:themeColor="text1"/>
              <w:lang w:eastAsia="ja-JP"/>
            </w:rPr>
            <w:t>Table of Contents</w:t>
          </w:r>
        </w:p>
        <w:p w14:paraId="4B9E880E" w14:textId="77777777" w:rsidR="004B4C50" w:rsidRPr="00036CC8" w:rsidRDefault="004B4C50" w:rsidP="00203FBF">
          <w:pPr>
            <w:ind w:right="-138" w:firstLine="0"/>
            <w:jc w:val="center"/>
            <w:rPr>
              <w:b/>
              <w:bCs/>
              <w:color w:val="000000" w:themeColor="text1"/>
              <w:lang w:eastAsia="ja-JP"/>
            </w:rPr>
          </w:pPr>
        </w:p>
        <w:bookmarkStart w:id="9" w:name="_Hlk158124684"/>
        <w:p w14:paraId="257B9AB0" w14:textId="79F63C67" w:rsidR="000576BD" w:rsidRDefault="006A5E34">
          <w:pPr>
            <w:pStyle w:val="TOC1"/>
            <w:rPr>
              <w:rFonts w:asciiTheme="minorHAnsi" w:eastAsiaTheme="minorEastAsia" w:hAnsiTheme="minorHAnsi" w:cstheme="minorBidi"/>
              <w:noProof/>
              <w:color w:val="auto"/>
              <w:kern w:val="2"/>
              <w14:ligatures w14:val="standardContextual"/>
            </w:rPr>
          </w:pPr>
          <w:r w:rsidRPr="00807B54">
            <w:rPr>
              <w:color w:val="000000" w:themeColor="text1"/>
            </w:rPr>
            <w:fldChar w:fldCharType="begin"/>
          </w:r>
          <w:r w:rsidRPr="00807B54">
            <w:rPr>
              <w:color w:val="000000" w:themeColor="text1"/>
            </w:rPr>
            <w:instrText xml:space="preserve"> TOC \o "1-3" \h \z \u </w:instrText>
          </w:r>
          <w:r w:rsidRPr="00807B54">
            <w:rPr>
              <w:color w:val="000000" w:themeColor="text1"/>
            </w:rPr>
            <w:fldChar w:fldCharType="separate"/>
          </w:r>
          <w:hyperlink w:anchor="_Toc224052640" w:history="1">
            <w:r w:rsidR="000576BD" w:rsidRPr="006817FE">
              <w:rPr>
                <w:rStyle w:val="Hyperlink"/>
                <w:iCs/>
                <w:noProof/>
              </w:rPr>
              <w:t>Supplementary Information for:</w:t>
            </w:r>
            <w:r w:rsidR="000576BD" w:rsidRPr="006817FE">
              <w:rPr>
                <w:rStyle w:val="Hyperlink"/>
                <w:i/>
                <w:noProof/>
              </w:rPr>
              <w:t xml:space="preserve"> </w:t>
            </w:r>
            <w:r w:rsidR="000576BD" w:rsidRPr="006817FE">
              <w:rPr>
                <w:rStyle w:val="Hyperlink"/>
                <w:iCs/>
                <w:noProof/>
              </w:rPr>
              <w:t>“</w:t>
            </w:r>
            <w:r w:rsidR="000576BD" w:rsidRPr="006817FE">
              <w:rPr>
                <w:rStyle w:val="Hyperlink"/>
                <w:noProof/>
              </w:rPr>
              <w:t>Probing mesoscopic nonlocal screening in van der Waals heterostructures with polaritons”</w:t>
            </w:r>
            <w:r w:rsidR="000576BD">
              <w:rPr>
                <w:noProof/>
                <w:webHidden/>
              </w:rPr>
              <w:tab/>
            </w:r>
            <w:r w:rsidR="000576BD">
              <w:rPr>
                <w:noProof/>
                <w:webHidden/>
              </w:rPr>
              <w:fldChar w:fldCharType="begin"/>
            </w:r>
            <w:r w:rsidR="000576BD">
              <w:rPr>
                <w:noProof/>
                <w:webHidden/>
              </w:rPr>
              <w:instrText xml:space="preserve"> PAGEREF _Toc224052640 \h </w:instrText>
            </w:r>
            <w:r w:rsidR="000576BD">
              <w:rPr>
                <w:noProof/>
                <w:webHidden/>
              </w:rPr>
            </w:r>
            <w:r w:rsidR="000576BD">
              <w:rPr>
                <w:noProof/>
                <w:webHidden/>
              </w:rPr>
              <w:fldChar w:fldCharType="separate"/>
            </w:r>
            <w:r w:rsidR="000576BD">
              <w:rPr>
                <w:noProof/>
                <w:webHidden/>
              </w:rPr>
              <w:t>1</w:t>
            </w:r>
            <w:r w:rsidR="000576BD">
              <w:rPr>
                <w:noProof/>
                <w:webHidden/>
              </w:rPr>
              <w:fldChar w:fldCharType="end"/>
            </w:r>
          </w:hyperlink>
        </w:p>
        <w:p w14:paraId="11EA06C4" w14:textId="7A5559CE" w:rsidR="000576BD" w:rsidRDefault="000576BD">
          <w:pPr>
            <w:pStyle w:val="TOC1"/>
            <w:rPr>
              <w:rFonts w:asciiTheme="minorHAnsi" w:eastAsiaTheme="minorEastAsia" w:hAnsiTheme="minorHAnsi" w:cstheme="minorBidi"/>
              <w:noProof/>
              <w:color w:val="auto"/>
              <w:kern w:val="2"/>
              <w14:ligatures w14:val="standardContextual"/>
            </w:rPr>
          </w:pPr>
          <w:hyperlink w:anchor="_Toc224052641" w:history="1">
            <w:r w:rsidRPr="006817FE">
              <w:rPr>
                <w:rStyle w:val="Hyperlink"/>
                <w:noProof/>
              </w:rPr>
              <w:t>1.</w:t>
            </w:r>
            <w:r>
              <w:rPr>
                <w:rFonts w:asciiTheme="minorHAnsi" w:eastAsiaTheme="minorEastAsia" w:hAnsiTheme="minorHAnsi" w:cstheme="minorBidi"/>
                <w:noProof/>
                <w:color w:val="auto"/>
                <w:kern w:val="2"/>
                <w14:ligatures w14:val="standardContextual"/>
              </w:rPr>
              <w:tab/>
            </w:r>
            <w:r w:rsidRPr="006817FE">
              <w:rPr>
                <w:rStyle w:val="Hyperlink"/>
                <w:noProof/>
              </w:rPr>
              <w:t xml:space="preserve">The non-local model and spatial-dispersion parameter </w:t>
            </w:r>
            <m:oMath>
              <m:r>
                <m:rPr>
                  <m:sty m:val="bi"/>
                </m:rPr>
                <w:rPr>
                  <w:rStyle w:val="Hyperlink"/>
                  <w:rFonts w:ascii="Cambria Math" w:hAnsi="Cambria Math"/>
                  <w:noProof/>
                </w:rPr>
                <m:t>d</m:t>
              </m:r>
              <m:r>
                <w:rPr>
                  <w:rStyle w:val="Hyperlink"/>
                  <w:rFonts w:ascii="Cambria Math" w:hAnsi="Cambria Math" w:hint="eastAsia"/>
                  <w:noProof/>
                </w:rPr>
                <m:t>⊥</m:t>
              </m:r>
            </m:oMath>
            <w:r>
              <w:rPr>
                <w:noProof/>
                <w:webHidden/>
              </w:rPr>
              <w:tab/>
            </w:r>
            <w:r>
              <w:rPr>
                <w:noProof/>
                <w:webHidden/>
              </w:rPr>
              <w:fldChar w:fldCharType="begin"/>
            </w:r>
            <w:r>
              <w:rPr>
                <w:noProof/>
                <w:webHidden/>
              </w:rPr>
              <w:instrText xml:space="preserve"> PAGEREF _Toc224052641 \h </w:instrText>
            </w:r>
            <w:r>
              <w:rPr>
                <w:noProof/>
                <w:webHidden/>
              </w:rPr>
            </w:r>
            <w:r>
              <w:rPr>
                <w:noProof/>
                <w:webHidden/>
              </w:rPr>
              <w:fldChar w:fldCharType="separate"/>
            </w:r>
            <w:r>
              <w:rPr>
                <w:noProof/>
                <w:webHidden/>
              </w:rPr>
              <w:t>3</w:t>
            </w:r>
            <w:r>
              <w:rPr>
                <w:noProof/>
                <w:webHidden/>
              </w:rPr>
              <w:fldChar w:fldCharType="end"/>
            </w:r>
          </w:hyperlink>
        </w:p>
        <w:p w14:paraId="5A1242DA" w14:textId="7403F30D" w:rsidR="000576BD" w:rsidRDefault="000576BD">
          <w:pPr>
            <w:pStyle w:val="TOC1"/>
            <w:rPr>
              <w:rFonts w:asciiTheme="minorHAnsi" w:eastAsiaTheme="minorEastAsia" w:hAnsiTheme="minorHAnsi" w:cstheme="minorBidi"/>
              <w:noProof/>
              <w:color w:val="auto"/>
              <w:kern w:val="2"/>
              <w14:ligatures w14:val="standardContextual"/>
            </w:rPr>
          </w:pPr>
          <w:hyperlink w:anchor="_Toc224052642" w:history="1">
            <w:r w:rsidRPr="006817FE">
              <w:rPr>
                <w:rStyle w:val="Hyperlink"/>
                <w:noProof/>
              </w:rPr>
              <w:t>2.</w:t>
            </w:r>
            <w:r>
              <w:rPr>
                <w:rFonts w:asciiTheme="minorHAnsi" w:eastAsiaTheme="minorEastAsia" w:hAnsiTheme="minorHAnsi" w:cstheme="minorBidi"/>
                <w:noProof/>
                <w:color w:val="auto"/>
                <w:kern w:val="2"/>
                <w14:ligatures w14:val="standardContextual"/>
              </w:rPr>
              <w:tab/>
            </w:r>
            <w:r w:rsidRPr="006817FE">
              <w:rPr>
                <w:rStyle w:val="Hyperlink"/>
                <w:noProof/>
              </w:rPr>
              <w:t>Nonlocal-to-local mapping and effective participating TMDC thickness</w:t>
            </w:r>
            <w:r>
              <w:rPr>
                <w:noProof/>
                <w:webHidden/>
              </w:rPr>
              <w:tab/>
            </w:r>
            <w:r>
              <w:rPr>
                <w:noProof/>
                <w:webHidden/>
              </w:rPr>
              <w:fldChar w:fldCharType="begin"/>
            </w:r>
            <w:r>
              <w:rPr>
                <w:noProof/>
                <w:webHidden/>
              </w:rPr>
              <w:instrText xml:space="preserve"> PAGEREF _Toc224052642 \h </w:instrText>
            </w:r>
            <w:r>
              <w:rPr>
                <w:noProof/>
                <w:webHidden/>
              </w:rPr>
            </w:r>
            <w:r>
              <w:rPr>
                <w:noProof/>
                <w:webHidden/>
              </w:rPr>
              <w:fldChar w:fldCharType="separate"/>
            </w:r>
            <w:r>
              <w:rPr>
                <w:noProof/>
                <w:webHidden/>
              </w:rPr>
              <w:t>5</w:t>
            </w:r>
            <w:r>
              <w:rPr>
                <w:noProof/>
                <w:webHidden/>
              </w:rPr>
              <w:fldChar w:fldCharType="end"/>
            </w:r>
          </w:hyperlink>
        </w:p>
        <w:p w14:paraId="099B8123" w14:textId="71A71D55" w:rsidR="000576BD" w:rsidRDefault="000576BD">
          <w:pPr>
            <w:pStyle w:val="TOC1"/>
            <w:rPr>
              <w:rFonts w:asciiTheme="minorHAnsi" w:eastAsiaTheme="minorEastAsia" w:hAnsiTheme="minorHAnsi" w:cstheme="minorBidi"/>
              <w:noProof/>
              <w:color w:val="auto"/>
              <w:kern w:val="2"/>
              <w14:ligatures w14:val="standardContextual"/>
            </w:rPr>
          </w:pPr>
          <w:hyperlink w:anchor="_Toc224052643" w:history="1">
            <w:r w:rsidRPr="006817FE">
              <w:rPr>
                <w:rStyle w:val="Hyperlink"/>
                <w:noProof/>
              </w:rPr>
              <w:t>3.</w:t>
            </w:r>
            <w:r>
              <w:rPr>
                <w:rFonts w:asciiTheme="minorHAnsi" w:eastAsiaTheme="minorEastAsia" w:hAnsiTheme="minorHAnsi" w:cstheme="minorBidi"/>
                <w:noProof/>
                <w:color w:val="auto"/>
                <w:kern w:val="2"/>
                <w14:ligatures w14:val="standardContextual"/>
              </w:rPr>
              <w:tab/>
            </w:r>
            <w:r w:rsidRPr="006817FE">
              <w:rPr>
                <w:rStyle w:val="Hyperlink"/>
                <w:noProof/>
              </w:rPr>
              <w:t xml:space="preserve">Raman spectroscopy to exclude the phonon-phonon coupling between TMDC and </w:t>
            </w:r>
            <w:r w:rsidRPr="006817FE">
              <w:rPr>
                <w:rStyle w:val="Hyperlink"/>
                <w:i/>
                <w:iCs/>
                <w:noProof/>
              </w:rPr>
              <w:t>α</w:t>
            </w:r>
            <w:r w:rsidRPr="006817FE">
              <w:rPr>
                <w:rStyle w:val="Hyperlink"/>
                <w:noProof/>
              </w:rPr>
              <w:t>-MoO</w:t>
            </w:r>
            <w:r w:rsidRPr="006817FE">
              <w:rPr>
                <w:rStyle w:val="Hyperlink"/>
                <w:noProof/>
                <w:vertAlign w:val="subscript"/>
              </w:rPr>
              <w:t>3</w:t>
            </w:r>
            <w:r>
              <w:rPr>
                <w:noProof/>
                <w:webHidden/>
              </w:rPr>
              <w:tab/>
            </w:r>
            <w:r>
              <w:rPr>
                <w:noProof/>
                <w:webHidden/>
              </w:rPr>
              <w:fldChar w:fldCharType="begin"/>
            </w:r>
            <w:r>
              <w:rPr>
                <w:noProof/>
                <w:webHidden/>
              </w:rPr>
              <w:instrText xml:space="preserve"> PAGEREF _Toc224052643 \h </w:instrText>
            </w:r>
            <w:r>
              <w:rPr>
                <w:noProof/>
                <w:webHidden/>
              </w:rPr>
            </w:r>
            <w:r>
              <w:rPr>
                <w:noProof/>
                <w:webHidden/>
              </w:rPr>
              <w:fldChar w:fldCharType="separate"/>
            </w:r>
            <w:r>
              <w:rPr>
                <w:noProof/>
                <w:webHidden/>
              </w:rPr>
              <w:t>7</w:t>
            </w:r>
            <w:r>
              <w:rPr>
                <w:noProof/>
                <w:webHidden/>
              </w:rPr>
              <w:fldChar w:fldCharType="end"/>
            </w:r>
          </w:hyperlink>
        </w:p>
        <w:p w14:paraId="2DB5CA52" w14:textId="050805F4" w:rsidR="000576BD" w:rsidRDefault="000576BD">
          <w:pPr>
            <w:pStyle w:val="TOC1"/>
            <w:rPr>
              <w:rFonts w:asciiTheme="minorHAnsi" w:eastAsiaTheme="minorEastAsia" w:hAnsiTheme="minorHAnsi" w:cstheme="minorBidi"/>
              <w:noProof/>
              <w:color w:val="auto"/>
              <w:kern w:val="2"/>
              <w14:ligatures w14:val="standardContextual"/>
            </w:rPr>
          </w:pPr>
          <w:hyperlink w:anchor="_Toc224052644" w:history="1">
            <w:r w:rsidRPr="006817FE">
              <w:rPr>
                <w:rStyle w:val="Hyperlink"/>
                <w:noProof/>
              </w:rPr>
              <w:t>4.</w:t>
            </w:r>
            <w:r>
              <w:rPr>
                <w:rFonts w:asciiTheme="minorHAnsi" w:eastAsiaTheme="minorEastAsia" w:hAnsiTheme="minorHAnsi" w:cstheme="minorBidi"/>
                <w:noProof/>
                <w:color w:val="auto"/>
                <w:kern w:val="2"/>
                <w14:ligatures w14:val="standardContextual"/>
              </w:rPr>
              <w:tab/>
            </w:r>
            <w:r w:rsidRPr="006817FE">
              <w:rPr>
                <w:rStyle w:val="Hyperlink"/>
                <w:noProof/>
              </w:rPr>
              <w:t>Comparisons between graphene/</w:t>
            </w:r>
            <w:r w:rsidRPr="006817FE">
              <w:rPr>
                <w:rStyle w:val="Hyperlink"/>
                <w:i/>
                <w:iCs/>
                <w:noProof/>
              </w:rPr>
              <w:t>α</w:t>
            </w:r>
            <w:r w:rsidRPr="006817FE">
              <w:rPr>
                <w:rStyle w:val="Hyperlink"/>
                <w:noProof/>
              </w:rPr>
              <w:t>-MoO</w:t>
            </w:r>
            <w:r w:rsidRPr="006817FE">
              <w:rPr>
                <w:rStyle w:val="Hyperlink"/>
                <w:noProof/>
                <w:vertAlign w:val="subscript"/>
              </w:rPr>
              <w:t>3</w:t>
            </w:r>
            <w:r w:rsidRPr="006817FE">
              <w:rPr>
                <w:rStyle w:val="Hyperlink"/>
                <w:noProof/>
              </w:rPr>
              <w:t xml:space="preserve"> and TMDC/α-MoO</w:t>
            </w:r>
            <w:r w:rsidRPr="006817FE">
              <w:rPr>
                <w:rStyle w:val="Hyperlink"/>
                <w:noProof/>
                <w:vertAlign w:val="subscript"/>
              </w:rPr>
              <w:t>3</w:t>
            </w:r>
            <w:r w:rsidRPr="006817FE">
              <w:rPr>
                <w:rStyle w:val="Hyperlink"/>
                <w:noProof/>
              </w:rPr>
              <w:t xml:space="preserve"> heterostructures.</w:t>
            </w:r>
            <w:r>
              <w:rPr>
                <w:noProof/>
                <w:webHidden/>
              </w:rPr>
              <w:tab/>
            </w:r>
            <w:r>
              <w:rPr>
                <w:noProof/>
                <w:webHidden/>
              </w:rPr>
              <w:fldChar w:fldCharType="begin"/>
            </w:r>
            <w:r>
              <w:rPr>
                <w:noProof/>
                <w:webHidden/>
              </w:rPr>
              <w:instrText xml:space="preserve"> PAGEREF _Toc224052644 \h </w:instrText>
            </w:r>
            <w:r>
              <w:rPr>
                <w:noProof/>
                <w:webHidden/>
              </w:rPr>
            </w:r>
            <w:r>
              <w:rPr>
                <w:noProof/>
                <w:webHidden/>
              </w:rPr>
              <w:fldChar w:fldCharType="separate"/>
            </w:r>
            <w:r>
              <w:rPr>
                <w:noProof/>
                <w:webHidden/>
              </w:rPr>
              <w:t>7</w:t>
            </w:r>
            <w:r>
              <w:rPr>
                <w:noProof/>
                <w:webHidden/>
              </w:rPr>
              <w:fldChar w:fldCharType="end"/>
            </w:r>
          </w:hyperlink>
        </w:p>
        <w:p w14:paraId="321F84E1" w14:textId="635170FF" w:rsidR="000576BD" w:rsidRDefault="000576BD">
          <w:pPr>
            <w:pStyle w:val="TOC1"/>
            <w:rPr>
              <w:rFonts w:asciiTheme="minorHAnsi" w:eastAsiaTheme="minorEastAsia" w:hAnsiTheme="minorHAnsi" w:cstheme="minorBidi"/>
              <w:noProof/>
              <w:color w:val="auto"/>
              <w:kern w:val="2"/>
              <w14:ligatures w14:val="standardContextual"/>
            </w:rPr>
          </w:pPr>
          <w:hyperlink w:anchor="_Toc224052645" w:history="1">
            <w:r w:rsidRPr="006817FE">
              <w:rPr>
                <w:rStyle w:val="Hyperlink"/>
                <w:noProof/>
              </w:rPr>
              <w:t>5.</w:t>
            </w:r>
            <w:r>
              <w:rPr>
                <w:rFonts w:asciiTheme="minorHAnsi" w:eastAsiaTheme="minorEastAsia" w:hAnsiTheme="minorHAnsi" w:cstheme="minorBidi"/>
                <w:noProof/>
                <w:color w:val="auto"/>
                <w:kern w:val="2"/>
                <w14:ligatures w14:val="standardContextual"/>
              </w:rPr>
              <w:tab/>
            </w:r>
            <w:r w:rsidRPr="006817FE">
              <w:rPr>
                <w:rStyle w:val="Hyperlink"/>
                <w:noProof/>
              </w:rPr>
              <w:t>Comparison of empirical data and DFT calculated TMDC work function</w:t>
            </w:r>
            <w:r>
              <w:rPr>
                <w:noProof/>
                <w:webHidden/>
              </w:rPr>
              <w:tab/>
            </w:r>
            <w:r>
              <w:rPr>
                <w:noProof/>
                <w:webHidden/>
              </w:rPr>
              <w:fldChar w:fldCharType="begin"/>
            </w:r>
            <w:r>
              <w:rPr>
                <w:noProof/>
                <w:webHidden/>
              </w:rPr>
              <w:instrText xml:space="preserve"> PAGEREF _Toc224052645 \h </w:instrText>
            </w:r>
            <w:r>
              <w:rPr>
                <w:noProof/>
                <w:webHidden/>
              </w:rPr>
            </w:r>
            <w:r>
              <w:rPr>
                <w:noProof/>
                <w:webHidden/>
              </w:rPr>
              <w:fldChar w:fldCharType="separate"/>
            </w:r>
            <w:r>
              <w:rPr>
                <w:noProof/>
                <w:webHidden/>
              </w:rPr>
              <w:t>9</w:t>
            </w:r>
            <w:r>
              <w:rPr>
                <w:noProof/>
                <w:webHidden/>
              </w:rPr>
              <w:fldChar w:fldCharType="end"/>
            </w:r>
          </w:hyperlink>
        </w:p>
        <w:p w14:paraId="7E398473" w14:textId="3C33F3EA" w:rsidR="000576BD" w:rsidRDefault="000576BD">
          <w:pPr>
            <w:pStyle w:val="TOC1"/>
            <w:rPr>
              <w:rFonts w:asciiTheme="minorHAnsi" w:eastAsiaTheme="minorEastAsia" w:hAnsiTheme="minorHAnsi" w:cstheme="minorBidi"/>
              <w:noProof/>
              <w:color w:val="auto"/>
              <w:kern w:val="2"/>
              <w14:ligatures w14:val="standardContextual"/>
            </w:rPr>
          </w:pPr>
          <w:hyperlink w:anchor="_Toc224052646" w:history="1">
            <w:r w:rsidRPr="006817FE">
              <w:rPr>
                <w:rStyle w:val="Hyperlink"/>
                <w:noProof/>
              </w:rPr>
              <w:t>6.</w:t>
            </w:r>
            <w:r>
              <w:rPr>
                <w:rFonts w:asciiTheme="minorHAnsi" w:eastAsiaTheme="minorEastAsia" w:hAnsiTheme="minorHAnsi" w:cstheme="minorBidi"/>
                <w:noProof/>
                <w:color w:val="auto"/>
                <w:kern w:val="2"/>
                <w14:ligatures w14:val="standardContextual"/>
              </w:rPr>
              <w:tab/>
            </w:r>
            <w:r w:rsidRPr="006817FE">
              <w:rPr>
                <w:rStyle w:val="Hyperlink"/>
                <w:noProof/>
              </w:rPr>
              <w:t>In-plane phonon polariton wavelength fitting and lifetime extraction</w:t>
            </w:r>
            <w:r>
              <w:rPr>
                <w:noProof/>
                <w:webHidden/>
              </w:rPr>
              <w:tab/>
            </w:r>
            <w:r>
              <w:rPr>
                <w:noProof/>
                <w:webHidden/>
              </w:rPr>
              <w:fldChar w:fldCharType="begin"/>
            </w:r>
            <w:r>
              <w:rPr>
                <w:noProof/>
                <w:webHidden/>
              </w:rPr>
              <w:instrText xml:space="preserve"> PAGEREF _Toc224052646 \h </w:instrText>
            </w:r>
            <w:r>
              <w:rPr>
                <w:noProof/>
                <w:webHidden/>
              </w:rPr>
            </w:r>
            <w:r>
              <w:rPr>
                <w:noProof/>
                <w:webHidden/>
              </w:rPr>
              <w:fldChar w:fldCharType="separate"/>
            </w:r>
            <w:r>
              <w:rPr>
                <w:noProof/>
                <w:webHidden/>
              </w:rPr>
              <w:t>10</w:t>
            </w:r>
            <w:r>
              <w:rPr>
                <w:noProof/>
                <w:webHidden/>
              </w:rPr>
              <w:fldChar w:fldCharType="end"/>
            </w:r>
          </w:hyperlink>
        </w:p>
        <w:p w14:paraId="7F9B3260" w14:textId="04290784" w:rsidR="000576BD" w:rsidRDefault="000576BD">
          <w:pPr>
            <w:pStyle w:val="TOC1"/>
            <w:rPr>
              <w:rFonts w:asciiTheme="minorHAnsi" w:eastAsiaTheme="minorEastAsia" w:hAnsiTheme="minorHAnsi" w:cstheme="minorBidi"/>
              <w:noProof/>
              <w:color w:val="auto"/>
              <w:kern w:val="2"/>
              <w14:ligatures w14:val="standardContextual"/>
            </w:rPr>
          </w:pPr>
          <w:hyperlink w:anchor="_Toc224052647" w:history="1">
            <w:r w:rsidRPr="006817FE">
              <w:rPr>
                <w:rStyle w:val="Hyperlink"/>
                <w:noProof/>
              </w:rPr>
              <w:t>7.</w:t>
            </w:r>
            <w:r>
              <w:rPr>
                <w:rFonts w:asciiTheme="minorHAnsi" w:eastAsiaTheme="minorEastAsia" w:hAnsiTheme="minorHAnsi" w:cstheme="minorBidi"/>
                <w:noProof/>
                <w:color w:val="auto"/>
                <w:kern w:val="2"/>
                <w14:ligatures w14:val="standardContextual"/>
              </w:rPr>
              <w:tab/>
            </w:r>
            <w:r w:rsidRPr="006817FE">
              <w:rPr>
                <w:rStyle w:val="Hyperlink"/>
                <w:i/>
                <w:iCs/>
                <w:noProof/>
              </w:rPr>
              <w:t>α</w:t>
            </w:r>
            <w:r w:rsidRPr="006817FE">
              <w:rPr>
                <w:rStyle w:val="Hyperlink"/>
                <w:noProof/>
              </w:rPr>
              <w:t>-MoO</w:t>
            </w:r>
            <w:r w:rsidRPr="006817FE">
              <w:rPr>
                <w:rStyle w:val="Hyperlink"/>
                <w:noProof/>
                <w:vertAlign w:val="subscript"/>
              </w:rPr>
              <w:t>3</w:t>
            </w:r>
            <w:r w:rsidRPr="006817FE">
              <w:rPr>
                <w:rStyle w:val="Hyperlink"/>
                <w:noProof/>
              </w:rPr>
              <w:t xml:space="preserve"> thicknesses calibration by AFM and confinement factors</w:t>
            </w:r>
            <w:r>
              <w:rPr>
                <w:noProof/>
                <w:webHidden/>
              </w:rPr>
              <w:tab/>
            </w:r>
            <w:r>
              <w:rPr>
                <w:noProof/>
                <w:webHidden/>
              </w:rPr>
              <w:fldChar w:fldCharType="begin"/>
            </w:r>
            <w:r>
              <w:rPr>
                <w:noProof/>
                <w:webHidden/>
              </w:rPr>
              <w:instrText xml:space="preserve"> PAGEREF _Toc224052647 \h </w:instrText>
            </w:r>
            <w:r>
              <w:rPr>
                <w:noProof/>
                <w:webHidden/>
              </w:rPr>
            </w:r>
            <w:r>
              <w:rPr>
                <w:noProof/>
                <w:webHidden/>
              </w:rPr>
              <w:fldChar w:fldCharType="separate"/>
            </w:r>
            <w:r>
              <w:rPr>
                <w:noProof/>
                <w:webHidden/>
              </w:rPr>
              <w:t>12</w:t>
            </w:r>
            <w:r>
              <w:rPr>
                <w:noProof/>
                <w:webHidden/>
              </w:rPr>
              <w:fldChar w:fldCharType="end"/>
            </w:r>
          </w:hyperlink>
        </w:p>
        <w:p w14:paraId="7FE87DCA" w14:textId="1162068E" w:rsidR="000576BD" w:rsidRDefault="000576BD">
          <w:pPr>
            <w:pStyle w:val="TOC1"/>
            <w:rPr>
              <w:rFonts w:asciiTheme="minorHAnsi" w:eastAsiaTheme="minorEastAsia" w:hAnsiTheme="minorHAnsi" w:cstheme="minorBidi"/>
              <w:noProof/>
              <w:color w:val="auto"/>
              <w:kern w:val="2"/>
              <w14:ligatures w14:val="standardContextual"/>
            </w:rPr>
          </w:pPr>
          <w:hyperlink w:anchor="_Toc224052648" w:history="1">
            <w:r w:rsidRPr="006817FE">
              <w:rPr>
                <w:rStyle w:val="Hyperlink"/>
                <w:noProof/>
              </w:rPr>
              <w:t>8.</w:t>
            </w:r>
            <w:r>
              <w:rPr>
                <w:rFonts w:asciiTheme="minorHAnsi" w:eastAsiaTheme="minorEastAsia" w:hAnsiTheme="minorHAnsi" w:cstheme="minorBidi"/>
                <w:noProof/>
                <w:color w:val="auto"/>
                <w:kern w:val="2"/>
                <w14:ligatures w14:val="standardContextual"/>
              </w:rPr>
              <w:tab/>
            </w:r>
            <w:r w:rsidRPr="006817FE">
              <w:rPr>
                <w:rStyle w:val="Hyperlink"/>
                <w:noProof/>
              </w:rPr>
              <w:t>Calibration of confinement factor vs. thickness</w:t>
            </w:r>
            <w:r>
              <w:rPr>
                <w:noProof/>
                <w:webHidden/>
              </w:rPr>
              <w:tab/>
            </w:r>
            <w:r>
              <w:rPr>
                <w:noProof/>
                <w:webHidden/>
              </w:rPr>
              <w:fldChar w:fldCharType="begin"/>
            </w:r>
            <w:r>
              <w:rPr>
                <w:noProof/>
                <w:webHidden/>
              </w:rPr>
              <w:instrText xml:space="preserve"> PAGEREF _Toc224052648 \h </w:instrText>
            </w:r>
            <w:r>
              <w:rPr>
                <w:noProof/>
                <w:webHidden/>
              </w:rPr>
            </w:r>
            <w:r>
              <w:rPr>
                <w:noProof/>
                <w:webHidden/>
              </w:rPr>
              <w:fldChar w:fldCharType="separate"/>
            </w:r>
            <w:r>
              <w:rPr>
                <w:noProof/>
                <w:webHidden/>
              </w:rPr>
              <w:t>13</w:t>
            </w:r>
            <w:r>
              <w:rPr>
                <w:noProof/>
                <w:webHidden/>
              </w:rPr>
              <w:fldChar w:fldCharType="end"/>
            </w:r>
          </w:hyperlink>
        </w:p>
        <w:p w14:paraId="152EA466" w14:textId="02CE5CCE" w:rsidR="000576BD" w:rsidRDefault="000576BD">
          <w:pPr>
            <w:pStyle w:val="TOC1"/>
            <w:rPr>
              <w:rFonts w:asciiTheme="minorHAnsi" w:eastAsiaTheme="minorEastAsia" w:hAnsiTheme="minorHAnsi" w:cstheme="minorBidi"/>
              <w:noProof/>
              <w:color w:val="auto"/>
              <w:kern w:val="2"/>
              <w14:ligatures w14:val="standardContextual"/>
            </w:rPr>
          </w:pPr>
          <w:hyperlink w:anchor="_Toc224052649" w:history="1">
            <w:r w:rsidRPr="006817FE">
              <w:rPr>
                <w:rStyle w:val="Hyperlink"/>
                <w:noProof/>
              </w:rPr>
              <w:t>9.</w:t>
            </w:r>
            <w:r>
              <w:rPr>
                <w:rFonts w:asciiTheme="minorHAnsi" w:eastAsiaTheme="minorEastAsia" w:hAnsiTheme="minorHAnsi" w:cstheme="minorBidi"/>
                <w:noProof/>
                <w:color w:val="auto"/>
                <w:kern w:val="2"/>
                <w14:ligatures w14:val="standardContextual"/>
              </w:rPr>
              <w:tab/>
            </w:r>
            <w:r w:rsidRPr="006817FE">
              <w:rPr>
                <w:rStyle w:val="Hyperlink"/>
                <w:noProof/>
              </w:rPr>
              <w:t>WSe</w:t>
            </w:r>
            <w:r w:rsidRPr="006817FE">
              <w:rPr>
                <w:rStyle w:val="Hyperlink"/>
                <w:noProof/>
                <w:vertAlign w:val="subscript"/>
              </w:rPr>
              <w:t>2</w:t>
            </w:r>
            <w:r w:rsidRPr="006817FE">
              <w:rPr>
                <w:rStyle w:val="Hyperlink"/>
                <w:noProof/>
              </w:rPr>
              <w:t xml:space="preserve"> and PdSe</w:t>
            </w:r>
            <w:r w:rsidRPr="006817FE">
              <w:rPr>
                <w:rStyle w:val="Hyperlink"/>
                <w:noProof/>
                <w:vertAlign w:val="subscript"/>
              </w:rPr>
              <w:t>2</w:t>
            </w:r>
            <w:r w:rsidRPr="006817FE">
              <w:rPr>
                <w:rStyle w:val="Hyperlink"/>
                <w:noProof/>
              </w:rPr>
              <w:t xml:space="preserve"> thicknesses calibration by AFM.</w:t>
            </w:r>
            <w:r>
              <w:rPr>
                <w:noProof/>
                <w:webHidden/>
              </w:rPr>
              <w:tab/>
            </w:r>
            <w:r>
              <w:rPr>
                <w:noProof/>
                <w:webHidden/>
              </w:rPr>
              <w:fldChar w:fldCharType="begin"/>
            </w:r>
            <w:r>
              <w:rPr>
                <w:noProof/>
                <w:webHidden/>
              </w:rPr>
              <w:instrText xml:space="preserve"> PAGEREF _Toc224052649 \h </w:instrText>
            </w:r>
            <w:r>
              <w:rPr>
                <w:noProof/>
                <w:webHidden/>
              </w:rPr>
            </w:r>
            <w:r>
              <w:rPr>
                <w:noProof/>
                <w:webHidden/>
              </w:rPr>
              <w:fldChar w:fldCharType="separate"/>
            </w:r>
            <w:r>
              <w:rPr>
                <w:noProof/>
                <w:webHidden/>
              </w:rPr>
              <w:t>15</w:t>
            </w:r>
            <w:r>
              <w:rPr>
                <w:noProof/>
                <w:webHidden/>
              </w:rPr>
              <w:fldChar w:fldCharType="end"/>
            </w:r>
          </w:hyperlink>
        </w:p>
        <w:p w14:paraId="396593D4" w14:textId="21A82A77" w:rsidR="000576BD" w:rsidRDefault="000576BD">
          <w:pPr>
            <w:pStyle w:val="TOC1"/>
            <w:rPr>
              <w:rFonts w:asciiTheme="minorHAnsi" w:eastAsiaTheme="minorEastAsia" w:hAnsiTheme="minorHAnsi" w:cstheme="minorBidi"/>
              <w:noProof/>
              <w:color w:val="auto"/>
              <w:kern w:val="2"/>
              <w14:ligatures w14:val="standardContextual"/>
            </w:rPr>
          </w:pPr>
          <w:hyperlink w:anchor="_Toc224052650" w:history="1">
            <w:r w:rsidRPr="006817FE">
              <w:rPr>
                <w:rStyle w:val="Hyperlink"/>
                <w:noProof/>
              </w:rPr>
              <w:t>10.</w:t>
            </w:r>
            <w:r>
              <w:rPr>
                <w:rFonts w:asciiTheme="minorHAnsi" w:eastAsiaTheme="minorEastAsia" w:hAnsiTheme="minorHAnsi" w:cstheme="minorBidi"/>
                <w:noProof/>
                <w:color w:val="auto"/>
                <w:kern w:val="2"/>
                <w14:ligatures w14:val="standardContextual"/>
              </w:rPr>
              <w:tab/>
            </w:r>
            <w:r w:rsidRPr="006817FE">
              <w:rPr>
                <w:rStyle w:val="Hyperlink"/>
                <w:noProof/>
              </w:rPr>
              <w:t>KPFM raw data</w:t>
            </w:r>
            <w:r>
              <w:rPr>
                <w:noProof/>
                <w:webHidden/>
              </w:rPr>
              <w:tab/>
            </w:r>
            <w:r>
              <w:rPr>
                <w:noProof/>
                <w:webHidden/>
              </w:rPr>
              <w:fldChar w:fldCharType="begin"/>
            </w:r>
            <w:r>
              <w:rPr>
                <w:noProof/>
                <w:webHidden/>
              </w:rPr>
              <w:instrText xml:space="preserve"> PAGEREF _Toc224052650 \h </w:instrText>
            </w:r>
            <w:r>
              <w:rPr>
                <w:noProof/>
                <w:webHidden/>
              </w:rPr>
            </w:r>
            <w:r>
              <w:rPr>
                <w:noProof/>
                <w:webHidden/>
              </w:rPr>
              <w:fldChar w:fldCharType="separate"/>
            </w:r>
            <w:r>
              <w:rPr>
                <w:noProof/>
                <w:webHidden/>
              </w:rPr>
              <w:t>17</w:t>
            </w:r>
            <w:r>
              <w:rPr>
                <w:noProof/>
                <w:webHidden/>
              </w:rPr>
              <w:fldChar w:fldCharType="end"/>
            </w:r>
          </w:hyperlink>
        </w:p>
        <w:p w14:paraId="08E4FD64" w14:textId="6B208964" w:rsidR="000576BD" w:rsidRDefault="000576BD">
          <w:pPr>
            <w:pStyle w:val="TOC1"/>
            <w:rPr>
              <w:rFonts w:asciiTheme="minorHAnsi" w:eastAsiaTheme="minorEastAsia" w:hAnsiTheme="minorHAnsi" w:cstheme="minorBidi"/>
              <w:noProof/>
              <w:color w:val="auto"/>
              <w:kern w:val="2"/>
              <w14:ligatures w14:val="standardContextual"/>
            </w:rPr>
          </w:pPr>
          <w:hyperlink w:anchor="_Toc224052651" w:history="1">
            <w:r w:rsidRPr="006817FE">
              <w:rPr>
                <w:rStyle w:val="Hyperlink"/>
                <w:noProof/>
              </w:rPr>
              <w:t>11.</w:t>
            </w:r>
            <w:r>
              <w:rPr>
                <w:rFonts w:asciiTheme="minorHAnsi" w:eastAsiaTheme="minorEastAsia" w:hAnsiTheme="minorHAnsi" w:cstheme="minorBidi"/>
                <w:noProof/>
                <w:color w:val="auto"/>
                <w:kern w:val="2"/>
                <w14:ligatures w14:val="standardContextual"/>
              </w:rPr>
              <w:tab/>
            </w:r>
            <w:r w:rsidRPr="006817FE">
              <w:rPr>
                <w:rStyle w:val="Hyperlink"/>
                <w:bCs/>
                <w:noProof/>
              </w:rPr>
              <w:t>Microscopic physical picture of the non-trivial saturation and trivial depletion phenomenon</w:t>
            </w:r>
            <w:r>
              <w:rPr>
                <w:noProof/>
                <w:webHidden/>
              </w:rPr>
              <w:tab/>
            </w:r>
            <w:r>
              <w:rPr>
                <w:noProof/>
                <w:webHidden/>
              </w:rPr>
              <w:fldChar w:fldCharType="begin"/>
            </w:r>
            <w:r>
              <w:rPr>
                <w:noProof/>
                <w:webHidden/>
              </w:rPr>
              <w:instrText xml:space="preserve"> PAGEREF _Toc224052651 \h </w:instrText>
            </w:r>
            <w:r>
              <w:rPr>
                <w:noProof/>
                <w:webHidden/>
              </w:rPr>
            </w:r>
            <w:r>
              <w:rPr>
                <w:noProof/>
                <w:webHidden/>
              </w:rPr>
              <w:fldChar w:fldCharType="separate"/>
            </w:r>
            <w:r>
              <w:rPr>
                <w:noProof/>
                <w:webHidden/>
              </w:rPr>
              <w:t>21</w:t>
            </w:r>
            <w:r>
              <w:rPr>
                <w:noProof/>
                <w:webHidden/>
              </w:rPr>
              <w:fldChar w:fldCharType="end"/>
            </w:r>
          </w:hyperlink>
        </w:p>
        <w:p w14:paraId="53D9A2D8" w14:textId="74D46B08" w:rsidR="000576BD" w:rsidRDefault="000576BD">
          <w:pPr>
            <w:pStyle w:val="TOC1"/>
            <w:rPr>
              <w:rFonts w:asciiTheme="minorHAnsi" w:eastAsiaTheme="minorEastAsia" w:hAnsiTheme="minorHAnsi" w:cstheme="minorBidi"/>
              <w:noProof/>
              <w:color w:val="auto"/>
              <w:kern w:val="2"/>
              <w14:ligatures w14:val="standardContextual"/>
            </w:rPr>
          </w:pPr>
          <w:hyperlink w:anchor="_Toc224052652" w:history="1">
            <w:r w:rsidRPr="006817FE">
              <w:rPr>
                <w:rStyle w:val="Hyperlink"/>
                <w:noProof/>
              </w:rPr>
              <w:t>12.</w:t>
            </w:r>
            <w:r>
              <w:rPr>
                <w:rFonts w:asciiTheme="minorHAnsi" w:eastAsiaTheme="minorEastAsia" w:hAnsiTheme="minorHAnsi" w:cstheme="minorBidi"/>
                <w:noProof/>
                <w:color w:val="auto"/>
                <w:kern w:val="2"/>
                <w14:ligatures w14:val="standardContextual"/>
              </w:rPr>
              <w:tab/>
            </w:r>
            <w:r w:rsidRPr="006817FE">
              <w:rPr>
                <w:rStyle w:val="Hyperlink"/>
                <w:noProof/>
              </w:rPr>
              <w:t>PhP Raw data</w:t>
            </w:r>
            <w:r>
              <w:rPr>
                <w:noProof/>
                <w:webHidden/>
              </w:rPr>
              <w:tab/>
            </w:r>
            <w:r>
              <w:rPr>
                <w:noProof/>
                <w:webHidden/>
              </w:rPr>
              <w:fldChar w:fldCharType="begin"/>
            </w:r>
            <w:r>
              <w:rPr>
                <w:noProof/>
                <w:webHidden/>
              </w:rPr>
              <w:instrText xml:space="preserve"> PAGEREF _Toc224052652 \h </w:instrText>
            </w:r>
            <w:r>
              <w:rPr>
                <w:noProof/>
                <w:webHidden/>
              </w:rPr>
            </w:r>
            <w:r>
              <w:rPr>
                <w:noProof/>
                <w:webHidden/>
              </w:rPr>
              <w:fldChar w:fldCharType="separate"/>
            </w:r>
            <w:r>
              <w:rPr>
                <w:noProof/>
                <w:webHidden/>
              </w:rPr>
              <w:t>22</w:t>
            </w:r>
            <w:r>
              <w:rPr>
                <w:noProof/>
                <w:webHidden/>
              </w:rPr>
              <w:fldChar w:fldCharType="end"/>
            </w:r>
          </w:hyperlink>
        </w:p>
        <w:p w14:paraId="5F49172D" w14:textId="6C6A7B29" w:rsidR="000576BD" w:rsidRDefault="000576BD">
          <w:pPr>
            <w:pStyle w:val="TOC1"/>
            <w:rPr>
              <w:rFonts w:asciiTheme="minorHAnsi" w:eastAsiaTheme="minorEastAsia" w:hAnsiTheme="minorHAnsi" w:cstheme="minorBidi"/>
              <w:noProof/>
              <w:color w:val="auto"/>
              <w:kern w:val="2"/>
              <w14:ligatures w14:val="standardContextual"/>
            </w:rPr>
          </w:pPr>
          <w:hyperlink w:anchor="_Toc224052653" w:history="1">
            <w:r w:rsidRPr="006817FE">
              <w:rPr>
                <w:rStyle w:val="Hyperlink"/>
                <w:noProof/>
              </w:rPr>
              <w:t>References</w:t>
            </w:r>
            <w:r>
              <w:rPr>
                <w:noProof/>
                <w:webHidden/>
              </w:rPr>
              <w:tab/>
            </w:r>
            <w:r>
              <w:rPr>
                <w:noProof/>
                <w:webHidden/>
              </w:rPr>
              <w:fldChar w:fldCharType="begin"/>
            </w:r>
            <w:r>
              <w:rPr>
                <w:noProof/>
                <w:webHidden/>
              </w:rPr>
              <w:instrText xml:space="preserve"> PAGEREF _Toc224052653 \h </w:instrText>
            </w:r>
            <w:r>
              <w:rPr>
                <w:noProof/>
                <w:webHidden/>
              </w:rPr>
            </w:r>
            <w:r>
              <w:rPr>
                <w:noProof/>
                <w:webHidden/>
              </w:rPr>
              <w:fldChar w:fldCharType="separate"/>
            </w:r>
            <w:r>
              <w:rPr>
                <w:noProof/>
                <w:webHidden/>
              </w:rPr>
              <w:t>37</w:t>
            </w:r>
            <w:r>
              <w:rPr>
                <w:noProof/>
                <w:webHidden/>
              </w:rPr>
              <w:fldChar w:fldCharType="end"/>
            </w:r>
          </w:hyperlink>
        </w:p>
        <w:p w14:paraId="4DA4EE9C" w14:textId="120B09F8" w:rsidR="00926741" w:rsidRPr="00A948A0" w:rsidRDefault="006A5E34" w:rsidP="00A948A0">
          <w:pPr>
            <w:spacing w:line="360" w:lineRule="auto"/>
            <w:ind w:right="-138" w:firstLine="0"/>
            <w:rPr>
              <w:color w:val="000000" w:themeColor="text1"/>
              <w:lang w:val="zh-CN"/>
            </w:rPr>
          </w:pPr>
          <w:r w:rsidRPr="00807B54">
            <w:rPr>
              <w:color w:val="000000" w:themeColor="text1"/>
              <w:lang w:val="zh-CN"/>
            </w:rPr>
            <w:fldChar w:fldCharType="end"/>
          </w:r>
        </w:p>
        <w:bookmarkEnd w:id="9" w:displacedByCustomXml="next"/>
      </w:sdtContent>
    </w:sdt>
    <w:p w14:paraId="4B62A7AB" w14:textId="77777777" w:rsidR="00526A04" w:rsidRDefault="00526A04" w:rsidP="0058217E">
      <w:pPr>
        <w:pStyle w:val="Heading1"/>
      </w:pPr>
      <w:bookmarkStart w:id="10" w:name="_Toc224052641"/>
      <w:r>
        <w:rPr>
          <w:rFonts w:hint="eastAsia"/>
        </w:rPr>
        <w:lastRenderedPageBreak/>
        <w:t xml:space="preserve">The </w:t>
      </w:r>
      <w:r w:rsidRPr="0062371B">
        <w:rPr>
          <w:rFonts w:cs="Times New Roman"/>
        </w:rPr>
        <w:t>non-local model</w:t>
      </w:r>
      <w:r>
        <w:rPr>
          <w:rFonts w:cs="Times New Roman" w:hint="eastAsia"/>
        </w:rPr>
        <w:t xml:space="preserve"> and </w:t>
      </w:r>
      <w:r w:rsidRPr="0062371B">
        <w:rPr>
          <w:rFonts w:cs="Times New Roman"/>
        </w:rPr>
        <w:t xml:space="preserve">spatial-dispersion parameter </w:t>
      </w:r>
      <m:oMath>
        <m:sSub>
          <m:sSubPr>
            <m:ctrlPr>
              <w:rPr>
                <w:rFonts w:ascii="Cambria Math" w:hAnsi="Cambria Math" w:cs="Times New Roman"/>
                <w:i/>
              </w:rPr>
            </m:ctrlPr>
          </m:sSubPr>
          <m:e>
            <m:r>
              <m:rPr>
                <m:sty m:val="bi"/>
              </m:rPr>
              <w:rPr>
                <w:rFonts w:ascii="Cambria Math" w:hAnsi="Cambria Math" w:cs="Times New Roman"/>
              </w:rPr>
              <m:t>d</m:t>
            </m:r>
          </m:e>
          <m:sub>
            <m:r>
              <m:rPr>
                <m:sty m:val="bi"/>
              </m:rPr>
              <w:rPr>
                <w:rFonts w:ascii="Cambria Math" w:hAnsi="Cambria Math" w:cs="Times New Roman"/>
              </w:rPr>
              <m:t>⊥</m:t>
            </m:r>
          </m:sub>
        </m:sSub>
      </m:oMath>
      <w:bookmarkEnd w:id="10"/>
    </w:p>
    <w:p w14:paraId="22C73286" w14:textId="77777777" w:rsidR="0058217E" w:rsidRPr="0058217E" w:rsidRDefault="0058217E" w:rsidP="00154C2C">
      <w:pPr>
        <w:spacing w:line="360" w:lineRule="auto"/>
        <w:ind w:firstLine="709"/>
        <w:jc w:val="center"/>
      </w:pPr>
      <w:r>
        <w:rPr>
          <w:noProof/>
        </w:rPr>
        <w:drawing>
          <wp:inline distT="0" distB="0" distL="0" distR="0" wp14:anchorId="509D37B9" wp14:editId="3A6F94A4">
            <wp:extent cx="4054642" cy="3061775"/>
            <wp:effectExtent l="0" t="0" r="3175" b="5715"/>
            <wp:docPr id="7546323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632339" name=""/>
                    <pic:cNvPicPr/>
                  </pic:nvPicPr>
                  <pic:blipFill>
                    <a:blip r:embed="rId8"/>
                    <a:stretch>
                      <a:fillRect/>
                    </a:stretch>
                  </pic:blipFill>
                  <pic:spPr>
                    <a:xfrm>
                      <a:off x="0" y="0"/>
                      <a:ext cx="4064048" cy="3068878"/>
                    </a:xfrm>
                    <a:prstGeom prst="rect">
                      <a:avLst/>
                    </a:prstGeom>
                  </pic:spPr>
                </pic:pic>
              </a:graphicData>
            </a:graphic>
          </wp:inline>
        </w:drawing>
      </w:r>
    </w:p>
    <w:p w14:paraId="4EEA0BA1" w14:textId="77777777" w:rsidR="00526A04" w:rsidRPr="001F5CDC" w:rsidRDefault="00526A04" w:rsidP="001F5CDC">
      <w:pPr>
        <w:spacing w:line="360" w:lineRule="auto"/>
        <w:ind w:firstLine="0"/>
        <w:rPr>
          <w:color w:val="000000" w:themeColor="text1"/>
          <w:kern w:val="24"/>
        </w:rPr>
      </w:pPr>
      <w:r w:rsidRPr="008F700F">
        <w:rPr>
          <w:b/>
          <w:bCs/>
          <w:color w:val="000000" w:themeColor="text1"/>
          <w:kern w:val="24"/>
        </w:rPr>
        <w:t xml:space="preserve">Supplementary Fig. </w:t>
      </w:r>
      <w:r w:rsidR="00866C97">
        <w:rPr>
          <w:rFonts w:hint="eastAsia"/>
          <w:b/>
          <w:bCs/>
          <w:color w:val="000000" w:themeColor="text1"/>
          <w:kern w:val="24"/>
        </w:rPr>
        <w:t>1</w:t>
      </w:r>
      <w:r w:rsidRPr="003109C5">
        <w:rPr>
          <w:rFonts w:asciiTheme="minorHAnsi" w:hAnsi="Calibri" w:cstheme="minorBidi"/>
          <w:color w:val="000000" w:themeColor="text1"/>
          <w:kern w:val="24"/>
          <w:sz w:val="36"/>
          <w:szCs w:val="36"/>
        </w:rPr>
        <w:t xml:space="preserve"> </w:t>
      </w:r>
      <w:r>
        <w:rPr>
          <w:rFonts w:hint="eastAsia"/>
          <w:color w:val="000000" w:themeColor="text1"/>
          <w:kern w:val="24"/>
        </w:rPr>
        <w:t>Schematic diagram of a non-local model structure.</w:t>
      </w:r>
    </w:p>
    <w:p w14:paraId="03CD0E3C" w14:textId="77777777" w:rsidR="00526A04" w:rsidRDefault="001F5CDC" w:rsidP="001F5CDC">
      <w:pPr>
        <w:spacing w:beforeLines="50" w:before="120" w:line="360" w:lineRule="auto"/>
        <w:ind w:firstLine="709"/>
      </w:pPr>
      <w:r w:rsidRPr="0062371B">
        <w:t xml:space="preserve">In a three-layer TM-mode configuration (Region I: air above, Region II: </w:t>
      </w:r>
      <w:r w:rsidRPr="00277BBF">
        <w:rPr>
          <w:i/>
          <w:iCs/>
        </w:rPr>
        <w:t>α</w:t>
      </w:r>
      <w:r w:rsidRPr="00ED6E66">
        <w:t>-</w:t>
      </w:r>
      <w:r w:rsidRPr="0062371B">
        <w:t>MoO</w:t>
      </w:r>
      <w:r w:rsidRPr="0062371B">
        <w:rPr>
          <w:rFonts w:hint="eastAsia"/>
          <w:vertAlign w:val="subscript"/>
        </w:rPr>
        <w:t>3</w:t>
      </w:r>
      <w:r w:rsidRPr="0062371B">
        <w:t xml:space="preserve"> slab of thickness d, Region III: SiO</w:t>
      </w:r>
      <w:r w:rsidRPr="0062371B">
        <w:rPr>
          <w:vertAlign w:val="subscript"/>
        </w:rPr>
        <w:t>2</w:t>
      </w:r>
      <w:r w:rsidRPr="0062371B">
        <w:t xml:space="preserve"> substrate below</w:t>
      </w:r>
      <w:r>
        <w:rPr>
          <w:rFonts w:hint="eastAsia"/>
        </w:rPr>
        <w:t xml:space="preserve">, see </w:t>
      </w:r>
      <w:r w:rsidRPr="008F700F">
        <w:rPr>
          <w:b/>
          <w:bCs/>
          <w:color w:val="000000" w:themeColor="text1"/>
          <w:kern w:val="24"/>
        </w:rPr>
        <w:t xml:space="preserve">Supplementary Fig. </w:t>
      </w:r>
      <w:r>
        <w:rPr>
          <w:rFonts w:hint="eastAsia"/>
          <w:b/>
          <w:bCs/>
          <w:color w:val="000000" w:themeColor="text1"/>
          <w:kern w:val="24"/>
        </w:rPr>
        <w:t>1</w:t>
      </w:r>
      <w:r w:rsidRPr="0062371B">
        <w:t>), the local dispersion relation follows from the transfer-matrix condition. Enforcing Maxwell</w:t>
      </w:r>
      <w:r>
        <w:t>’</w:t>
      </w:r>
      <w:r w:rsidRPr="0062371B">
        <w:t>s boundary conditions</w:t>
      </w:r>
      <w:r>
        <w:rPr>
          <w:rFonts w:hint="eastAsia"/>
        </w:rPr>
        <w:t xml:space="preserve"> </w:t>
      </w:r>
      <w:r w:rsidRPr="0062371B">
        <w:t xml:space="preserve">(continuous </w:t>
      </w:r>
      <m:oMath>
        <m:sSub>
          <m:sSubPr>
            <m:ctrlPr>
              <w:rPr>
                <w:rFonts w:ascii="Cambria Math" w:hAnsi="Cambria Math"/>
                <w:i/>
              </w:rPr>
            </m:ctrlPr>
          </m:sSubPr>
          <m:e>
            <m:r>
              <w:rPr>
                <w:rFonts w:ascii="Cambria Math" w:hAnsi="Cambria Math" w:hint="eastAsia"/>
              </w:rPr>
              <m:t>E</m:t>
            </m:r>
          </m:e>
          <m:sub>
            <m:r>
              <w:rPr>
                <w:rFonts w:ascii="Cambria Math" w:hAnsi="Cambria Math"/>
              </w:rPr>
              <m:t>∥</m:t>
            </m:r>
          </m:sub>
        </m:sSub>
      </m:oMath>
      <w:r w:rsidRPr="0062371B">
        <w:t xml:space="preserve"> and </w:t>
      </w:r>
      <m:oMath>
        <m:sSub>
          <m:sSubPr>
            <m:ctrlPr>
              <w:rPr>
                <w:rFonts w:ascii="Cambria Math" w:hAnsi="Cambria Math"/>
                <w:i/>
              </w:rPr>
            </m:ctrlPr>
          </m:sSubPr>
          <m:e>
            <m:r>
              <w:rPr>
                <w:rFonts w:ascii="Cambria Math" w:hAnsi="Cambria Math"/>
              </w:rPr>
              <m:t>H</m:t>
            </m:r>
          </m:e>
          <m:sub>
            <m:r>
              <w:rPr>
                <w:rFonts w:ascii="Cambria Math" w:hAnsi="Cambria Math"/>
              </w:rPr>
              <m:t>∥</m:t>
            </m:r>
          </m:sub>
        </m:sSub>
      </m:oMath>
      <w:r w:rsidRPr="0062371B">
        <w:t xml:space="preserve">, and continuous </w:t>
      </w:r>
      <m:oMath>
        <m:sSub>
          <m:sSubPr>
            <m:ctrlPr>
              <w:rPr>
                <w:rFonts w:ascii="Cambria Math" w:hAnsi="Cambria Math"/>
                <w:i/>
              </w:rPr>
            </m:ctrlPr>
          </m:sSubPr>
          <m:e>
            <m:r>
              <w:rPr>
                <w:rFonts w:ascii="Cambria Math" w:hAnsi="Cambria Math"/>
              </w:rPr>
              <m:t>D</m:t>
            </m:r>
          </m:e>
          <m:sub>
            <m:r>
              <w:rPr>
                <w:rFonts w:ascii="Cambria Math" w:hAnsi="Cambria Math"/>
              </w:rPr>
              <m:t>⊥</m:t>
            </m:r>
          </m:sub>
        </m:sSub>
      </m:oMath>
      <w:r w:rsidRPr="0062371B">
        <w:t xml:space="preserve"> in the local limit) at the two interfaces yields</w:t>
      </w:r>
      <w:r>
        <w:rPr>
          <w:rFonts w:hint="eastAsia"/>
        </w:rPr>
        <w:t xml:space="preserve"> a dispersion equation</w:t>
      </w:r>
      <w:r w:rsidR="00526A04" w:rsidRPr="0062371B">
        <w:t>:</w:t>
      </w:r>
    </w:p>
    <w:p w14:paraId="6CA7D91A" w14:textId="5DAAC66E" w:rsidR="00526A04" w:rsidRPr="00ED0699" w:rsidRDefault="00000000" w:rsidP="00D062C3">
      <w:pPr>
        <w:spacing w:line="360" w:lineRule="auto"/>
        <w:ind w:firstLine="709"/>
        <w:jc w:val="right"/>
      </w:pPr>
      <m:oMath>
        <m:sSup>
          <m:sSupPr>
            <m:ctrlPr>
              <w:rPr>
                <w:rFonts w:ascii="Cambria Math" w:hAnsi="Cambria Math"/>
              </w:rPr>
            </m:ctrlPr>
          </m:sSupPr>
          <m:e>
            <m:r>
              <m:rPr>
                <m:sty m:val="p"/>
              </m:rPr>
              <w:rPr>
                <w:rFonts w:ascii="Cambria Math" w:hAnsi="Cambria Math"/>
              </w:rPr>
              <m:t>e</m:t>
            </m:r>
          </m:e>
          <m:sup>
            <m:r>
              <m:rPr>
                <m:sty m:val="p"/>
              </m:rPr>
              <w:rPr>
                <w:rFonts w:ascii="Cambria Math" w:hAnsi="Cambria Math"/>
              </w:rPr>
              <m:t>-i2</m:t>
            </m:r>
            <m:sSub>
              <m:sSubPr>
                <m:ctrlPr>
                  <w:rPr>
                    <w:rFonts w:ascii="Cambria Math" w:hAnsi="Cambria Math"/>
                  </w:rPr>
                </m:ctrlPr>
              </m:sSubPr>
              <m:e>
                <m:r>
                  <m:rPr>
                    <m:sty m:val="p"/>
                  </m:rPr>
                  <w:rPr>
                    <w:rFonts w:ascii="Cambria Math" w:hAnsi="Cambria Math"/>
                  </w:rPr>
                  <m:t>k</m:t>
                </m:r>
              </m:e>
              <m:sub>
                <m:r>
                  <m:rPr>
                    <m:sty m:val="p"/>
                  </m:rPr>
                  <w:rPr>
                    <w:rFonts w:ascii="Cambria Math" w:hAnsi="Cambria Math"/>
                  </w:rPr>
                  <m:t>z2</m:t>
                </m:r>
              </m:sub>
            </m:sSub>
            <m:r>
              <m:rPr>
                <m:sty m:val="p"/>
              </m:rPr>
              <w:rPr>
                <w:rFonts w:ascii="Cambria Math" w:hAnsi="Cambria Math"/>
              </w:rPr>
              <m:t>d</m:t>
            </m:r>
          </m:sup>
        </m:sSup>
        <m:r>
          <m:rPr>
            <m:sty m:val="p"/>
          </m:rPr>
          <w:rPr>
            <w:rFonts w:ascii="Cambria Math" w:hAnsi="Cambria Math"/>
          </w:rPr>
          <m:t>=</m:t>
        </m:r>
        <m:f>
          <m:fPr>
            <m:ctrlPr>
              <w:rPr>
                <w:rFonts w:ascii="Cambria Math" w:hAnsi="Cambria Math"/>
              </w:rPr>
            </m:ctrlPr>
          </m:fPr>
          <m:num>
            <m:d>
              <m:dPr>
                <m:ctrlPr>
                  <w:rPr>
                    <w:rFonts w:ascii="Cambria Math" w:hAnsi="Cambria Math"/>
                  </w:rPr>
                </m:ctrlPr>
              </m:dPr>
              <m:e>
                <m:f>
                  <m:fPr>
                    <m:ctrlPr>
                      <w:rPr>
                        <w:rFonts w:ascii="Cambria Math" w:hAnsi="Cambria Math"/>
                      </w:rPr>
                    </m:ctrlPr>
                  </m:fPr>
                  <m:num>
                    <m:sSub>
                      <m:sSubPr>
                        <m:ctrlPr>
                          <w:rPr>
                            <w:rFonts w:ascii="Cambria Math" w:hAnsi="Cambria Math"/>
                          </w:rPr>
                        </m:ctrlPr>
                      </m:sSubPr>
                      <m:e>
                        <m:r>
                          <m:rPr>
                            <m:sty m:val="p"/>
                          </m:rPr>
                          <w:rPr>
                            <w:rFonts w:ascii="Cambria Math" w:hAnsi="Cambria Math"/>
                          </w:rPr>
                          <m:t>k</m:t>
                        </m:r>
                      </m:e>
                      <m:sub>
                        <m:r>
                          <m:rPr>
                            <m:sty m:val="p"/>
                          </m:rPr>
                          <w:rPr>
                            <w:rFonts w:ascii="Cambria Math" w:hAnsi="Cambria Math"/>
                          </w:rPr>
                          <m:t>z2</m:t>
                        </m:r>
                      </m:sub>
                    </m:sSub>
                  </m:num>
                  <m:den>
                    <m:sSub>
                      <m:sSubPr>
                        <m:ctrlPr>
                          <w:rPr>
                            <w:rFonts w:ascii="Cambria Math" w:hAnsi="Cambria Math"/>
                          </w:rPr>
                        </m:ctrlPr>
                      </m:sSubPr>
                      <m:e>
                        <m:r>
                          <m:rPr>
                            <m:sty m:val="p"/>
                          </m:rPr>
                          <w:rPr>
                            <w:rFonts w:ascii="Cambria Math" w:hAnsi="Cambria Math"/>
                          </w:rPr>
                          <m:t>ε</m:t>
                        </m:r>
                      </m:e>
                      <m:sub>
                        <m:r>
                          <m:rPr>
                            <m:sty m:val="p"/>
                          </m:rPr>
                          <w:rPr>
                            <w:rFonts w:ascii="Cambria Math" w:hAnsi="Cambria Math"/>
                          </w:rPr>
                          <m:t>x,</m:t>
                        </m:r>
                        <m:r>
                          <m:rPr>
                            <m:nor/>
                          </m:rPr>
                          <m:t>II</m:t>
                        </m:r>
                      </m:sub>
                    </m:sSub>
                  </m:den>
                </m:f>
                <m:r>
                  <m:rPr>
                    <m:sty m:val="p"/>
                  </m:rPr>
                  <w:rPr>
                    <w:rFonts w:ascii="Cambria Math" w:hAnsi="Cambria Math"/>
                  </w:rPr>
                  <m:t>-</m:t>
                </m:r>
                <m:sSub>
                  <m:sSubPr>
                    <m:ctrlPr>
                      <w:rPr>
                        <w:rFonts w:ascii="Cambria Math" w:hAnsi="Cambria Math"/>
                      </w:rPr>
                    </m:ctrlPr>
                  </m:sSubPr>
                  <m:e>
                    <m:r>
                      <m:rPr>
                        <m:sty m:val="p"/>
                      </m:rPr>
                      <w:rPr>
                        <w:rFonts w:ascii="Cambria Math" w:hAnsi="Cambria Math"/>
                      </w:rPr>
                      <m:t>k</m:t>
                    </m:r>
                  </m:e>
                  <m:sub>
                    <m:r>
                      <m:rPr>
                        <m:sty m:val="p"/>
                      </m:rPr>
                      <w:rPr>
                        <w:rFonts w:ascii="Cambria Math" w:hAnsi="Cambria Math"/>
                      </w:rPr>
                      <m:t>z1</m:t>
                    </m:r>
                  </m:sub>
                </m:sSub>
              </m:e>
            </m:d>
          </m:num>
          <m:den>
            <m:d>
              <m:dPr>
                <m:ctrlPr>
                  <w:rPr>
                    <w:rFonts w:ascii="Cambria Math" w:hAnsi="Cambria Math"/>
                  </w:rPr>
                </m:ctrlPr>
              </m:dPr>
              <m:e>
                <m:f>
                  <m:fPr>
                    <m:ctrlPr>
                      <w:rPr>
                        <w:rFonts w:ascii="Cambria Math" w:hAnsi="Cambria Math"/>
                      </w:rPr>
                    </m:ctrlPr>
                  </m:fPr>
                  <m:num>
                    <m:sSub>
                      <m:sSubPr>
                        <m:ctrlPr>
                          <w:rPr>
                            <w:rFonts w:ascii="Cambria Math" w:hAnsi="Cambria Math"/>
                          </w:rPr>
                        </m:ctrlPr>
                      </m:sSubPr>
                      <m:e>
                        <m:r>
                          <m:rPr>
                            <m:sty m:val="p"/>
                          </m:rPr>
                          <w:rPr>
                            <w:rFonts w:ascii="Cambria Math" w:hAnsi="Cambria Math"/>
                          </w:rPr>
                          <m:t>k</m:t>
                        </m:r>
                      </m:e>
                      <m:sub>
                        <m:r>
                          <m:rPr>
                            <m:sty m:val="p"/>
                          </m:rPr>
                          <w:rPr>
                            <w:rFonts w:ascii="Cambria Math" w:hAnsi="Cambria Math"/>
                          </w:rPr>
                          <m:t>z2</m:t>
                        </m:r>
                      </m:sub>
                    </m:sSub>
                  </m:num>
                  <m:den>
                    <m:sSub>
                      <m:sSubPr>
                        <m:ctrlPr>
                          <w:rPr>
                            <w:rFonts w:ascii="Cambria Math" w:hAnsi="Cambria Math"/>
                          </w:rPr>
                        </m:ctrlPr>
                      </m:sSubPr>
                      <m:e>
                        <m:r>
                          <m:rPr>
                            <m:sty m:val="p"/>
                          </m:rPr>
                          <w:rPr>
                            <w:rFonts w:ascii="Cambria Math" w:hAnsi="Cambria Math"/>
                          </w:rPr>
                          <m:t>ε</m:t>
                        </m:r>
                      </m:e>
                      <m:sub>
                        <m:r>
                          <m:rPr>
                            <m:sty m:val="p"/>
                          </m:rPr>
                          <w:rPr>
                            <w:rFonts w:ascii="Cambria Math" w:hAnsi="Cambria Math"/>
                          </w:rPr>
                          <m:t>x,</m:t>
                        </m:r>
                        <m:r>
                          <m:rPr>
                            <m:nor/>
                          </m:rPr>
                          <m:t>II</m:t>
                        </m:r>
                      </m:sub>
                    </m:sSub>
                  </m:den>
                </m:f>
                <m:r>
                  <m:rPr>
                    <m:sty m:val="p"/>
                  </m:rPr>
                  <w:rPr>
                    <w:rFonts w:ascii="Cambria Math" w:hAnsi="Cambria Math"/>
                  </w:rPr>
                  <m:t>+</m:t>
                </m:r>
                <m:sSub>
                  <m:sSubPr>
                    <m:ctrlPr>
                      <w:rPr>
                        <w:rFonts w:ascii="Cambria Math" w:hAnsi="Cambria Math"/>
                      </w:rPr>
                    </m:ctrlPr>
                  </m:sSubPr>
                  <m:e>
                    <m:r>
                      <m:rPr>
                        <m:sty m:val="p"/>
                      </m:rPr>
                      <w:rPr>
                        <w:rFonts w:ascii="Cambria Math" w:hAnsi="Cambria Math"/>
                      </w:rPr>
                      <m:t>k</m:t>
                    </m:r>
                  </m:e>
                  <m:sub>
                    <m:r>
                      <m:rPr>
                        <m:sty m:val="p"/>
                      </m:rPr>
                      <w:rPr>
                        <w:rFonts w:ascii="Cambria Math" w:hAnsi="Cambria Math"/>
                      </w:rPr>
                      <m:t>z1</m:t>
                    </m:r>
                  </m:sub>
                </m:sSub>
              </m:e>
            </m:d>
          </m:den>
        </m:f>
        <m:f>
          <m:fPr>
            <m:ctrlPr>
              <w:rPr>
                <w:rFonts w:ascii="Cambria Math" w:hAnsi="Cambria Math"/>
              </w:rPr>
            </m:ctrlPr>
          </m:fPr>
          <m:num>
            <m:d>
              <m:dPr>
                <m:ctrlPr>
                  <w:rPr>
                    <w:rFonts w:ascii="Cambria Math" w:hAnsi="Cambria Math"/>
                  </w:rPr>
                </m:ctrlPr>
              </m:dPr>
              <m:e>
                <m:f>
                  <m:fPr>
                    <m:ctrlPr>
                      <w:rPr>
                        <w:rFonts w:ascii="Cambria Math" w:hAnsi="Cambria Math"/>
                      </w:rPr>
                    </m:ctrlPr>
                  </m:fPr>
                  <m:num>
                    <m:sSub>
                      <m:sSubPr>
                        <m:ctrlPr>
                          <w:rPr>
                            <w:rFonts w:ascii="Cambria Math" w:hAnsi="Cambria Math"/>
                          </w:rPr>
                        </m:ctrlPr>
                      </m:sSubPr>
                      <m:e>
                        <m:r>
                          <m:rPr>
                            <m:sty m:val="p"/>
                          </m:rPr>
                          <w:rPr>
                            <w:rFonts w:ascii="Cambria Math" w:hAnsi="Cambria Math"/>
                          </w:rPr>
                          <m:t>k</m:t>
                        </m:r>
                      </m:e>
                      <m:sub>
                        <m:r>
                          <m:rPr>
                            <m:sty m:val="p"/>
                          </m:rPr>
                          <w:rPr>
                            <w:rFonts w:ascii="Cambria Math" w:hAnsi="Cambria Math"/>
                          </w:rPr>
                          <m:t>z2</m:t>
                        </m:r>
                      </m:sub>
                    </m:sSub>
                  </m:num>
                  <m:den>
                    <m:sSub>
                      <m:sSubPr>
                        <m:ctrlPr>
                          <w:rPr>
                            <w:rFonts w:ascii="Cambria Math" w:hAnsi="Cambria Math"/>
                          </w:rPr>
                        </m:ctrlPr>
                      </m:sSubPr>
                      <m:e>
                        <m:r>
                          <m:rPr>
                            <m:sty m:val="p"/>
                          </m:rPr>
                          <w:rPr>
                            <w:rFonts w:ascii="Cambria Math" w:hAnsi="Cambria Math"/>
                          </w:rPr>
                          <m:t>ε</m:t>
                        </m:r>
                      </m:e>
                      <m:sub>
                        <m:r>
                          <m:rPr>
                            <m:sty m:val="p"/>
                          </m:rPr>
                          <w:rPr>
                            <w:rFonts w:ascii="Cambria Math" w:hAnsi="Cambria Math"/>
                          </w:rPr>
                          <m:t>x,</m:t>
                        </m:r>
                        <m:r>
                          <m:rPr>
                            <m:nor/>
                          </m:rPr>
                          <m:t>II</m:t>
                        </m:r>
                      </m:sub>
                    </m:sSub>
                  </m:den>
                </m:f>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k</m:t>
                        </m:r>
                      </m:e>
                      <m:sub>
                        <m:r>
                          <m:rPr>
                            <m:sty m:val="p"/>
                          </m:rPr>
                          <w:rPr>
                            <w:rFonts w:ascii="Cambria Math" w:hAnsi="Cambria Math"/>
                          </w:rPr>
                          <m:t>z3</m:t>
                        </m:r>
                      </m:sub>
                    </m:sSub>
                  </m:num>
                  <m:den>
                    <m:sSub>
                      <m:sSubPr>
                        <m:ctrlPr>
                          <w:rPr>
                            <w:rFonts w:ascii="Cambria Math" w:hAnsi="Cambria Math"/>
                          </w:rPr>
                        </m:ctrlPr>
                      </m:sSubPr>
                      <m:e>
                        <m:r>
                          <m:rPr>
                            <m:sty m:val="p"/>
                          </m:rPr>
                          <w:rPr>
                            <w:rFonts w:ascii="Cambria Math" w:hAnsi="Cambria Math"/>
                          </w:rPr>
                          <m:t>ε</m:t>
                        </m:r>
                      </m:e>
                      <m:sub>
                        <m:r>
                          <m:rPr>
                            <m:nor/>
                          </m:rPr>
                          <m:t>III</m:t>
                        </m:r>
                      </m:sub>
                    </m:sSub>
                  </m:den>
                </m:f>
              </m:e>
            </m:d>
          </m:num>
          <m:den>
            <m:d>
              <m:dPr>
                <m:ctrlPr>
                  <w:rPr>
                    <w:rFonts w:ascii="Cambria Math" w:hAnsi="Cambria Math"/>
                  </w:rPr>
                </m:ctrlPr>
              </m:dPr>
              <m:e>
                <m:f>
                  <m:fPr>
                    <m:ctrlPr>
                      <w:rPr>
                        <w:rFonts w:ascii="Cambria Math" w:hAnsi="Cambria Math"/>
                      </w:rPr>
                    </m:ctrlPr>
                  </m:fPr>
                  <m:num>
                    <m:sSub>
                      <m:sSubPr>
                        <m:ctrlPr>
                          <w:rPr>
                            <w:rFonts w:ascii="Cambria Math" w:hAnsi="Cambria Math"/>
                          </w:rPr>
                        </m:ctrlPr>
                      </m:sSubPr>
                      <m:e>
                        <m:r>
                          <m:rPr>
                            <m:sty m:val="p"/>
                          </m:rPr>
                          <w:rPr>
                            <w:rFonts w:ascii="Cambria Math" w:hAnsi="Cambria Math"/>
                          </w:rPr>
                          <m:t>k</m:t>
                        </m:r>
                      </m:e>
                      <m:sub>
                        <m:r>
                          <m:rPr>
                            <m:sty m:val="p"/>
                          </m:rPr>
                          <w:rPr>
                            <w:rFonts w:ascii="Cambria Math" w:hAnsi="Cambria Math"/>
                          </w:rPr>
                          <m:t>z2</m:t>
                        </m:r>
                      </m:sub>
                    </m:sSub>
                  </m:num>
                  <m:den>
                    <m:sSub>
                      <m:sSubPr>
                        <m:ctrlPr>
                          <w:rPr>
                            <w:rFonts w:ascii="Cambria Math" w:hAnsi="Cambria Math"/>
                          </w:rPr>
                        </m:ctrlPr>
                      </m:sSubPr>
                      <m:e>
                        <m:r>
                          <m:rPr>
                            <m:sty m:val="p"/>
                          </m:rPr>
                          <w:rPr>
                            <w:rFonts w:ascii="Cambria Math" w:hAnsi="Cambria Math"/>
                          </w:rPr>
                          <m:t>ε</m:t>
                        </m:r>
                      </m:e>
                      <m:sub>
                        <m:r>
                          <m:rPr>
                            <m:sty m:val="p"/>
                          </m:rPr>
                          <w:rPr>
                            <w:rFonts w:ascii="Cambria Math" w:hAnsi="Cambria Math"/>
                          </w:rPr>
                          <m:t>x,</m:t>
                        </m:r>
                        <m:r>
                          <m:rPr>
                            <m:nor/>
                          </m:rPr>
                          <m:t>II</m:t>
                        </m:r>
                      </m:sub>
                    </m:sSub>
                  </m:den>
                </m:f>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k</m:t>
                        </m:r>
                      </m:e>
                      <m:sub>
                        <m:r>
                          <m:rPr>
                            <m:sty m:val="p"/>
                          </m:rPr>
                          <w:rPr>
                            <w:rFonts w:ascii="Cambria Math" w:hAnsi="Cambria Math"/>
                          </w:rPr>
                          <m:t>z3</m:t>
                        </m:r>
                      </m:sub>
                    </m:sSub>
                  </m:num>
                  <m:den>
                    <m:sSub>
                      <m:sSubPr>
                        <m:ctrlPr>
                          <w:rPr>
                            <w:rFonts w:ascii="Cambria Math" w:hAnsi="Cambria Math"/>
                          </w:rPr>
                        </m:ctrlPr>
                      </m:sSubPr>
                      <m:e>
                        <m:r>
                          <m:rPr>
                            <m:sty m:val="p"/>
                          </m:rPr>
                          <w:rPr>
                            <w:rFonts w:ascii="Cambria Math" w:hAnsi="Cambria Math"/>
                          </w:rPr>
                          <m:t>ε</m:t>
                        </m:r>
                      </m:e>
                      <m:sub>
                        <m:r>
                          <m:rPr>
                            <m:nor/>
                          </m:rPr>
                          <m:t>III</m:t>
                        </m:r>
                      </m:sub>
                    </m:sSub>
                  </m:den>
                </m:f>
              </m:e>
            </m:d>
          </m:den>
        </m:f>
      </m:oMath>
      <w:r w:rsidR="00381A12">
        <w:rPr>
          <w:rFonts w:hint="eastAsia"/>
        </w:rPr>
        <w:t xml:space="preserve">                                                         eq</w:t>
      </w:r>
      <w:r w:rsidR="00381A12">
        <w:t>. 1</w:t>
      </w:r>
    </w:p>
    <w:p w14:paraId="7E40BB52" w14:textId="77777777" w:rsidR="00B665A1" w:rsidRDefault="00B665A1" w:rsidP="00526A04">
      <w:pPr>
        <w:spacing w:line="360" w:lineRule="auto"/>
        <w:ind w:firstLine="709"/>
      </w:pPr>
      <w:r w:rsidRPr="0062371B">
        <w:t xml:space="preserve">which equates the round-trip phase </w:t>
      </w:r>
      <m:oMath>
        <m:sSup>
          <m:sSupPr>
            <m:ctrlPr>
              <w:rPr>
                <w:rFonts w:ascii="Cambria Math" w:hAnsi="Cambria Math"/>
                <w:i/>
                <w:iCs/>
              </w:rPr>
            </m:ctrlPr>
          </m:sSupPr>
          <m:e>
            <m:r>
              <w:rPr>
                <w:rFonts w:ascii="Cambria Math" w:hAnsi="Cambria Math"/>
              </w:rPr>
              <m:t>e</m:t>
            </m:r>
          </m:e>
          <m:sup>
            <m:r>
              <w:rPr>
                <w:rFonts w:ascii="Cambria Math" w:hAnsi="Cambria Math"/>
              </w:rPr>
              <m:t>-i2</m:t>
            </m:r>
            <m:sSub>
              <m:sSubPr>
                <m:ctrlPr>
                  <w:rPr>
                    <w:rFonts w:ascii="Cambria Math" w:hAnsi="Cambria Math"/>
                    <w:i/>
                    <w:iCs/>
                  </w:rPr>
                </m:ctrlPr>
              </m:sSubPr>
              <m:e>
                <m:r>
                  <w:rPr>
                    <w:rFonts w:ascii="Cambria Math" w:hAnsi="Cambria Math"/>
                  </w:rPr>
                  <m:t>k</m:t>
                </m:r>
              </m:e>
              <m:sub>
                <m:r>
                  <w:rPr>
                    <w:rFonts w:ascii="Cambria Math" w:hAnsi="Cambria Math"/>
                  </w:rPr>
                  <m:t>z2</m:t>
                </m:r>
              </m:sub>
            </m:sSub>
            <m:r>
              <w:rPr>
                <w:rFonts w:ascii="Cambria Math" w:hAnsi="Cambria Math"/>
              </w:rPr>
              <m:t>d</m:t>
            </m:r>
          </m:sup>
        </m:sSup>
      </m:oMath>
      <w:r w:rsidRPr="0062371B">
        <w:t xml:space="preserve"> in the </w:t>
      </w:r>
      <w:r w:rsidRPr="00277BBF">
        <w:rPr>
          <w:i/>
          <w:iCs/>
        </w:rPr>
        <w:t>α</w:t>
      </w:r>
      <w:r w:rsidRPr="00ED6E66">
        <w:t>-</w:t>
      </w:r>
      <w:r w:rsidRPr="0062371B">
        <w:t>MoO</w:t>
      </w:r>
      <w:r w:rsidRPr="0062371B">
        <w:rPr>
          <w:rFonts w:hint="eastAsia"/>
          <w:vertAlign w:val="subscript"/>
        </w:rPr>
        <w:t>3</w:t>
      </w:r>
      <w:r w:rsidRPr="0062371B">
        <w:t xml:space="preserve"> layer to the product of Fresnel reflection factors at the top (I–II) and bottom (II–III) interfaces. Here </w:t>
      </w:r>
      <m:oMath>
        <m:sSub>
          <m:sSubPr>
            <m:ctrlPr>
              <w:rPr>
                <w:rFonts w:ascii="Cambria Math" w:hAnsi="Cambria Math"/>
                <w:i/>
                <w:iCs/>
              </w:rPr>
            </m:ctrlPr>
          </m:sSubPr>
          <m:e>
            <m:r>
              <w:rPr>
                <w:rFonts w:ascii="Cambria Math" w:hAnsi="Cambria Math"/>
              </w:rPr>
              <m:t>k</m:t>
            </m:r>
          </m:e>
          <m:sub>
            <m:r>
              <w:rPr>
                <w:rFonts w:ascii="Cambria Math" w:hAnsi="Cambria Math"/>
              </w:rPr>
              <m:t>z</m:t>
            </m:r>
            <m:r>
              <w:rPr>
                <w:rFonts w:ascii="Cambria Math" w:hAnsi="Cambria Math" w:hint="eastAsia"/>
              </w:rPr>
              <m:t>j</m:t>
            </m:r>
          </m:sub>
        </m:sSub>
      </m:oMath>
      <w:r w:rsidRPr="0062371B">
        <w:t xml:space="preserve"> is the out-of-plane wavevector component in region </w:t>
      </w:r>
      <w:r>
        <w:rPr>
          <w:rFonts w:hint="eastAsia"/>
        </w:rPr>
        <w:t>j</w:t>
      </w:r>
      <w:r w:rsidRPr="0062371B">
        <w:t xml:space="preserve"> (for the given in-plane propagation constant </w:t>
      </w:r>
      <m:oMath>
        <m:sSub>
          <m:sSubPr>
            <m:ctrlPr>
              <w:rPr>
                <w:rFonts w:ascii="Cambria Math" w:hAnsi="Cambria Math"/>
                <w:i/>
                <w:iCs/>
              </w:rPr>
            </m:ctrlPr>
          </m:sSubPr>
          <m:e>
            <m:r>
              <w:rPr>
                <w:rFonts w:ascii="Cambria Math" w:hAnsi="Cambria Math"/>
              </w:rPr>
              <m:t>k</m:t>
            </m:r>
          </m:e>
          <m:sub>
            <m:r>
              <w:rPr>
                <w:rFonts w:ascii="Cambria Math" w:hAnsi="Cambria Math"/>
              </w:rPr>
              <m:t>x</m:t>
            </m:r>
          </m:sub>
        </m:sSub>
      </m:oMath>
      <w:r>
        <w:rPr>
          <w:rFonts w:hint="eastAsia"/>
        </w:rPr>
        <w:t>)</w:t>
      </w:r>
      <w:r w:rsidRPr="0062371B">
        <w:t xml:space="preserve">, and </w:t>
      </w:r>
      <m:oMath>
        <m:sSub>
          <m:sSubPr>
            <m:ctrlPr>
              <w:rPr>
                <w:rFonts w:ascii="Cambria Math" w:hAnsi="Cambria Math"/>
                <w:i/>
                <w:iCs/>
              </w:rPr>
            </m:ctrlPr>
          </m:sSubPr>
          <m:e>
            <m:r>
              <w:rPr>
                <w:rFonts w:ascii="Cambria Math" w:hAnsi="Cambria Math"/>
              </w:rPr>
              <m:t>ε</m:t>
            </m:r>
          </m:e>
          <m:sub>
            <m:r>
              <w:rPr>
                <w:rFonts w:ascii="Cambria Math" w:hAnsi="Cambria Math"/>
              </w:rPr>
              <m:t>x,</m:t>
            </m:r>
            <m:r>
              <m:rPr>
                <m:nor/>
              </m:rPr>
              <w:rPr>
                <w:i/>
                <w:iCs/>
              </w:rPr>
              <m:t>II</m:t>
            </m:r>
          </m:sub>
        </m:sSub>
      </m:oMath>
      <w:r w:rsidRPr="0062371B">
        <w:t xml:space="preserve"> denotes the in-plane permittivity of the anisotropic </w:t>
      </w:r>
      <w:r w:rsidRPr="00277BBF">
        <w:rPr>
          <w:i/>
          <w:iCs/>
        </w:rPr>
        <w:t>α</w:t>
      </w:r>
      <w:r w:rsidRPr="00ED6E66">
        <w:t>-</w:t>
      </w:r>
      <w:r w:rsidRPr="0062371B">
        <w:t>MoO</w:t>
      </w:r>
      <w:r w:rsidRPr="00CD7104">
        <w:rPr>
          <w:rFonts w:hint="eastAsia"/>
          <w:vertAlign w:val="subscript"/>
        </w:rPr>
        <w:t>3</w:t>
      </w:r>
      <w:r w:rsidRPr="0062371B">
        <w:t xml:space="preserve"> (similarly, </w:t>
      </w:r>
      <m:oMath>
        <m:sSub>
          <m:sSubPr>
            <m:ctrlPr>
              <w:rPr>
                <w:rFonts w:ascii="Cambria Math" w:hAnsi="Cambria Math"/>
                <w:i/>
                <w:iCs/>
              </w:rPr>
            </m:ctrlPr>
          </m:sSubPr>
          <m:e>
            <m:r>
              <w:rPr>
                <w:rFonts w:ascii="Cambria Math" w:hAnsi="Cambria Math"/>
              </w:rPr>
              <m:t>ε</m:t>
            </m:r>
          </m:e>
          <m:sub>
            <m:r>
              <w:rPr>
                <w:rFonts w:ascii="Cambria Math" w:hAnsi="Cambria Math"/>
              </w:rPr>
              <m:t>x,I</m:t>
            </m:r>
          </m:sub>
        </m:sSub>
      </m:oMath>
      <w:r w:rsidRPr="0062371B">
        <w:t xml:space="preserve"> and </w:t>
      </w:r>
      <m:oMath>
        <m:sSub>
          <m:sSubPr>
            <m:ctrlPr>
              <w:rPr>
                <w:rFonts w:ascii="Cambria Math" w:hAnsi="Cambria Math"/>
                <w:i/>
                <w:iCs/>
              </w:rPr>
            </m:ctrlPr>
          </m:sSubPr>
          <m:e>
            <m:r>
              <w:rPr>
                <w:rFonts w:ascii="Cambria Math" w:hAnsi="Cambria Math"/>
              </w:rPr>
              <m:t>ε</m:t>
            </m:r>
          </m:e>
          <m:sub>
            <m:r>
              <m:rPr>
                <m:nor/>
              </m:rPr>
              <w:rPr>
                <w:i/>
                <w:iCs/>
              </w:rPr>
              <m:t>III</m:t>
            </m:r>
          </m:sub>
        </m:sSub>
      </m:oMath>
      <w:r w:rsidRPr="0062371B">
        <w:t xml:space="preserve"> are the </w:t>
      </w:r>
      <w:proofErr w:type="spellStart"/>
      <w:r w:rsidRPr="0062371B">
        <w:t>permittivities</w:t>
      </w:r>
      <w:proofErr w:type="spellEnd"/>
      <w:r w:rsidRPr="0062371B">
        <w:t xml:space="preserve"> of regions I and III). The numerator of the fraction comes from the TM-mode reflection condition </w:t>
      </w:r>
      <m:oMath>
        <m:f>
          <m:fPr>
            <m:ctrlPr>
              <w:rPr>
                <w:rFonts w:ascii="Cambria Math" w:hAnsi="Cambria Math"/>
              </w:rPr>
            </m:ctrlPr>
          </m:fPr>
          <m:num>
            <m:sSub>
              <m:sSubPr>
                <m:ctrlPr>
                  <w:rPr>
                    <w:rFonts w:ascii="Cambria Math" w:hAnsi="Cambria Math"/>
                  </w:rPr>
                </m:ctrlPr>
              </m:sSubPr>
              <m:e>
                <m:r>
                  <m:rPr>
                    <m:sty m:val="p"/>
                  </m:rPr>
                  <w:rPr>
                    <w:rFonts w:ascii="Cambria Math" w:hAnsi="Cambria Math"/>
                  </w:rPr>
                  <m:t>k</m:t>
                </m:r>
              </m:e>
              <m:sub>
                <m:r>
                  <m:rPr>
                    <m:sty m:val="p"/>
                  </m:rPr>
                  <w:rPr>
                    <w:rFonts w:ascii="Cambria Math" w:hAnsi="Cambria Math"/>
                  </w:rPr>
                  <m:t>z2</m:t>
                </m:r>
              </m:sub>
            </m:sSub>
          </m:num>
          <m:den>
            <m:sSub>
              <m:sSubPr>
                <m:ctrlPr>
                  <w:rPr>
                    <w:rFonts w:ascii="Cambria Math" w:hAnsi="Cambria Math"/>
                  </w:rPr>
                </m:ctrlPr>
              </m:sSubPr>
              <m:e>
                <m:r>
                  <m:rPr>
                    <m:sty m:val="p"/>
                  </m:rPr>
                  <w:rPr>
                    <w:rFonts w:ascii="Cambria Math" w:hAnsi="Cambria Math"/>
                  </w:rPr>
                  <m:t>ε</m:t>
                </m:r>
              </m:e>
              <m:sub>
                <m:r>
                  <m:rPr>
                    <m:sty m:val="p"/>
                  </m:rPr>
                  <w:rPr>
                    <w:rFonts w:ascii="Cambria Math" w:hAnsi="Cambria Math"/>
                  </w:rPr>
                  <m:t>x,</m:t>
                </m:r>
                <m:r>
                  <m:rPr>
                    <m:nor/>
                  </m:rPr>
                  <m:t>II</m:t>
                </m:r>
              </m:sub>
            </m:sSub>
          </m:den>
        </m:f>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k</m:t>
                </m:r>
              </m:e>
              <m:sub>
                <m:r>
                  <m:rPr>
                    <m:sty m:val="p"/>
                  </m:rPr>
                  <w:rPr>
                    <w:rFonts w:ascii="Cambria Math" w:hAnsi="Cambria Math"/>
                  </w:rPr>
                  <m:t>zj</m:t>
                </m:r>
              </m:sub>
            </m:sSub>
          </m:num>
          <m:den>
            <m:sSub>
              <m:sSubPr>
                <m:ctrlPr>
                  <w:rPr>
                    <w:rFonts w:ascii="Cambria Math" w:hAnsi="Cambria Math"/>
                  </w:rPr>
                </m:ctrlPr>
              </m:sSubPr>
              <m:e>
                <m:r>
                  <m:rPr>
                    <m:sty m:val="p"/>
                  </m:rPr>
                  <w:rPr>
                    <w:rFonts w:ascii="Cambria Math" w:hAnsi="Cambria Math"/>
                  </w:rPr>
                  <m:t>ε</m:t>
                </m:r>
              </m:e>
              <m:sub>
                <m:r>
                  <m:rPr>
                    <m:nor/>
                  </m:rPr>
                  <w:rPr>
                    <w:rFonts w:ascii="Cambria Math" w:hint="eastAsia"/>
                  </w:rPr>
                  <m:t>xj</m:t>
                </m:r>
              </m:sub>
            </m:sSub>
          </m:den>
        </m:f>
      </m:oMath>
      <w:r w:rsidRPr="0062371B">
        <w:t xml:space="preserve"> at each interface (</w:t>
      </w:r>
      <m:oMath>
        <m:sSub>
          <m:sSubPr>
            <m:ctrlPr>
              <w:rPr>
                <w:rFonts w:ascii="Cambria Math" w:hAnsi="Cambria Math"/>
                <w:i/>
                <w:iCs/>
              </w:rPr>
            </m:ctrlPr>
          </m:sSubPr>
          <m:e>
            <m:r>
              <w:rPr>
                <w:rFonts w:ascii="Cambria Math" w:hAnsi="Cambria Math"/>
              </w:rPr>
              <m:t>k</m:t>
            </m:r>
          </m:e>
          <m:sub>
            <m:r>
              <w:rPr>
                <w:rFonts w:ascii="Cambria Math" w:hAnsi="Cambria Math"/>
              </w:rPr>
              <m:t>z</m:t>
            </m:r>
          </m:sub>
        </m:sSub>
      </m:oMath>
      <w:r w:rsidRPr="0062371B">
        <w:t xml:space="preserve"> of region I or III accordingly), while the </w:t>
      </w:r>
      <w:r w:rsidRPr="0062371B">
        <w:lastRenderedPageBreak/>
        <w:t xml:space="preserve">denominator uses </w:t>
      </w:r>
      <m:oMath>
        <m:f>
          <m:fPr>
            <m:ctrlPr>
              <w:rPr>
                <w:rFonts w:ascii="Cambria Math" w:hAnsi="Cambria Math"/>
              </w:rPr>
            </m:ctrlPr>
          </m:fPr>
          <m:num>
            <m:sSub>
              <m:sSubPr>
                <m:ctrlPr>
                  <w:rPr>
                    <w:rFonts w:ascii="Cambria Math" w:hAnsi="Cambria Math"/>
                  </w:rPr>
                </m:ctrlPr>
              </m:sSubPr>
              <m:e>
                <m:r>
                  <m:rPr>
                    <m:sty m:val="p"/>
                  </m:rPr>
                  <w:rPr>
                    <w:rFonts w:ascii="Cambria Math" w:hAnsi="Cambria Math"/>
                  </w:rPr>
                  <m:t>k</m:t>
                </m:r>
              </m:e>
              <m:sub>
                <m:r>
                  <m:rPr>
                    <m:sty m:val="p"/>
                  </m:rPr>
                  <w:rPr>
                    <w:rFonts w:ascii="Cambria Math" w:hAnsi="Cambria Math"/>
                  </w:rPr>
                  <m:t>z2</m:t>
                </m:r>
              </m:sub>
            </m:sSub>
          </m:num>
          <m:den>
            <m:sSub>
              <m:sSubPr>
                <m:ctrlPr>
                  <w:rPr>
                    <w:rFonts w:ascii="Cambria Math" w:hAnsi="Cambria Math"/>
                  </w:rPr>
                </m:ctrlPr>
              </m:sSubPr>
              <m:e>
                <m:r>
                  <m:rPr>
                    <m:sty m:val="p"/>
                  </m:rPr>
                  <w:rPr>
                    <w:rFonts w:ascii="Cambria Math" w:hAnsi="Cambria Math"/>
                  </w:rPr>
                  <m:t>ε</m:t>
                </m:r>
              </m:e>
              <m:sub>
                <m:r>
                  <m:rPr>
                    <m:sty m:val="p"/>
                  </m:rPr>
                  <w:rPr>
                    <w:rFonts w:ascii="Cambria Math" w:hAnsi="Cambria Math"/>
                  </w:rPr>
                  <m:t>x,</m:t>
                </m:r>
                <m:r>
                  <m:rPr>
                    <m:nor/>
                  </m:rPr>
                  <m:t>II</m:t>
                </m:r>
              </m:sub>
            </m:sSub>
          </m:den>
        </m:f>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k</m:t>
                </m:r>
              </m:e>
              <m:sub>
                <m:r>
                  <m:rPr>
                    <m:sty m:val="p"/>
                  </m:rPr>
                  <w:rPr>
                    <w:rFonts w:ascii="Cambria Math" w:hAnsi="Cambria Math"/>
                  </w:rPr>
                  <m:t>zj</m:t>
                </m:r>
              </m:sub>
            </m:sSub>
          </m:num>
          <m:den>
            <m:sSub>
              <m:sSubPr>
                <m:ctrlPr>
                  <w:rPr>
                    <w:rFonts w:ascii="Cambria Math" w:hAnsi="Cambria Math"/>
                  </w:rPr>
                </m:ctrlPr>
              </m:sSubPr>
              <m:e>
                <m:r>
                  <m:rPr>
                    <m:sty m:val="p"/>
                  </m:rPr>
                  <w:rPr>
                    <w:rFonts w:ascii="Cambria Math" w:hAnsi="Cambria Math"/>
                  </w:rPr>
                  <m:t>ε</m:t>
                </m:r>
              </m:e>
              <m:sub>
                <m:r>
                  <m:rPr>
                    <m:nor/>
                  </m:rPr>
                  <w:rPr>
                    <w:rFonts w:ascii="Cambria Math" w:hint="eastAsia"/>
                  </w:rPr>
                  <m:t>x</m:t>
                </m:r>
              </m:sub>
            </m:sSub>
            <m:r>
              <m:rPr>
                <m:sty m:val="p"/>
              </m:rPr>
              <w:rPr>
                <w:rFonts w:ascii="Cambria Math" w:hAnsi="Cambria Math"/>
              </w:rPr>
              <m:t>j</m:t>
            </m:r>
          </m:den>
        </m:f>
      </m:oMath>
      <w:r w:rsidRPr="0062371B">
        <w:t xml:space="preserve">, enforcing </w:t>
      </w:r>
      <m:oMath>
        <m:sSub>
          <m:sSubPr>
            <m:ctrlPr>
              <w:rPr>
                <w:rFonts w:ascii="Cambria Math" w:hAnsi="Cambria Math"/>
                <w:i/>
              </w:rPr>
            </m:ctrlPr>
          </m:sSubPr>
          <m:e>
            <m:r>
              <w:rPr>
                <w:rFonts w:ascii="Cambria Math" w:hAnsi="Cambria Math"/>
              </w:rPr>
              <m:t>D</m:t>
            </m:r>
          </m:e>
          <m:sub>
            <m:r>
              <w:rPr>
                <w:rFonts w:ascii="Cambria Math" w:hAnsi="Cambria Math"/>
              </w:rPr>
              <m:t>⊥</m:t>
            </m:r>
          </m:sub>
        </m:sSub>
      </m:oMath>
      <w:r w:rsidRPr="0062371B">
        <w:t xml:space="preserve"> continuity in the local model.</w:t>
      </w:r>
    </w:p>
    <w:p w14:paraId="145F22D1" w14:textId="26DA394D" w:rsidR="00FB6A31" w:rsidRDefault="00FB6A31" w:rsidP="00FB6A31">
      <w:pPr>
        <w:spacing w:line="360" w:lineRule="auto"/>
        <w:ind w:firstLine="709"/>
      </w:pPr>
      <w:r w:rsidRPr="00A735AF">
        <w:t xml:space="preserve">To accurately capture the phonon-polariton dispersion in ultra-thin </w:t>
      </w:r>
      <w:r w:rsidRPr="00277BBF">
        <w:rPr>
          <w:i/>
          <w:iCs/>
        </w:rPr>
        <w:t>α</w:t>
      </w:r>
      <w:r w:rsidRPr="00ED6E66">
        <w:t>-</w:t>
      </w:r>
      <w:r w:rsidRPr="00A735AF">
        <w:t>MoO</w:t>
      </w:r>
      <w:r w:rsidRPr="00F6747F">
        <w:rPr>
          <w:rFonts w:hint="eastAsia"/>
          <w:vertAlign w:val="subscript"/>
        </w:rPr>
        <w:t>3</w:t>
      </w:r>
      <w:r w:rsidRPr="00A735AF">
        <w:t xml:space="preserve"> films and heterostructures, it is essential to extend beyond the local-response approximation by incorporating non-local saturation effects.</w:t>
      </w:r>
      <w:r w:rsidRPr="0062371B">
        <w:t xml:space="preserve"> </w:t>
      </w:r>
      <w:r w:rsidRPr="00A735AF">
        <w:t>Specifically, we introduce spatial-dispersion parameters</w:t>
      </w:r>
      <w:r w:rsidRPr="0062371B">
        <w:t xml:space="preserve"> </w:t>
      </w:r>
      <m:oMath>
        <m:sSub>
          <m:sSubPr>
            <m:ctrlPr>
              <w:rPr>
                <w:rFonts w:ascii="Cambria Math" w:hAnsi="Cambria Math"/>
                <w:i/>
              </w:rPr>
            </m:ctrlPr>
          </m:sSubPr>
          <m:e>
            <m:r>
              <w:rPr>
                <w:rFonts w:ascii="Cambria Math" w:hAnsi="Cambria Math"/>
              </w:rPr>
              <m:t>d</m:t>
            </m:r>
          </m:e>
          <m:sub>
            <m:r>
              <w:rPr>
                <w:rFonts w:ascii="Cambria Math" w:hAnsi="Cambria Math"/>
              </w:rPr>
              <m:t>⊥</m:t>
            </m:r>
          </m:sub>
        </m:sSub>
      </m:oMath>
      <w:r>
        <w:rPr>
          <w:rFonts w:hint="eastAsia"/>
        </w:rPr>
        <w:t xml:space="preserve"> and </w:t>
      </w:r>
      <m:oMath>
        <m:sSub>
          <m:sSubPr>
            <m:ctrlPr>
              <w:rPr>
                <w:rFonts w:ascii="Cambria Math" w:hAnsi="Cambria Math"/>
                <w:i/>
              </w:rPr>
            </m:ctrlPr>
          </m:sSubPr>
          <m:e>
            <m:r>
              <w:rPr>
                <w:rFonts w:ascii="Cambria Math" w:hAnsi="Cambria Math"/>
              </w:rPr>
              <m:t>d</m:t>
            </m:r>
          </m:e>
          <m:sub>
            <m:r>
              <w:rPr>
                <w:rFonts w:ascii="Cambria Math" w:hAnsi="Cambria Math"/>
              </w:rPr>
              <m:t>∥</m:t>
            </m:r>
          </m:sub>
        </m:sSub>
      </m:oMath>
      <w:r>
        <w:rPr>
          <w:rFonts w:hint="eastAsia"/>
        </w:rPr>
        <w:t xml:space="preserve"> </w:t>
      </w:r>
      <w:r w:rsidRPr="0062371B">
        <w:t xml:space="preserve">in the </w:t>
      </w:r>
      <w:r w:rsidRPr="00277BBF">
        <w:rPr>
          <w:i/>
          <w:iCs/>
        </w:rPr>
        <w:t>α</w:t>
      </w:r>
      <w:r w:rsidRPr="00ED6E66">
        <w:t>-</w:t>
      </w:r>
      <w:r w:rsidRPr="0062371B">
        <w:t>MoO</w:t>
      </w:r>
      <w:r w:rsidRPr="007E499E">
        <w:rPr>
          <w:rFonts w:hint="eastAsia"/>
          <w:vertAlign w:val="subscript"/>
        </w:rPr>
        <w:t>3</w:t>
      </w:r>
      <w:r w:rsidRPr="0062371B">
        <w:t xml:space="preserve"> layer,</w:t>
      </w:r>
      <w:r w:rsidRPr="00A735AF">
        <w:t xml:space="preserve"> explicitly accounting for spatially dependent polarization responses.</w:t>
      </w:r>
      <w:r w:rsidRPr="0062371B">
        <w:t xml:space="preserve"> Physically, a finite </w:t>
      </w:r>
      <m:oMath>
        <m:sSub>
          <m:sSubPr>
            <m:ctrlPr>
              <w:rPr>
                <w:rFonts w:ascii="Cambria Math" w:hAnsi="Cambria Math"/>
                <w:i/>
              </w:rPr>
            </m:ctrlPr>
          </m:sSubPr>
          <m:e>
            <m:r>
              <w:rPr>
                <w:rFonts w:ascii="Cambria Math" w:hAnsi="Cambria Math"/>
              </w:rPr>
              <m:t>d</m:t>
            </m:r>
          </m:e>
          <m:sub>
            <m:r>
              <w:rPr>
                <w:rFonts w:ascii="Cambria Math" w:hAnsi="Cambria Math"/>
              </w:rPr>
              <m:t>⊥</m:t>
            </m:r>
          </m:sub>
        </m:sSub>
      </m:oMath>
      <w:r w:rsidRPr="0062371B">
        <w:t xml:space="preserve"> </w:t>
      </w:r>
      <w:r w:rsidRPr="00A735AF">
        <w:t xml:space="preserve">reflects the dependence of the polarization in </w:t>
      </w:r>
      <w:r w:rsidRPr="00277BBF">
        <w:rPr>
          <w:i/>
          <w:iCs/>
        </w:rPr>
        <w:t>α</w:t>
      </w:r>
      <w:r w:rsidRPr="00ED6E66">
        <w:t>-</w:t>
      </w:r>
      <w:r w:rsidRPr="0062371B">
        <w:t>MoO</w:t>
      </w:r>
      <w:r w:rsidRPr="001C0EBC">
        <w:rPr>
          <w:rFonts w:hint="eastAsia"/>
          <w:vertAlign w:val="subscript"/>
        </w:rPr>
        <w:t>3</w:t>
      </w:r>
      <w:r w:rsidRPr="0062371B">
        <w:t xml:space="preserve"> </w:t>
      </w:r>
      <w:r w:rsidRPr="00A735AF">
        <w:t xml:space="preserve">on the </w:t>
      </w:r>
      <w:r>
        <w:rPr>
          <w:rFonts w:hint="eastAsia"/>
        </w:rPr>
        <w:t xml:space="preserve">in-plane electric </w:t>
      </w:r>
      <w:r w:rsidRPr="00A735AF">
        <w:t>field gradients</w:t>
      </w:r>
      <w:r>
        <w:rPr>
          <w:rFonts w:hint="eastAsia"/>
        </w:rPr>
        <w:t xml:space="preserve"> </w:t>
      </w:r>
      <m:oMath>
        <m:r>
          <m:rPr>
            <m:sty m:val="p"/>
          </m:rPr>
          <w:rPr>
            <w:rFonts w:ascii="Cambria Math" w:hAnsi="Cambria Math"/>
          </w:rPr>
          <m:t>∇</m:t>
        </m:r>
        <m:sSub>
          <m:sSubPr>
            <m:ctrlPr>
              <w:rPr>
                <w:rFonts w:ascii="Cambria Math" w:hAnsi="Cambria Math"/>
                <w:i/>
                <w:iCs/>
              </w:rPr>
            </m:ctrlPr>
          </m:sSubPr>
          <m:e>
            <m:r>
              <w:rPr>
                <w:rFonts w:ascii="Cambria Math" w:hAnsi="Cambria Math"/>
              </w:rPr>
              <m:t>E</m:t>
            </m:r>
          </m:e>
          <m:sub>
            <m:r>
              <w:rPr>
                <w:rFonts w:ascii="Cambria Math" w:hAnsi="Cambria Math"/>
              </w:rPr>
              <m:t>∥</m:t>
            </m:r>
          </m:sub>
        </m:sSub>
      </m:oMath>
      <w:r w:rsidRPr="00A735AF">
        <w:t>.</w:t>
      </w:r>
      <w:r>
        <w:rPr>
          <w:rFonts w:hint="eastAsia"/>
        </w:rPr>
        <w:t xml:space="preserve"> This non-local polarization response induces longitudinal polarization </w:t>
      </w:r>
      <w:r w:rsidRPr="001B1DBA">
        <w:t xml:space="preserve">currents parallel to the interfaces, thereby modifying the usual continuity of the </w:t>
      </w:r>
      <w:r w:rsidR="0046631B" w:rsidRPr="0046631B">
        <w:t>normal</w:t>
      </w:r>
      <w:r w:rsidR="00D062C3">
        <w:rPr>
          <w:rFonts w:hint="eastAsia"/>
        </w:rPr>
        <w:t xml:space="preserve"> </w:t>
      </w:r>
      <w:r w:rsidRPr="001B1DBA">
        <w:t>electric</w:t>
      </w:r>
      <w:r>
        <w:rPr>
          <w:rFonts w:hint="eastAsia"/>
        </w:rPr>
        <w:t xml:space="preserve"> </w:t>
      </w:r>
      <w:r w:rsidRPr="00BA547B">
        <w:t>displacement</w:t>
      </w:r>
      <w:r w:rsidRPr="001B1DBA">
        <w:t xml:space="preserve"> field</w:t>
      </w:r>
      <w:r>
        <w:rPr>
          <w:rFonts w:hint="eastAsia"/>
        </w:rPr>
        <w:t xml:space="preserve"> </w:t>
      </w:r>
      <m:oMath>
        <m:sSub>
          <m:sSubPr>
            <m:ctrlPr>
              <w:rPr>
                <w:rFonts w:ascii="Cambria Math" w:hAnsi="Cambria Math"/>
                <w:i/>
              </w:rPr>
            </m:ctrlPr>
          </m:sSubPr>
          <m:e>
            <m:r>
              <w:rPr>
                <w:rFonts w:ascii="Cambria Math" w:hAnsi="Cambria Math"/>
              </w:rPr>
              <m:t>D</m:t>
            </m:r>
          </m:e>
          <m:sub>
            <m:r>
              <w:rPr>
                <w:rFonts w:ascii="Cambria Math" w:hAnsi="Cambria Math"/>
              </w:rPr>
              <m:t>⊥</m:t>
            </m:r>
          </m:sub>
        </m:sSub>
      </m:oMath>
      <w:r>
        <w:rPr>
          <w:rFonts w:hint="eastAsia"/>
        </w:rPr>
        <w:t xml:space="preserve"> at boundaries. Conversely, a finite </w:t>
      </w:r>
      <m:oMath>
        <m:sSub>
          <m:sSubPr>
            <m:ctrlPr>
              <w:rPr>
                <w:rFonts w:ascii="Cambria Math" w:hAnsi="Cambria Math"/>
                <w:i/>
              </w:rPr>
            </m:ctrlPr>
          </m:sSubPr>
          <m:e>
            <m:r>
              <w:rPr>
                <w:rFonts w:ascii="Cambria Math" w:hAnsi="Cambria Math"/>
              </w:rPr>
              <m:t>d</m:t>
            </m:r>
          </m:e>
          <m:sub>
            <m:r>
              <w:rPr>
                <w:rFonts w:ascii="Cambria Math" w:hAnsi="Cambria Math"/>
              </w:rPr>
              <m:t>∥</m:t>
            </m:r>
          </m:sub>
        </m:sSub>
      </m:oMath>
      <w:r w:rsidRPr="00D20B68">
        <w:t xml:space="preserve"> </w:t>
      </w:r>
      <w:r w:rsidRPr="0049621F">
        <w:t>captures polarization dependence on out-of-plane gradients</w:t>
      </w:r>
      <w:r>
        <w:rPr>
          <w:rFonts w:hint="eastAsia"/>
        </w:rPr>
        <w:t xml:space="preserve"> (</w:t>
      </w:r>
      <m:oMath>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m:t>
            </m:r>
          </m:sub>
        </m:sSub>
        <m:r>
          <w:rPr>
            <w:rFonts w:ascii="Cambria Math" w:hAnsi="Cambria Math"/>
          </w:rPr>
          <m:t>/∂</m:t>
        </m:r>
      </m:oMath>
      <w:r w:rsidRPr="00ED0699">
        <w:rPr>
          <w:rFonts w:ascii="Cambria Math" w:hAnsi="Cambria Math" w:hint="eastAsia"/>
          <w:i/>
        </w:rPr>
        <w:t>z</w:t>
      </w:r>
      <w:r>
        <w:rPr>
          <w:rFonts w:hint="eastAsia"/>
        </w:rPr>
        <w:t xml:space="preserve">), effectively allowing polarization to </w:t>
      </w:r>
      <w:r w:rsidRPr="00C6519D">
        <w:rPr>
          <w:rFonts w:hint="eastAsia"/>
        </w:rPr>
        <w:t>“</w:t>
      </w:r>
      <w:r w:rsidRPr="00C6519D">
        <w:rPr>
          <w:rFonts w:hint="eastAsia"/>
        </w:rPr>
        <w:t>spill over</w:t>
      </w:r>
      <w:r w:rsidRPr="00C6519D">
        <w:rPr>
          <w:rFonts w:hint="eastAsia"/>
        </w:rPr>
        <w:t>”</w:t>
      </w:r>
      <w:r>
        <w:rPr>
          <w:rFonts w:hint="eastAsia"/>
        </w:rPr>
        <w:t xml:space="preserve"> beyond the geometric boundaries of the slab. </w:t>
      </w:r>
    </w:p>
    <w:p w14:paraId="20C7604E" w14:textId="1681C46B" w:rsidR="00FB6A31" w:rsidRDefault="00FB6A31" w:rsidP="00FB6A31">
      <w:pPr>
        <w:spacing w:line="360" w:lineRule="auto"/>
        <w:ind w:firstLine="709"/>
      </w:pPr>
      <w:r>
        <w:rPr>
          <w:rFonts w:hint="eastAsia"/>
        </w:rPr>
        <w:t xml:space="preserve">As a result, </w:t>
      </w:r>
      <w:r w:rsidRPr="00D20B68">
        <w:t>the normal displacement field</w:t>
      </w:r>
      <w:r w:rsidRPr="0062371B">
        <w:t xml:space="preserve"> </w:t>
      </w:r>
      <m:oMath>
        <m:sSub>
          <m:sSubPr>
            <m:ctrlPr>
              <w:rPr>
                <w:rFonts w:ascii="Cambria Math" w:hAnsi="Cambria Math"/>
                <w:i/>
              </w:rPr>
            </m:ctrlPr>
          </m:sSubPr>
          <m:e>
            <m:r>
              <w:rPr>
                <w:rFonts w:ascii="Cambria Math" w:hAnsi="Cambria Math"/>
              </w:rPr>
              <m:t>D</m:t>
            </m:r>
          </m:e>
          <m:sub>
            <m:r>
              <w:rPr>
                <w:rFonts w:ascii="Cambria Math" w:hAnsi="Cambria Math"/>
              </w:rPr>
              <m:t>⊥</m:t>
            </m:r>
          </m:sub>
        </m:sSub>
      </m:oMath>
      <w:r w:rsidRPr="0062371B">
        <w:t xml:space="preserve"> </w:t>
      </w:r>
      <w:r w:rsidRPr="00D20B68">
        <w:t>is no longer strictly continuous across the interfaces</w:t>
      </w:r>
      <w:r w:rsidR="00E7764F">
        <w:rPr>
          <w:rFonts w:hint="eastAsia"/>
        </w:rPr>
        <w:t>.</w:t>
      </w:r>
      <w:r w:rsidR="00E7764F" w:rsidRPr="00D20B68">
        <w:t xml:space="preserve"> </w:t>
      </w:r>
      <w:r>
        <w:rPr>
          <w:rFonts w:hint="eastAsia"/>
        </w:rPr>
        <w:t xml:space="preserve">In essence, the interface boundary conditions </w:t>
      </w:r>
      <w:r w:rsidRPr="00D20B68">
        <w:t>acquire additional terms proportional to</w:t>
      </w:r>
      <w:r w:rsidRPr="0062371B">
        <w:t xml:space="preserve"> </w:t>
      </w:r>
      <m:oMath>
        <m:sSub>
          <m:sSubPr>
            <m:ctrlPr>
              <w:rPr>
                <w:rFonts w:ascii="Cambria Math" w:hAnsi="Cambria Math"/>
                <w:i/>
              </w:rPr>
            </m:ctrlPr>
          </m:sSubPr>
          <m:e>
            <m:r>
              <w:rPr>
                <w:rFonts w:ascii="Cambria Math" w:hAnsi="Cambria Math"/>
              </w:rPr>
              <m:t>d</m:t>
            </m:r>
          </m:e>
          <m:sub>
            <m:r>
              <w:rPr>
                <w:rFonts w:ascii="Cambria Math" w:hAnsi="Cambria Math"/>
              </w:rPr>
              <m:t>⊥</m:t>
            </m:r>
          </m:sub>
        </m:sSub>
      </m:oMath>
      <w:r w:rsidRPr="0062371B">
        <w:t xml:space="preserve"> and</w:t>
      </w:r>
      <w:r>
        <w:rPr>
          <w:rFonts w:hint="eastAsia"/>
        </w:rPr>
        <w:t xml:space="preserve"> </w:t>
      </w:r>
      <m:oMath>
        <m:sSub>
          <m:sSubPr>
            <m:ctrlPr>
              <w:rPr>
                <w:rFonts w:ascii="Cambria Math" w:hAnsi="Cambria Math"/>
                <w:i/>
              </w:rPr>
            </m:ctrlPr>
          </m:sSubPr>
          <m:e>
            <m:r>
              <w:rPr>
                <w:rFonts w:ascii="Cambria Math" w:hAnsi="Cambria Math"/>
              </w:rPr>
              <m:t>d</m:t>
            </m:r>
          </m:e>
          <m:sub>
            <m:r>
              <w:rPr>
                <w:rFonts w:ascii="Cambria Math" w:hAnsi="Cambria Math"/>
              </w:rPr>
              <m:t>∥</m:t>
            </m:r>
          </m:sub>
        </m:sSub>
      </m:oMath>
      <w:r>
        <w:rPr>
          <w:rFonts w:hint="eastAsia"/>
        </w:rPr>
        <w:t xml:space="preserve"> </w:t>
      </w:r>
      <w:r w:rsidRPr="004F4E90">
        <w:t>that quantify these small non-locality-induced discontinuities, replacing the ideal equalities from the local model. Formally, one finds modified interface conditions of the form</w:t>
      </w:r>
      <w:r w:rsidRPr="0062371B">
        <w:t xml:space="preserve"> </w:t>
      </w:r>
      <m:oMath>
        <m:sSubSup>
          <m:sSubSupPr>
            <m:ctrlPr>
              <w:rPr>
                <w:rFonts w:ascii="Cambria Math" w:hAnsi="Cambria Math"/>
                <w:i/>
              </w:rPr>
            </m:ctrlPr>
          </m:sSubSupPr>
          <m:e>
            <m:r>
              <w:rPr>
                <w:rFonts w:ascii="Cambria Math" w:hAnsi="Cambria Math"/>
              </w:rPr>
              <m:t>k</m:t>
            </m:r>
          </m:e>
          <m:sub>
            <m:r>
              <w:rPr>
                <w:rFonts w:ascii="Cambria Math" w:hAnsi="Cambria Math"/>
              </w:rPr>
              <m:t>x</m:t>
            </m:r>
          </m:sub>
          <m:sup>
            <m:r>
              <w:rPr>
                <w:rFonts w:ascii="Cambria Math" w:hAnsi="Cambria Math"/>
              </w:rPr>
              <m:t>2</m:t>
            </m:r>
          </m:sup>
        </m:sSubSup>
      </m:oMath>
      <w:r w:rsidRPr="0062371B">
        <w:t xml:space="preserve"> </w:t>
      </w:r>
      <w:r w:rsidRPr="00D20B68">
        <w:t xml:space="preserve">, resulting from induced longitudinal polarization currents at the interfaces. </w:t>
      </w:r>
    </w:p>
    <w:p w14:paraId="1BC6428A" w14:textId="5FEDB829" w:rsidR="00FB6A31" w:rsidRDefault="00FB6A31" w:rsidP="00FB6A31">
      <w:pPr>
        <w:spacing w:line="360" w:lineRule="auto"/>
        <w:ind w:firstLine="709"/>
      </w:pPr>
      <w:r w:rsidRPr="008710C2">
        <w:t>To account for non-local spatial dispersion effects, we adopt generalized interface conditions inspired by Feibelman-like surface-response models:</w:t>
      </w:r>
      <w:r>
        <w:rPr>
          <w:rFonts w:hint="eastAsia"/>
        </w:rPr>
        <w:t xml:space="preserve"> </w:t>
      </w:r>
      <m:oMath>
        <m:sSub>
          <m:sSubPr>
            <m:ctrlPr>
              <w:rPr>
                <w:rFonts w:ascii="Cambria Math" w:hAnsi="Cambria Math"/>
                <w:i/>
              </w:rPr>
            </m:ctrlPr>
          </m:sSubPr>
          <m:e>
            <m:r>
              <w:rPr>
                <w:rFonts w:ascii="Cambria Math" w:hAnsi="Cambria Math"/>
              </w:rPr>
              <m:t>D</m:t>
            </m:r>
          </m:e>
          <m:sub>
            <m:r>
              <w:rPr>
                <w:rFonts w:ascii="Cambria Math" w:hAnsi="Cambria Math"/>
              </w:rPr>
              <m:t>⊥,</m:t>
            </m:r>
            <m:r>
              <m:rPr>
                <m:sty m:val="p"/>
              </m:rPr>
              <w:rPr>
                <w:rFonts w:ascii="Cambria Math" w:hAnsi="Cambria Math"/>
              </w:rPr>
              <m:t>II</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⊥,j</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m:t>
            </m:r>
          </m:sub>
        </m:sSub>
        <m:sSub>
          <m:sSubPr>
            <m:ctrlPr>
              <w:rPr>
                <w:rFonts w:ascii="Cambria Math" w:hAnsi="Cambria Math"/>
                <w:iCs/>
              </w:rPr>
            </m:ctrlPr>
          </m:sSubPr>
          <m:e>
            <m:r>
              <w:rPr>
                <w:rFonts w:ascii="Cambria Math" w:hAnsi="Cambria Math"/>
              </w:rPr>
              <m:t>∂</m:t>
            </m:r>
          </m:e>
          <m:sub>
            <m:r>
              <w:rPr>
                <w:rFonts w:ascii="Cambria Math" w:hAnsi="Cambria Math" w:hint="eastAsia"/>
              </w:rPr>
              <m:t>x</m:t>
            </m:r>
          </m:sub>
        </m:sSub>
        <m:r>
          <m:rPr>
            <m:sty m:val="p"/>
          </m:rP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m:t>
            </m:r>
            <m:r>
              <m:rPr>
                <m:sty m:val="p"/>
              </m:rPr>
              <w:rPr>
                <w:rFonts w:ascii="Cambria Math" w:hAnsi="Cambria Math"/>
              </w:rPr>
              <m:t>II</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∥,j</m:t>
            </m:r>
          </m:sub>
        </m:sSub>
        <m:r>
          <m:rPr>
            <m:sty m:val="p"/>
          </m:rPr>
          <w:rPr>
            <w:rFonts w:ascii="Cambria Math" w:hAnsi="Cambria Math"/>
          </w:rPr>
          <m:t>)</m:t>
        </m:r>
      </m:oMath>
      <w:r>
        <w:rPr>
          <w:rFonts w:hint="eastAsia"/>
        </w:rPr>
        <w:t xml:space="preserve"> and </w:t>
      </w:r>
      <m:oMath>
        <m:sSub>
          <m:sSubPr>
            <m:ctrlPr>
              <w:rPr>
                <w:rFonts w:ascii="Cambria Math" w:hAnsi="Cambria Math"/>
                <w:i/>
              </w:rPr>
            </m:ctrlPr>
          </m:sSubPr>
          <m:e>
            <m:r>
              <w:rPr>
                <w:rFonts w:ascii="Cambria Math" w:hAnsi="Cambria Math"/>
              </w:rPr>
              <m:t>E</m:t>
            </m:r>
          </m:e>
          <m:sub>
            <m:r>
              <w:rPr>
                <w:rFonts w:ascii="Cambria Math" w:hAnsi="Cambria Math"/>
              </w:rPr>
              <m:t>∥,</m:t>
            </m:r>
            <m:r>
              <m:rPr>
                <m:sty m:val="p"/>
              </m:rPr>
              <w:rPr>
                <w:rFonts w:ascii="Cambria Math" w:hAnsi="Cambria Math"/>
              </w:rPr>
              <m:t>II</m:t>
            </m:r>
          </m:sub>
        </m:sSub>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∥,j</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m:t>
            </m:r>
          </m:sub>
        </m:sSub>
        <m:sSub>
          <m:sSubPr>
            <m:ctrlPr>
              <w:rPr>
                <w:rFonts w:ascii="Cambria Math" w:hAnsi="Cambria Math"/>
                <w:iCs/>
              </w:rPr>
            </m:ctrlPr>
          </m:sSubPr>
          <m:e>
            <m:r>
              <w:rPr>
                <w:rFonts w:ascii="Cambria Math" w:hAnsi="Cambria Math"/>
              </w:rPr>
              <m:t>∂</m:t>
            </m:r>
          </m:e>
          <m:sub>
            <m:r>
              <w:rPr>
                <w:rFonts w:ascii="Cambria Math" w:hAnsi="Cambria Math" w:hint="eastAsia"/>
              </w:rPr>
              <m:t>x</m:t>
            </m:r>
          </m:sub>
        </m:sSub>
        <m:r>
          <m:rPr>
            <m:sty m:val="p"/>
          </m:rP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m:t>
            </m:r>
            <m:r>
              <m:rPr>
                <m:sty m:val="p"/>
              </m:rPr>
              <w:rPr>
                <w:rFonts w:ascii="Cambria Math" w:hAnsi="Cambria Math"/>
              </w:rPr>
              <m:t>II</m:t>
            </m:r>
          </m:sub>
        </m:sSub>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⊥,j</m:t>
            </m:r>
          </m:sub>
        </m:sSub>
        <m:r>
          <m:rPr>
            <m:sty m:val="p"/>
          </m:rPr>
          <w:rPr>
            <w:rFonts w:ascii="Cambria Math" w:hAnsi="Cambria Math"/>
          </w:rPr>
          <m:t>)</m:t>
        </m:r>
      </m:oMath>
      <w:r>
        <w:rPr>
          <w:rFonts w:hint="eastAsia"/>
        </w:rPr>
        <w:t xml:space="preserve"> </w:t>
      </w:r>
      <w:r w:rsidRPr="0062371B">
        <w:t xml:space="preserve">(with </w:t>
      </w:r>
      <m:oMath>
        <m:r>
          <w:rPr>
            <w:rFonts w:ascii="Cambria Math" w:hAnsi="Cambria Math"/>
          </w:rPr>
          <m:t xml:space="preserve">j= </m:t>
        </m:r>
        <m:r>
          <m:rPr>
            <m:sty m:val="p"/>
          </m:rPr>
          <w:rPr>
            <w:rFonts w:ascii="Cambria Math" w:hAnsi="Cambria Math"/>
          </w:rPr>
          <m:t>I</m:t>
        </m:r>
        <m:r>
          <m:rPr>
            <m:sty m:val="p"/>
          </m:rPr>
          <w:rPr>
            <w:rFonts w:ascii="Cambria Math"/>
          </w:rPr>
          <m:t xml:space="preserve"> or </m:t>
        </m:r>
        <m:r>
          <m:rPr>
            <m:sty m:val="p"/>
          </m:rPr>
          <w:rPr>
            <w:rFonts w:ascii="Cambria Math" w:hAnsi="Cambria Math"/>
          </w:rPr>
          <m:t>III</m:t>
        </m:r>
      </m:oMath>
      <w:r w:rsidR="00874E57" w:rsidRPr="0062371B">
        <w:t>)</w:t>
      </w:r>
      <w:r w:rsidR="00874E57">
        <w:rPr>
          <w:rFonts w:hint="eastAsia"/>
        </w:rPr>
        <w:t xml:space="preserve">, </w:t>
      </w:r>
      <w:r w:rsidRPr="0062371B">
        <w:t xml:space="preserve">rather than </w:t>
      </w:r>
      <m:oMath>
        <m:sSub>
          <m:sSubPr>
            <m:ctrlPr>
              <w:rPr>
                <w:rFonts w:ascii="Cambria Math" w:hAnsi="Cambria Math"/>
                <w:i/>
              </w:rPr>
            </m:ctrlPr>
          </m:sSubPr>
          <m:e>
            <m:r>
              <w:rPr>
                <w:rFonts w:ascii="Cambria Math" w:hAnsi="Cambria Math"/>
              </w:rPr>
              <m:t>D</m:t>
            </m:r>
          </m:e>
          <m:sub>
            <m:r>
              <w:rPr>
                <w:rFonts w:ascii="Cambria Math" w:hAnsi="Cambria Math"/>
              </w:rPr>
              <m:t>⊥,</m:t>
            </m:r>
            <m:r>
              <m:rPr>
                <m:sty m:val="p"/>
              </m:rPr>
              <w:rPr>
                <w:rFonts w:ascii="Cambria Math" w:hAnsi="Cambria Math"/>
              </w:rPr>
              <m:t>II</m:t>
            </m:r>
          </m:sub>
        </m:sSub>
      </m:oMath>
      <w:r>
        <w:rPr>
          <w:rFonts w:hint="eastAsia"/>
        </w:rPr>
        <w:t xml:space="preserve"> = </w:t>
      </w:r>
      <m:oMath>
        <m:sSub>
          <m:sSubPr>
            <m:ctrlPr>
              <w:rPr>
                <w:rFonts w:ascii="Cambria Math" w:hAnsi="Cambria Math"/>
                <w:i/>
              </w:rPr>
            </m:ctrlPr>
          </m:sSubPr>
          <m:e>
            <m:r>
              <w:rPr>
                <w:rFonts w:ascii="Cambria Math" w:hAnsi="Cambria Math"/>
              </w:rPr>
              <m:t>D</m:t>
            </m:r>
          </m:e>
          <m:sub>
            <m:r>
              <w:rPr>
                <w:rFonts w:ascii="Cambria Math" w:hAnsi="Cambria Math"/>
              </w:rPr>
              <m:t>⊥,j</m:t>
            </m:r>
          </m:sub>
        </m:sSub>
      </m:oMath>
      <w:r w:rsidRPr="0080322A">
        <w:t>​</w:t>
      </w:r>
      <w:r>
        <w:rPr>
          <w:rFonts w:hint="eastAsia"/>
        </w:rPr>
        <w:t xml:space="preserve"> or </w:t>
      </w:r>
      <m:oMath>
        <m:sSub>
          <m:sSubPr>
            <m:ctrlPr>
              <w:rPr>
                <w:rFonts w:ascii="Cambria Math" w:hAnsi="Cambria Math"/>
                <w:i/>
              </w:rPr>
            </m:ctrlPr>
          </m:sSubPr>
          <m:e>
            <m:r>
              <w:rPr>
                <w:rFonts w:ascii="Cambria Math" w:hAnsi="Cambria Math"/>
              </w:rPr>
              <m:t>E</m:t>
            </m:r>
          </m:e>
          <m:sub>
            <m:r>
              <w:rPr>
                <w:rFonts w:ascii="Cambria Math" w:hAnsi="Cambria Math"/>
              </w:rPr>
              <m:t>∥,</m:t>
            </m:r>
            <m:r>
              <m:rPr>
                <m:sty m:val="p"/>
              </m:rPr>
              <w:rPr>
                <w:rFonts w:ascii="Cambria Math" w:hAnsi="Cambria Math"/>
              </w:rPr>
              <m:t>II</m:t>
            </m:r>
          </m:sub>
        </m:sSub>
      </m:oMath>
      <w:r>
        <w:rPr>
          <w:rFonts w:hint="eastAsia"/>
        </w:rPr>
        <w:t xml:space="preserve"> = </w:t>
      </w:r>
      <m:oMath>
        <m:sSub>
          <m:sSubPr>
            <m:ctrlPr>
              <w:rPr>
                <w:rFonts w:ascii="Cambria Math" w:hAnsi="Cambria Math"/>
                <w:i/>
              </w:rPr>
            </m:ctrlPr>
          </m:sSubPr>
          <m:e>
            <m:r>
              <w:rPr>
                <w:rFonts w:ascii="Cambria Math" w:hAnsi="Cambria Math"/>
              </w:rPr>
              <m:t>E</m:t>
            </m:r>
          </m:e>
          <m:sub>
            <m:r>
              <w:rPr>
                <w:rFonts w:ascii="Cambria Math" w:hAnsi="Cambria Math"/>
              </w:rPr>
              <m:t>∥,j</m:t>
            </m:r>
          </m:sub>
        </m:sSub>
      </m:oMath>
      <w:r w:rsidRPr="00D20B68">
        <w:t>. Here, the right-hand side explicitly represents the displacement-field discontinuity arising from non-local response at the interfaces.</w:t>
      </w:r>
    </w:p>
    <w:p w14:paraId="1FF3766F" w14:textId="77777777" w:rsidR="00FB6A31" w:rsidRDefault="00FB6A31" w:rsidP="00FB6A31">
      <w:pPr>
        <w:spacing w:line="360" w:lineRule="auto"/>
        <w:ind w:firstLine="709"/>
      </w:pPr>
      <w:r w:rsidRPr="00B11F4F">
        <w:t>These non-local corrections consequently modify both the numerator and denominator in the Fresnel reflection factors within the dispersion relation. Specifically, each local term of the form</w:t>
      </w:r>
      <w:r w:rsidRPr="0062371B">
        <w:t xml:space="preserve"> </w:t>
      </w:r>
      <m:oMath>
        <m:f>
          <m:fPr>
            <m:ctrlPr>
              <w:rPr>
                <w:rFonts w:ascii="Cambria Math" w:hAnsi="Cambria Math"/>
                <w:i/>
                <w:iCs/>
              </w:rPr>
            </m:ctrlPr>
          </m:fPr>
          <m:num>
            <m:sSub>
              <m:sSubPr>
                <m:ctrlPr>
                  <w:rPr>
                    <w:rFonts w:ascii="Cambria Math" w:hAnsi="Cambria Math"/>
                    <w:i/>
                    <w:iCs/>
                  </w:rPr>
                </m:ctrlPr>
              </m:sSubPr>
              <m:e>
                <m:r>
                  <w:rPr>
                    <w:rFonts w:ascii="Cambria Math" w:hAnsi="Cambria Math"/>
                  </w:rPr>
                  <m:t>k</m:t>
                </m:r>
              </m:e>
              <m:sub>
                <m:r>
                  <w:rPr>
                    <w:rFonts w:ascii="Cambria Math" w:hAnsi="Cambria Math"/>
                  </w:rPr>
                  <m:t>z2</m:t>
                </m:r>
              </m:sub>
            </m:sSub>
          </m:num>
          <m:den>
            <m:sSub>
              <m:sSubPr>
                <m:ctrlPr>
                  <w:rPr>
                    <w:rFonts w:ascii="Cambria Math" w:hAnsi="Cambria Math"/>
                    <w:i/>
                    <w:iCs/>
                  </w:rPr>
                </m:ctrlPr>
              </m:sSubPr>
              <m:e>
                <m:r>
                  <w:rPr>
                    <w:rFonts w:ascii="Cambria Math" w:hAnsi="Cambria Math"/>
                  </w:rPr>
                  <m:t>ε</m:t>
                </m:r>
              </m:e>
              <m:sub>
                <m:r>
                  <w:rPr>
                    <w:rFonts w:ascii="Cambria Math" w:hAnsi="Cambria Math"/>
                  </w:rPr>
                  <m:t>x,</m:t>
                </m:r>
                <m:r>
                  <m:rPr>
                    <m:nor/>
                  </m:rPr>
                  <m:t>II</m:t>
                </m:r>
              </m:sub>
            </m:sSub>
          </m:den>
        </m:f>
      </m:oMath>
      <w:r w:rsidRPr="0062371B">
        <w:t xml:space="preserve"> </w:t>
      </w:r>
      <w:r w:rsidRPr="00B11F4F">
        <w:t>is replaced by the corrected non-local term:</w:t>
      </w:r>
      <w:r w:rsidRPr="0062371B">
        <w:t xml:space="preserve"> </w:t>
      </w:r>
      <m:oMath>
        <m:f>
          <m:fPr>
            <m:ctrlPr>
              <w:rPr>
                <w:rFonts w:ascii="Cambria Math" w:hAnsi="Cambria Math"/>
                <w:i/>
                <w:iCs/>
              </w:rPr>
            </m:ctrlPr>
          </m:fPr>
          <m:num>
            <m:sSub>
              <m:sSubPr>
                <m:ctrlPr>
                  <w:rPr>
                    <w:rFonts w:ascii="Cambria Math" w:hAnsi="Cambria Math"/>
                    <w:i/>
                    <w:iCs/>
                  </w:rPr>
                </m:ctrlPr>
              </m:sSubPr>
              <m:e>
                <m:r>
                  <w:rPr>
                    <w:rFonts w:ascii="Cambria Math" w:hAnsi="Cambria Math"/>
                  </w:rPr>
                  <m:t>k</m:t>
                </m:r>
              </m:e>
              <m:sub>
                <m:r>
                  <w:rPr>
                    <w:rFonts w:ascii="Cambria Math" w:hAnsi="Cambria Math"/>
                  </w:rPr>
                  <m:t>z2</m:t>
                </m:r>
              </m:sub>
            </m:sSub>
          </m:num>
          <m:den>
            <m:sSub>
              <m:sSubPr>
                <m:ctrlPr>
                  <w:rPr>
                    <w:rFonts w:ascii="Cambria Math" w:hAnsi="Cambria Math"/>
                    <w:i/>
                    <w:iCs/>
                  </w:rPr>
                </m:ctrlPr>
              </m:sSubPr>
              <m:e>
                <m:r>
                  <w:rPr>
                    <w:rFonts w:ascii="Cambria Math" w:hAnsi="Cambria Math"/>
                  </w:rPr>
                  <m:t>ε</m:t>
                </m:r>
              </m:e>
              <m:sub>
                <m:r>
                  <w:rPr>
                    <w:rFonts w:ascii="Cambria Math" w:hAnsi="Cambria Math"/>
                  </w:rPr>
                  <m:t>x,</m:t>
                </m:r>
                <m:r>
                  <m:rPr>
                    <m:nor/>
                  </m:rPr>
                  <m:t>II</m:t>
                </m:r>
              </m:sub>
            </m:sSub>
          </m:den>
        </m:f>
        <m:r>
          <w:rPr>
            <w:rFonts w:ascii="Cambria Math" w:hAnsi="Cambria Math"/>
          </w:rPr>
          <m:t>-i</m:t>
        </m:r>
        <m:sSub>
          <m:sSubPr>
            <m:ctrlPr>
              <w:rPr>
                <w:rFonts w:ascii="Cambria Math" w:hAnsi="Cambria Math"/>
                <w:i/>
              </w:rPr>
            </m:ctrlPr>
          </m:sSubPr>
          <m:e>
            <m:r>
              <w:rPr>
                <w:rFonts w:ascii="Cambria Math" w:hAnsi="Cambria Math"/>
              </w:rPr>
              <m:t>d</m:t>
            </m:r>
          </m:e>
          <m:sub>
            <m:r>
              <w:rPr>
                <w:rFonts w:ascii="Cambria Math" w:hAnsi="Cambria Math"/>
              </w:rPr>
              <m:t>⊥</m:t>
            </m:r>
          </m:sub>
        </m:sSub>
        <m:f>
          <m:fPr>
            <m:ctrlPr>
              <w:rPr>
                <w:rFonts w:ascii="Cambria Math" w:hAnsi="Cambria Math"/>
                <w:i/>
                <w:iCs/>
              </w:rPr>
            </m:ctrlPr>
          </m:fPr>
          <m:num>
            <m:sSubSup>
              <m:sSubSupPr>
                <m:ctrlPr>
                  <w:rPr>
                    <w:rFonts w:ascii="Cambria Math" w:hAnsi="Cambria Math"/>
                    <w:i/>
                    <w:iCs/>
                  </w:rPr>
                </m:ctrlPr>
              </m:sSubSupPr>
              <m:e>
                <m:r>
                  <w:rPr>
                    <w:rFonts w:ascii="Cambria Math" w:hAnsi="Cambria Math" w:hint="eastAsia"/>
                  </w:rPr>
                  <m:t>k</m:t>
                </m:r>
              </m:e>
              <m:sub>
                <m:r>
                  <w:rPr>
                    <w:rFonts w:ascii="Cambria Math" w:hAnsi="Cambria Math"/>
                  </w:rPr>
                  <m:t>x</m:t>
                </m:r>
              </m:sub>
              <m:sup>
                <m:r>
                  <w:rPr>
                    <w:rFonts w:ascii="Cambria Math" w:hAnsi="Cambria Math"/>
                  </w:rPr>
                  <m:t>2</m:t>
                </m:r>
              </m:sup>
            </m:sSubSup>
          </m:num>
          <m:den>
            <m:sSub>
              <m:sSubPr>
                <m:ctrlPr>
                  <w:rPr>
                    <w:rFonts w:ascii="Cambria Math" w:hAnsi="Cambria Math"/>
                    <w:i/>
                    <w:iCs/>
                  </w:rPr>
                </m:ctrlPr>
              </m:sSubPr>
              <m:e>
                <m:r>
                  <w:rPr>
                    <w:rFonts w:ascii="Cambria Math" w:hAnsi="Cambria Math"/>
                  </w:rPr>
                  <m:t>ε</m:t>
                </m:r>
              </m:e>
              <m:sub>
                <m:r>
                  <w:rPr>
                    <w:rFonts w:ascii="Cambria Math" w:hAnsi="Cambria Math"/>
                  </w:rPr>
                  <m:t>x,</m:t>
                </m:r>
                <m:r>
                  <m:rPr>
                    <m:nor/>
                  </m:rPr>
                  <m:t>II</m:t>
                </m:r>
              </m:sub>
            </m:sSub>
          </m:den>
        </m:f>
      </m:oMath>
      <w:r w:rsidRPr="0062371B">
        <w:t xml:space="preserve"> </w:t>
      </w:r>
      <w:r w:rsidRPr="009A6730">
        <w:t>and similarly, the term</w:t>
      </w:r>
      <w:r w:rsidRPr="0062371B">
        <w:t xml:space="preserve"> </w:t>
      </w:r>
      <m:oMath>
        <m:sSub>
          <m:sSubPr>
            <m:ctrlPr>
              <w:rPr>
                <w:rFonts w:ascii="Cambria Math" w:hAnsi="Cambria Math"/>
                <w:i/>
                <w:iCs/>
              </w:rPr>
            </m:ctrlPr>
          </m:sSubPr>
          <m:e>
            <m:r>
              <w:rPr>
                <w:rFonts w:ascii="Cambria Math" w:hAnsi="Cambria Math"/>
              </w:rPr>
              <m:t>k</m:t>
            </m:r>
          </m:e>
          <m:sub>
            <m:r>
              <w:rPr>
                <w:rFonts w:ascii="Cambria Math" w:hAnsi="Cambria Math"/>
              </w:rPr>
              <m:t>z1</m:t>
            </m:r>
          </m:sub>
        </m:sSub>
      </m:oMath>
      <w:r w:rsidRPr="0062371B">
        <w:t xml:space="preserve"> </w:t>
      </w:r>
      <w:r w:rsidRPr="004B7643">
        <w:t>in the reflection factor for region I is substituted by</w:t>
      </w:r>
      <w:r w:rsidRPr="0062371B">
        <w:t xml:space="preserve"> </w:t>
      </w:r>
      <m:oMath>
        <m:sSub>
          <m:sSubPr>
            <m:ctrlPr>
              <w:rPr>
                <w:rFonts w:ascii="Cambria Math" w:hAnsi="Cambria Math"/>
                <w:i/>
                <w:iCs/>
              </w:rPr>
            </m:ctrlPr>
          </m:sSubPr>
          <m:e>
            <m:r>
              <w:rPr>
                <w:rFonts w:ascii="Cambria Math" w:hAnsi="Cambria Math"/>
              </w:rPr>
              <m:t>k</m:t>
            </m:r>
          </m:e>
          <m:sub>
            <m:r>
              <w:rPr>
                <w:rFonts w:ascii="Cambria Math" w:hAnsi="Cambria Math"/>
              </w:rPr>
              <m:t>z1</m:t>
            </m:r>
          </m:sub>
        </m:sSub>
        <m:r>
          <w:rPr>
            <w:rFonts w:ascii="Cambria Math" w:hAnsi="Cambria Math"/>
          </w:rPr>
          <m:t>-i</m:t>
        </m:r>
        <m:sSub>
          <m:sSubPr>
            <m:ctrlPr>
              <w:rPr>
                <w:rFonts w:ascii="Cambria Math" w:hAnsi="Cambria Math"/>
                <w:i/>
              </w:rPr>
            </m:ctrlPr>
          </m:sSubPr>
          <m:e>
            <m:r>
              <w:rPr>
                <w:rFonts w:ascii="Cambria Math" w:hAnsi="Cambria Math"/>
              </w:rPr>
              <m:t>d</m:t>
            </m:r>
          </m:e>
          <m:sub>
            <m:r>
              <w:rPr>
                <w:rFonts w:ascii="Cambria Math" w:hAnsi="Cambria Math"/>
              </w:rPr>
              <m:t>⊥</m:t>
            </m:r>
          </m:sub>
        </m:sSub>
        <m:sSubSup>
          <m:sSubSupPr>
            <m:ctrlPr>
              <w:rPr>
                <w:rFonts w:ascii="Cambria Math" w:hAnsi="Cambria Math"/>
                <w:i/>
                <w:iCs/>
              </w:rPr>
            </m:ctrlPr>
          </m:sSubSupPr>
          <m:e>
            <m:r>
              <w:rPr>
                <w:rFonts w:ascii="Cambria Math" w:hAnsi="Cambria Math" w:hint="eastAsia"/>
              </w:rPr>
              <m:t>k</m:t>
            </m:r>
          </m:e>
          <m:sub>
            <m:r>
              <w:rPr>
                <w:rFonts w:ascii="Cambria Math" w:hAnsi="Cambria Math"/>
              </w:rPr>
              <m:t>x</m:t>
            </m:r>
          </m:sub>
          <m:sup>
            <m:r>
              <w:rPr>
                <w:rFonts w:ascii="Cambria Math" w:hAnsi="Cambria Math"/>
              </w:rPr>
              <m:t>2</m:t>
            </m:r>
          </m:sup>
        </m:sSubSup>
      </m:oMath>
      <w:r w:rsidRPr="0062371B">
        <w:t xml:space="preserve"> </w:t>
      </w:r>
      <w:r w:rsidRPr="004B7643">
        <w:t xml:space="preserve">, thus incorporating the finite polarization penetration from </w:t>
      </w:r>
      <w:r w:rsidRPr="00277BBF">
        <w:rPr>
          <w:i/>
          <w:iCs/>
        </w:rPr>
        <w:t>α</w:t>
      </w:r>
      <w:r w:rsidRPr="00ED6E66">
        <w:t>-</w:t>
      </w:r>
      <w:r w:rsidRPr="004B7643">
        <w:t>MoO</w:t>
      </w:r>
      <w:r w:rsidRPr="00277BBF">
        <w:rPr>
          <w:rFonts w:hint="eastAsia"/>
          <w:vertAlign w:val="subscript"/>
        </w:rPr>
        <w:t>3</w:t>
      </w:r>
      <w:r w:rsidRPr="004B7643">
        <w:t xml:space="preserve"> into the adjacent air region.</w:t>
      </w:r>
    </w:p>
    <w:p w14:paraId="5A13530B" w14:textId="77777777" w:rsidR="00526A04" w:rsidRDefault="00FB6A31" w:rsidP="00FB6A31">
      <w:pPr>
        <w:spacing w:line="360" w:lineRule="auto"/>
        <w:ind w:firstLine="709"/>
      </w:pPr>
      <w:r w:rsidRPr="004B7643">
        <w:t>By embedding these refined interface conditions into the transfer-matrix formalism, we derive a generalized dispersion relation that explicitly includes non-local spatial dispersion effects, yielding the non-local dispersion relation as shown</w:t>
      </w:r>
      <w:r>
        <w:rPr>
          <w:rFonts w:hint="eastAsia"/>
        </w:rPr>
        <w:t xml:space="preserve"> as</w:t>
      </w:r>
      <w:r w:rsidR="00526A04">
        <w:rPr>
          <w:rFonts w:hint="eastAsia"/>
        </w:rPr>
        <w:t>:</w:t>
      </w:r>
    </w:p>
    <w:p w14:paraId="3265BB37" w14:textId="77777777" w:rsidR="00526A04" w:rsidRPr="00905BB5" w:rsidRDefault="00000000" w:rsidP="00D062C3">
      <w:pPr>
        <w:spacing w:line="360" w:lineRule="auto"/>
        <w:ind w:firstLine="709"/>
        <w:jc w:val="right"/>
      </w:pPr>
      <m:oMath>
        <m:sSup>
          <m:sSupPr>
            <m:ctrlPr>
              <w:rPr>
                <w:rFonts w:ascii="Cambria Math" w:hAnsi="Cambria Math"/>
                <w:i/>
                <w:iCs/>
              </w:rPr>
            </m:ctrlPr>
          </m:sSupPr>
          <m:e>
            <m:r>
              <w:rPr>
                <w:rFonts w:ascii="Cambria Math" w:hAnsi="Cambria Math"/>
              </w:rPr>
              <m:t>e</m:t>
            </m:r>
          </m:e>
          <m:sup>
            <m:r>
              <w:rPr>
                <w:rFonts w:ascii="Cambria Math" w:hAnsi="Cambria Math"/>
              </w:rPr>
              <m:t>-i2</m:t>
            </m:r>
            <m:sSub>
              <m:sSubPr>
                <m:ctrlPr>
                  <w:rPr>
                    <w:rFonts w:ascii="Cambria Math" w:hAnsi="Cambria Math"/>
                    <w:i/>
                    <w:iCs/>
                  </w:rPr>
                </m:ctrlPr>
              </m:sSubPr>
              <m:e>
                <m:r>
                  <w:rPr>
                    <w:rFonts w:ascii="Cambria Math" w:hAnsi="Cambria Math"/>
                  </w:rPr>
                  <m:t>k</m:t>
                </m:r>
              </m:e>
              <m:sub>
                <m:r>
                  <w:rPr>
                    <w:rFonts w:ascii="Cambria Math" w:hAnsi="Cambria Math"/>
                  </w:rPr>
                  <m:t>z2</m:t>
                </m:r>
              </m:sub>
            </m:sSub>
            <m:r>
              <w:rPr>
                <w:rFonts w:ascii="Cambria Math" w:hAnsi="Cambria Math"/>
              </w:rPr>
              <m:t>d</m:t>
            </m:r>
          </m:sup>
        </m:sSup>
        <m:r>
          <w:rPr>
            <w:rFonts w:ascii="Cambria Math" w:hAnsi="Cambria Math"/>
          </w:rPr>
          <m:t>=</m:t>
        </m:r>
        <m:f>
          <m:fPr>
            <m:ctrlPr>
              <w:rPr>
                <w:rFonts w:ascii="Cambria Math" w:hAnsi="Cambria Math"/>
                <w:i/>
                <w:iCs/>
              </w:rPr>
            </m:ctrlPr>
          </m:fPr>
          <m:num>
            <m:d>
              <m:dPr>
                <m:begChr m:val="["/>
                <m:endChr m:val="]"/>
                <m:ctrlPr>
                  <w:rPr>
                    <w:rFonts w:ascii="Cambria Math" w:hAnsi="Cambria Math"/>
                    <w:i/>
                    <w:iCs/>
                  </w:rPr>
                </m:ctrlPr>
              </m:dPr>
              <m:e>
                <m:sSub>
                  <m:sSubPr>
                    <m:ctrlPr>
                      <w:rPr>
                        <w:rFonts w:ascii="Cambria Math" w:hAnsi="Cambria Math"/>
                        <w:i/>
                        <w:iCs/>
                      </w:rPr>
                    </m:ctrlPr>
                  </m:sSubPr>
                  <m:e>
                    <m:r>
                      <w:rPr>
                        <w:rFonts w:ascii="Cambria Math" w:hAnsi="Cambria Math"/>
                      </w:rPr>
                      <m:t>β</m:t>
                    </m:r>
                  </m:e>
                  <m:sub>
                    <m:r>
                      <w:rPr>
                        <w:rFonts w:ascii="Cambria Math" w:hAnsi="Cambria Math"/>
                      </w:rPr>
                      <m:t>2</m:t>
                    </m:r>
                  </m:sub>
                </m:sSub>
                <m:d>
                  <m:dPr>
                    <m:ctrlPr>
                      <w:rPr>
                        <w:rFonts w:ascii="Cambria Math" w:hAnsi="Cambria Math"/>
                        <w:i/>
                        <w:iCs/>
                      </w:rPr>
                    </m:ctrlPr>
                  </m:dPr>
                  <m:e>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k</m:t>
                            </m:r>
                          </m:e>
                          <m:sub>
                            <m:r>
                              <w:rPr>
                                <w:rFonts w:ascii="Cambria Math" w:hAnsi="Cambria Math"/>
                              </w:rPr>
                              <m:t>z3</m:t>
                            </m:r>
                          </m:sub>
                        </m:sSub>
                      </m:num>
                      <m:den>
                        <m:sSub>
                          <m:sSubPr>
                            <m:ctrlPr>
                              <w:rPr>
                                <w:rFonts w:ascii="Cambria Math" w:hAnsi="Cambria Math"/>
                                <w:i/>
                                <w:iCs/>
                              </w:rPr>
                            </m:ctrlPr>
                          </m:sSubPr>
                          <m:e>
                            <m:r>
                              <w:rPr>
                                <w:rFonts w:ascii="Cambria Math" w:hAnsi="Cambria Math"/>
                              </w:rPr>
                              <m:t>ε</m:t>
                            </m:r>
                          </m:e>
                          <m:sub>
                            <m:r>
                              <m:rPr>
                                <m:nor/>
                              </m:rPr>
                              <m:t>III</m:t>
                            </m:r>
                          </m:sub>
                        </m:sSub>
                      </m:den>
                    </m:f>
                    <m:r>
                      <w:rPr>
                        <w:rFonts w:ascii="Cambria Math" w:hAnsi="Cambria Math"/>
                      </w:rPr>
                      <m:t>-</m:t>
                    </m:r>
                    <m:sSub>
                      <m:sSubPr>
                        <m:ctrlPr>
                          <w:rPr>
                            <w:rFonts w:ascii="Cambria Math" w:hAnsi="Cambria Math"/>
                            <w:i/>
                            <w:iCs/>
                          </w:rPr>
                        </m:ctrlPr>
                      </m:sSubPr>
                      <m:e>
                        <m:r>
                          <w:rPr>
                            <w:rFonts w:ascii="Cambria Math" w:hAnsi="Cambria Math"/>
                          </w:rPr>
                          <m:t>d</m:t>
                        </m:r>
                      </m:e>
                      <m:sub>
                        <m:r>
                          <w:rPr>
                            <w:rFonts w:ascii="Cambria Math" w:hAnsi="Cambria Math"/>
                          </w:rPr>
                          <m:t>⊥</m:t>
                        </m:r>
                      </m:sub>
                    </m:sSub>
                    <m:f>
                      <m:fPr>
                        <m:ctrlPr>
                          <w:rPr>
                            <w:rFonts w:ascii="Cambria Math" w:hAnsi="Cambria Math"/>
                            <w:i/>
                            <w:iCs/>
                          </w:rPr>
                        </m:ctrlPr>
                      </m:fPr>
                      <m:num>
                        <m:r>
                          <w:rPr>
                            <w:rFonts w:ascii="Cambria Math" w:hAnsi="Cambria Math"/>
                          </w:rPr>
                          <m:t>i</m:t>
                        </m:r>
                        <m:sSup>
                          <m:sSupPr>
                            <m:ctrlPr>
                              <w:rPr>
                                <w:rFonts w:ascii="Cambria Math" w:hAnsi="Cambria Math"/>
                                <w:i/>
                                <w:iCs/>
                              </w:rPr>
                            </m:ctrlPr>
                          </m:sSupPr>
                          <m:e>
                            <m:sSub>
                              <m:sSubPr>
                                <m:ctrlPr>
                                  <w:rPr>
                                    <w:rFonts w:ascii="Cambria Math" w:hAnsi="Cambria Math"/>
                                    <w:i/>
                                    <w:iCs/>
                                  </w:rPr>
                                </m:ctrlPr>
                              </m:sSubPr>
                              <m:e>
                                <m:r>
                                  <w:rPr>
                                    <w:rFonts w:ascii="Cambria Math" w:hAnsi="Cambria Math"/>
                                  </w:rPr>
                                  <m:t>k</m:t>
                                </m:r>
                              </m:e>
                              <m:sub>
                                <m:r>
                                  <w:rPr>
                                    <w:rFonts w:ascii="Cambria Math" w:hAnsi="Cambria Math"/>
                                  </w:rPr>
                                  <m:t>x</m:t>
                                </m:r>
                              </m:sub>
                            </m:sSub>
                          </m:e>
                          <m:sup>
                            <m:r>
                              <w:rPr>
                                <w:rFonts w:ascii="Cambria Math" w:hAnsi="Cambria Math"/>
                              </w:rPr>
                              <m:t>2</m:t>
                            </m:r>
                          </m:sup>
                        </m:sSup>
                      </m:num>
                      <m:den>
                        <m:sSub>
                          <m:sSubPr>
                            <m:ctrlPr>
                              <w:rPr>
                                <w:rFonts w:ascii="Cambria Math" w:hAnsi="Cambria Math"/>
                                <w:i/>
                                <w:iCs/>
                              </w:rPr>
                            </m:ctrlPr>
                          </m:sSubPr>
                          <m:e>
                            <m:r>
                              <w:rPr>
                                <w:rFonts w:ascii="Cambria Math" w:hAnsi="Cambria Math"/>
                              </w:rPr>
                              <m:t>ε</m:t>
                            </m:r>
                          </m:e>
                          <m:sub>
                            <m:r>
                              <m:rPr>
                                <m:nor/>
                              </m:rPr>
                              <m:t>III</m:t>
                            </m:r>
                          </m:sub>
                        </m:sSub>
                      </m:den>
                    </m:f>
                  </m:e>
                </m:d>
                <m:r>
                  <w:rPr>
                    <w:rFonts w:ascii="Cambria Math" w:hAnsi="Cambria Math"/>
                  </w:rPr>
                  <m:t>-</m:t>
                </m:r>
                <m:d>
                  <m:dPr>
                    <m:ctrlPr>
                      <w:rPr>
                        <w:rFonts w:ascii="Cambria Math" w:hAnsi="Cambria Math"/>
                        <w:i/>
                        <w:iCs/>
                      </w:rPr>
                    </m:ctrlPr>
                  </m:dPr>
                  <m:e>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k</m:t>
                            </m:r>
                          </m:e>
                          <m:sub>
                            <m:r>
                              <w:rPr>
                                <w:rFonts w:ascii="Cambria Math" w:hAnsi="Cambria Math"/>
                              </w:rPr>
                              <m:t>z2</m:t>
                            </m:r>
                          </m:sub>
                        </m:sSub>
                      </m:num>
                      <m:den>
                        <m:sSub>
                          <m:sSubPr>
                            <m:ctrlPr>
                              <w:rPr>
                                <w:rFonts w:ascii="Cambria Math" w:hAnsi="Cambria Math"/>
                                <w:i/>
                                <w:iCs/>
                              </w:rPr>
                            </m:ctrlPr>
                          </m:sSubPr>
                          <m:e>
                            <m:r>
                              <w:rPr>
                                <w:rFonts w:ascii="Cambria Math" w:hAnsi="Cambria Math"/>
                              </w:rPr>
                              <m:t>ε</m:t>
                            </m:r>
                          </m:e>
                          <m:sub>
                            <m:r>
                              <w:rPr>
                                <w:rFonts w:ascii="Cambria Math" w:hAnsi="Cambria Math"/>
                              </w:rPr>
                              <m:t>x,</m:t>
                            </m:r>
                            <m:r>
                              <m:rPr>
                                <m:nor/>
                              </m:rPr>
                              <m:t>II</m:t>
                            </m:r>
                          </m:sub>
                        </m:sSub>
                      </m:den>
                    </m:f>
                    <m:r>
                      <w:rPr>
                        <w:rFonts w:ascii="Cambria Math" w:hAnsi="Cambria Math"/>
                      </w:rPr>
                      <m:t>-</m:t>
                    </m:r>
                    <m:sSub>
                      <m:sSubPr>
                        <m:ctrlPr>
                          <w:rPr>
                            <w:rFonts w:ascii="Cambria Math" w:hAnsi="Cambria Math"/>
                            <w:i/>
                            <w:iCs/>
                          </w:rPr>
                        </m:ctrlPr>
                      </m:sSubPr>
                      <m:e>
                        <m:r>
                          <w:rPr>
                            <w:rFonts w:ascii="Cambria Math" w:hAnsi="Cambria Math"/>
                          </w:rPr>
                          <m:t>d</m:t>
                        </m:r>
                      </m:e>
                      <m:sub>
                        <m:r>
                          <w:rPr>
                            <w:rFonts w:ascii="Cambria Math" w:hAnsi="Cambria Math"/>
                          </w:rPr>
                          <m:t>⊥</m:t>
                        </m:r>
                      </m:sub>
                    </m:sSub>
                    <m:f>
                      <m:fPr>
                        <m:ctrlPr>
                          <w:rPr>
                            <w:rFonts w:ascii="Cambria Math" w:hAnsi="Cambria Math"/>
                            <w:i/>
                            <w:iCs/>
                          </w:rPr>
                        </m:ctrlPr>
                      </m:fPr>
                      <m:num>
                        <m:r>
                          <w:rPr>
                            <w:rFonts w:ascii="Cambria Math" w:hAnsi="Cambria Math"/>
                          </w:rPr>
                          <m:t>i</m:t>
                        </m:r>
                        <m:sSup>
                          <m:sSupPr>
                            <m:ctrlPr>
                              <w:rPr>
                                <w:rFonts w:ascii="Cambria Math" w:hAnsi="Cambria Math"/>
                                <w:i/>
                                <w:iCs/>
                              </w:rPr>
                            </m:ctrlPr>
                          </m:sSupPr>
                          <m:e>
                            <m:sSub>
                              <m:sSubPr>
                                <m:ctrlPr>
                                  <w:rPr>
                                    <w:rFonts w:ascii="Cambria Math" w:hAnsi="Cambria Math"/>
                                    <w:i/>
                                    <w:iCs/>
                                  </w:rPr>
                                </m:ctrlPr>
                              </m:sSubPr>
                              <m:e>
                                <m:r>
                                  <w:rPr>
                                    <w:rFonts w:ascii="Cambria Math" w:hAnsi="Cambria Math"/>
                                  </w:rPr>
                                  <m:t>k</m:t>
                                </m:r>
                              </m:e>
                              <m:sub>
                                <m:r>
                                  <w:rPr>
                                    <w:rFonts w:ascii="Cambria Math" w:hAnsi="Cambria Math"/>
                                  </w:rPr>
                                  <m:t>x</m:t>
                                </m:r>
                              </m:sub>
                            </m:sSub>
                          </m:e>
                          <m:sup>
                            <m:r>
                              <w:rPr>
                                <w:rFonts w:ascii="Cambria Math" w:hAnsi="Cambria Math"/>
                              </w:rPr>
                              <m:t>2</m:t>
                            </m:r>
                          </m:sup>
                        </m:sSup>
                      </m:num>
                      <m:den>
                        <m:sSub>
                          <m:sSubPr>
                            <m:ctrlPr>
                              <w:rPr>
                                <w:rFonts w:ascii="Cambria Math" w:hAnsi="Cambria Math"/>
                                <w:i/>
                                <w:iCs/>
                              </w:rPr>
                            </m:ctrlPr>
                          </m:sSubPr>
                          <m:e>
                            <m:r>
                              <w:rPr>
                                <w:rFonts w:ascii="Cambria Math" w:hAnsi="Cambria Math"/>
                              </w:rPr>
                              <m:t>ε</m:t>
                            </m:r>
                          </m:e>
                          <m:sub>
                            <m:r>
                              <w:rPr>
                                <w:rFonts w:ascii="Cambria Math" w:hAnsi="Cambria Math"/>
                              </w:rPr>
                              <m:t>z,</m:t>
                            </m:r>
                            <m:r>
                              <m:rPr>
                                <m:nor/>
                              </m:rPr>
                              <m:t>II</m:t>
                            </m:r>
                          </m:sub>
                        </m:sSub>
                      </m:den>
                    </m:f>
                  </m:e>
                </m:d>
              </m:e>
            </m:d>
            <m:d>
              <m:dPr>
                <m:begChr m:val="["/>
                <m:endChr m:val="]"/>
                <m:ctrlPr>
                  <w:rPr>
                    <w:rFonts w:ascii="Cambria Math" w:hAnsi="Cambria Math"/>
                    <w:i/>
                    <w:iCs/>
                  </w:rPr>
                </m:ctrlPr>
              </m:dPr>
              <m:e>
                <m:d>
                  <m:dPr>
                    <m:ctrlPr>
                      <w:rPr>
                        <w:rFonts w:ascii="Cambria Math" w:hAnsi="Cambria Math"/>
                        <w:i/>
                        <w:iCs/>
                      </w:rPr>
                    </m:ctrlPr>
                  </m:dPr>
                  <m:e>
                    <m:sSub>
                      <m:sSubPr>
                        <m:ctrlPr>
                          <w:rPr>
                            <w:rFonts w:ascii="Cambria Math" w:hAnsi="Cambria Math"/>
                            <w:i/>
                            <w:iCs/>
                          </w:rPr>
                        </m:ctrlPr>
                      </m:sSubPr>
                      <m:e>
                        <m:r>
                          <w:rPr>
                            <w:rFonts w:ascii="Cambria Math" w:hAnsi="Cambria Math"/>
                          </w:rPr>
                          <m:t>k</m:t>
                        </m:r>
                      </m:e>
                      <m:sub>
                        <m:r>
                          <w:rPr>
                            <w:rFonts w:ascii="Cambria Math" w:hAnsi="Cambria Math"/>
                          </w:rPr>
                          <m:t>z1</m:t>
                        </m:r>
                      </m:sub>
                    </m:sSub>
                    <m:r>
                      <w:rPr>
                        <w:rFonts w:ascii="Cambria Math" w:hAnsi="Cambria Math"/>
                      </w:rPr>
                      <m:t>-i</m:t>
                    </m:r>
                    <m:sSub>
                      <m:sSubPr>
                        <m:ctrlPr>
                          <w:rPr>
                            <w:rFonts w:ascii="Cambria Math" w:hAnsi="Cambria Math"/>
                            <w:i/>
                            <w:iCs/>
                          </w:rPr>
                        </m:ctrlPr>
                      </m:sSubPr>
                      <m:e>
                        <m:r>
                          <w:rPr>
                            <w:rFonts w:ascii="Cambria Math" w:hAnsi="Cambria Math"/>
                          </w:rPr>
                          <m:t>d</m:t>
                        </m:r>
                      </m:e>
                      <m:sub>
                        <m:r>
                          <w:rPr>
                            <w:rFonts w:ascii="Cambria Math" w:hAnsi="Cambria Math"/>
                          </w:rPr>
                          <m:t>⊥</m:t>
                        </m:r>
                      </m:sub>
                    </m:sSub>
                    <m:sSup>
                      <m:sSupPr>
                        <m:ctrlPr>
                          <w:rPr>
                            <w:rFonts w:ascii="Cambria Math" w:hAnsi="Cambria Math"/>
                            <w:i/>
                            <w:iCs/>
                          </w:rPr>
                        </m:ctrlPr>
                      </m:sSupPr>
                      <m:e>
                        <m:sSub>
                          <m:sSubPr>
                            <m:ctrlPr>
                              <w:rPr>
                                <w:rFonts w:ascii="Cambria Math" w:hAnsi="Cambria Math"/>
                                <w:i/>
                                <w:iCs/>
                              </w:rPr>
                            </m:ctrlPr>
                          </m:sSubPr>
                          <m:e>
                            <m:r>
                              <w:rPr>
                                <w:rFonts w:ascii="Cambria Math" w:hAnsi="Cambria Math"/>
                              </w:rPr>
                              <m:t>k</m:t>
                            </m:r>
                          </m:e>
                          <m:sub>
                            <m:r>
                              <w:rPr>
                                <w:rFonts w:ascii="Cambria Math" w:hAnsi="Cambria Math"/>
                              </w:rPr>
                              <m:t>x</m:t>
                            </m:r>
                          </m:sub>
                        </m:sSub>
                      </m:e>
                      <m:sup>
                        <m:r>
                          <w:rPr>
                            <w:rFonts w:ascii="Cambria Math" w:hAnsi="Cambria Math"/>
                          </w:rPr>
                          <m:t>2</m:t>
                        </m:r>
                      </m:sup>
                    </m:sSup>
                  </m:e>
                </m:d>
                <m:sSub>
                  <m:sSubPr>
                    <m:ctrlPr>
                      <w:rPr>
                        <w:rFonts w:ascii="Cambria Math" w:hAnsi="Cambria Math"/>
                        <w:i/>
                        <w:iCs/>
                      </w:rPr>
                    </m:ctrlPr>
                  </m:sSubPr>
                  <m:e>
                    <m:r>
                      <w:rPr>
                        <w:rFonts w:ascii="Cambria Math" w:hAnsi="Cambria Math"/>
                      </w:rPr>
                      <m:t>α</m:t>
                    </m:r>
                  </m:e>
                  <m:sub>
                    <m:r>
                      <w:rPr>
                        <w:rFonts w:ascii="Cambria Math" w:hAnsi="Cambria Math"/>
                      </w:rPr>
                      <m:t>1</m:t>
                    </m:r>
                  </m:sub>
                </m:sSub>
                <m:r>
                  <w:rPr>
                    <w:rFonts w:ascii="Cambria Math" w:hAnsi="Cambria Math"/>
                  </w:rPr>
                  <m:t>-</m:t>
                </m:r>
                <m:d>
                  <m:dPr>
                    <m:ctrlPr>
                      <w:rPr>
                        <w:rFonts w:ascii="Cambria Math" w:hAnsi="Cambria Math"/>
                        <w:i/>
                        <w:iCs/>
                      </w:rPr>
                    </m:ctrlPr>
                  </m:dPr>
                  <m:e>
                    <m:f>
                      <m:fPr>
                        <m:ctrlPr>
                          <w:rPr>
                            <w:rFonts w:ascii="Cambria Math" w:hAnsi="Cambria Math"/>
                            <w:i/>
                            <w:iCs/>
                          </w:rPr>
                        </m:ctrlPr>
                      </m:fPr>
                      <m:num>
                        <m:sSub>
                          <m:sSubPr>
                            <m:ctrlPr>
                              <w:rPr>
                                <w:rFonts w:ascii="Cambria Math" w:hAnsi="Cambria Math"/>
                                <w:i/>
                                <w:iCs/>
                              </w:rPr>
                            </m:ctrlPr>
                          </m:sSubPr>
                          <m:e>
                            <m:r>
                              <w:rPr>
                                <w:rFonts w:ascii="Cambria Math" w:hAnsi="Cambria Math"/>
                              </w:rPr>
                              <m:t>k</m:t>
                            </m:r>
                          </m:e>
                          <m:sub>
                            <m:r>
                              <w:rPr>
                                <w:rFonts w:ascii="Cambria Math" w:hAnsi="Cambria Math"/>
                              </w:rPr>
                              <m:t>z2</m:t>
                            </m:r>
                          </m:sub>
                        </m:sSub>
                      </m:num>
                      <m:den>
                        <m:sSub>
                          <m:sSubPr>
                            <m:ctrlPr>
                              <w:rPr>
                                <w:rFonts w:ascii="Cambria Math" w:hAnsi="Cambria Math"/>
                                <w:i/>
                                <w:iCs/>
                              </w:rPr>
                            </m:ctrlPr>
                          </m:sSubPr>
                          <m:e>
                            <m:r>
                              <w:rPr>
                                <w:rFonts w:ascii="Cambria Math" w:hAnsi="Cambria Math"/>
                              </w:rPr>
                              <m:t>ε</m:t>
                            </m:r>
                          </m:e>
                          <m:sub>
                            <m:r>
                              <w:rPr>
                                <w:rFonts w:ascii="Cambria Math" w:hAnsi="Cambria Math"/>
                              </w:rPr>
                              <m:t>x,</m:t>
                            </m:r>
                            <m:r>
                              <m:rPr>
                                <m:nor/>
                              </m:rPr>
                              <m:t>II</m:t>
                            </m:r>
                          </m:sub>
                        </m:sSub>
                      </m:den>
                    </m:f>
                    <m:r>
                      <w:rPr>
                        <w:rFonts w:ascii="Cambria Math" w:hAnsi="Cambria Math"/>
                      </w:rPr>
                      <m:t>-</m:t>
                    </m:r>
                    <m:sSub>
                      <m:sSubPr>
                        <m:ctrlPr>
                          <w:rPr>
                            <w:rFonts w:ascii="Cambria Math" w:hAnsi="Cambria Math"/>
                            <w:i/>
                            <w:iCs/>
                          </w:rPr>
                        </m:ctrlPr>
                      </m:sSubPr>
                      <m:e>
                        <m:r>
                          <w:rPr>
                            <w:rFonts w:ascii="Cambria Math" w:hAnsi="Cambria Math"/>
                          </w:rPr>
                          <m:t>d</m:t>
                        </m:r>
                      </m:e>
                      <m:sub>
                        <m:r>
                          <w:rPr>
                            <w:rFonts w:ascii="Cambria Math" w:hAnsi="Cambria Math"/>
                          </w:rPr>
                          <m:t>⊥</m:t>
                        </m:r>
                      </m:sub>
                    </m:sSub>
                    <m:f>
                      <m:fPr>
                        <m:ctrlPr>
                          <w:rPr>
                            <w:rFonts w:ascii="Cambria Math" w:hAnsi="Cambria Math"/>
                            <w:i/>
                            <w:iCs/>
                          </w:rPr>
                        </m:ctrlPr>
                      </m:fPr>
                      <m:num>
                        <m:r>
                          <w:rPr>
                            <w:rFonts w:ascii="Cambria Math" w:hAnsi="Cambria Math"/>
                          </w:rPr>
                          <m:t>i</m:t>
                        </m:r>
                        <m:sSup>
                          <m:sSupPr>
                            <m:ctrlPr>
                              <w:rPr>
                                <w:rFonts w:ascii="Cambria Math" w:hAnsi="Cambria Math"/>
                                <w:i/>
                                <w:iCs/>
                              </w:rPr>
                            </m:ctrlPr>
                          </m:sSupPr>
                          <m:e>
                            <m:sSub>
                              <m:sSubPr>
                                <m:ctrlPr>
                                  <w:rPr>
                                    <w:rFonts w:ascii="Cambria Math" w:hAnsi="Cambria Math"/>
                                    <w:i/>
                                    <w:iCs/>
                                  </w:rPr>
                                </m:ctrlPr>
                              </m:sSubPr>
                              <m:e>
                                <m:r>
                                  <w:rPr>
                                    <w:rFonts w:ascii="Cambria Math" w:hAnsi="Cambria Math"/>
                                  </w:rPr>
                                  <m:t>k</m:t>
                                </m:r>
                              </m:e>
                              <m:sub>
                                <m:r>
                                  <w:rPr>
                                    <w:rFonts w:ascii="Cambria Math" w:hAnsi="Cambria Math"/>
                                  </w:rPr>
                                  <m:t>x</m:t>
                                </m:r>
                              </m:sub>
                            </m:sSub>
                          </m:e>
                          <m:sup>
                            <m:r>
                              <w:rPr>
                                <w:rFonts w:ascii="Cambria Math" w:hAnsi="Cambria Math"/>
                              </w:rPr>
                              <m:t>2</m:t>
                            </m:r>
                          </m:sup>
                        </m:sSup>
                      </m:num>
                      <m:den>
                        <m:sSub>
                          <m:sSubPr>
                            <m:ctrlPr>
                              <w:rPr>
                                <w:rFonts w:ascii="Cambria Math" w:hAnsi="Cambria Math"/>
                                <w:i/>
                                <w:iCs/>
                              </w:rPr>
                            </m:ctrlPr>
                          </m:sSubPr>
                          <m:e>
                            <m:r>
                              <w:rPr>
                                <w:rFonts w:ascii="Cambria Math" w:hAnsi="Cambria Math"/>
                              </w:rPr>
                              <m:t>ε</m:t>
                            </m:r>
                          </m:e>
                          <m:sub>
                            <m:r>
                              <w:rPr>
                                <w:rFonts w:ascii="Cambria Math" w:hAnsi="Cambria Math"/>
                              </w:rPr>
                              <m:t>z,</m:t>
                            </m:r>
                            <m:r>
                              <m:rPr>
                                <m:nor/>
                              </m:rPr>
                              <m:t>II</m:t>
                            </m:r>
                          </m:sub>
                        </m:sSub>
                      </m:den>
                    </m:f>
                  </m:e>
                </m:d>
              </m:e>
            </m:d>
          </m:num>
          <m:den>
            <m:d>
              <m:dPr>
                <m:begChr m:val="["/>
                <m:endChr m:val="]"/>
                <m:ctrlPr>
                  <w:rPr>
                    <w:rFonts w:ascii="Cambria Math" w:hAnsi="Cambria Math"/>
                    <w:i/>
                    <w:iCs/>
                  </w:rPr>
                </m:ctrlPr>
              </m:dPr>
              <m:e>
                <m:sSub>
                  <m:sSubPr>
                    <m:ctrlPr>
                      <w:rPr>
                        <w:rFonts w:ascii="Cambria Math" w:hAnsi="Cambria Math"/>
                        <w:i/>
                        <w:iCs/>
                      </w:rPr>
                    </m:ctrlPr>
                  </m:sSubPr>
                  <m:e>
                    <m:r>
                      <w:rPr>
                        <w:rFonts w:ascii="Cambria Math" w:hAnsi="Cambria Math"/>
                      </w:rPr>
                      <m:t>α</m:t>
                    </m:r>
                  </m:e>
                  <m:sub>
                    <m:r>
                      <w:rPr>
                        <w:rFonts w:ascii="Cambria Math" w:hAnsi="Cambria Math"/>
                      </w:rPr>
                      <m:t>2</m:t>
                    </m:r>
                  </m:sub>
                </m:sSub>
                <m:d>
                  <m:dPr>
                    <m:ctrlPr>
                      <w:rPr>
                        <w:rFonts w:ascii="Cambria Math" w:hAnsi="Cambria Math"/>
                        <w:i/>
                        <w:iCs/>
                      </w:rPr>
                    </m:ctrlPr>
                  </m:dPr>
                  <m:e>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k</m:t>
                            </m:r>
                          </m:e>
                          <m:sub>
                            <m:r>
                              <w:rPr>
                                <w:rFonts w:ascii="Cambria Math" w:hAnsi="Cambria Math"/>
                              </w:rPr>
                              <m:t>z3</m:t>
                            </m:r>
                          </m:sub>
                        </m:sSub>
                      </m:num>
                      <m:den>
                        <m:sSub>
                          <m:sSubPr>
                            <m:ctrlPr>
                              <w:rPr>
                                <w:rFonts w:ascii="Cambria Math" w:hAnsi="Cambria Math"/>
                                <w:i/>
                                <w:iCs/>
                              </w:rPr>
                            </m:ctrlPr>
                          </m:sSubPr>
                          <m:e>
                            <m:r>
                              <w:rPr>
                                <w:rFonts w:ascii="Cambria Math" w:hAnsi="Cambria Math"/>
                              </w:rPr>
                              <m:t>ε</m:t>
                            </m:r>
                          </m:e>
                          <m:sub>
                            <m:r>
                              <m:rPr>
                                <m:nor/>
                              </m:rPr>
                              <m:t>III</m:t>
                            </m:r>
                          </m:sub>
                        </m:sSub>
                      </m:den>
                    </m:f>
                    <m:r>
                      <w:rPr>
                        <w:rFonts w:ascii="Cambria Math" w:hAnsi="Cambria Math"/>
                      </w:rPr>
                      <m:t>-</m:t>
                    </m:r>
                    <m:sSub>
                      <m:sSubPr>
                        <m:ctrlPr>
                          <w:rPr>
                            <w:rFonts w:ascii="Cambria Math" w:hAnsi="Cambria Math"/>
                            <w:i/>
                            <w:iCs/>
                          </w:rPr>
                        </m:ctrlPr>
                      </m:sSubPr>
                      <m:e>
                        <m:r>
                          <w:rPr>
                            <w:rFonts w:ascii="Cambria Math" w:hAnsi="Cambria Math"/>
                          </w:rPr>
                          <m:t>d</m:t>
                        </m:r>
                      </m:e>
                      <m:sub>
                        <m:r>
                          <w:rPr>
                            <w:rFonts w:ascii="Cambria Math" w:hAnsi="Cambria Math"/>
                          </w:rPr>
                          <m:t>⊥</m:t>
                        </m:r>
                      </m:sub>
                    </m:sSub>
                    <m:f>
                      <m:fPr>
                        <m:ctrlPr>
                          <w:rPr>
                            <w:rFonts w:ascii="Cambria Math" w:hAnsi="Cambria Math"/>
                            <w:i/>
                            <w:iCs/>
                          </w:rPr>
                        </m:ctrlPr>
                      </m:fPr>
                      <m:num>
                        <m:r>
                          <w:rPr>
                            <w:rFonts w:ascii="Cambria Math" w:hAnsi="Cambria Math"/>
                          </w:rPr>
                          <m:t>i</m:t>
                        </m:r>
                        <m:sSup>
                          <m:sSupPr>
                            <m:ctrlPr>
                              <w:rPr>
                                <w:rFonts w:ascii="Cambria Math" w:hAnsi="Cambria Math"/>
                                <w:i/>
                                <w:iCs/>
                              </w:rPr>
                            </m:ctrlPr>
                          </m:sSupPr>
                          <m:e>
                            <m:sSub>
                              <m:sSubPr>
                                <m:ctrlPr>
                                  <w:rPr>
                                    <w:rFonts w:ascii="Cambria Math" w:hAnsi="Cambria Math"/>
                                    <w:i/>
                                    <w:iCs/>
                                  </w:rPr>
                                </m:ctrlPr>
                              </m:sSubPr>
                              <m:e>
                                <m:r>
                                  <w:rPr>
                                    <w:rFonts w:ascii="Cambria Math" w:hAnsi="Cambria Math"/>
                                  </w:rPr>
                                  <m:t>k</m:t>
                                </m:r>
                              </m:e>
                              <m:sub>
                                <m:r>
                                  <w:rPr>
                                    <w:rFonts w:ascii="Cambria Math" w:hAnsi="Cambria Math"/>
                                  </w:rPr>
                                  <m:t>x</m:t>
                                </m:r>
                              </m:sub>
                            </m:sSub>
                          </m:e>
                          <m:sup>
                            <m:r>
                              <w:rPr>
                                <w:rFonts w:ascii="Cambria Math" w:hAnsi="Cambria Math"/>
                              </w:rPr>
                              <m:t>2</m:t>
                            </m:r>
                          </m:sup>
                        </m:sSup>
                      </m:num>
                      <m:den>
                        <m:sSub>
                          <m:sSubPr>
                            <m:ctrlPr>
                              <w:rPr>
                                <w:rFonts w:ascii="Cambria Math" w:hAnsi="Cambria Math"/>
                                <w:i/>
                                <w:iCs/>
                              </w:rPr>
                            </m:ctrlPr>
                          </m:sSubPr>
                          <m:e>
                            <m:r>
                              <w:rPr>
                                <w:rFonts w:ascii="Cambria Math" w:hAnsi="Cambria Math"/>
                              </w:rPr>
                              <m:t>ε</m:t>
                            </m:r>
                          </m:e>
                          <m:sub>
                            <m:r>
                              <m:rPr>
                                <m:nor/>
                              </m:rPr>
                              <m:t>III</m:t>
                            </m:r>
                          </m:sub>
                        </m:sSub>
                      </m:den>
                    </m:f>
                  </m:e>
                </m:d>
                <m:r>
                  <w:rPr>
                    <w:rFonts w:ascii="Cambria Math" w:hAnsi="Cambria Math"/>
                  </w:rPr>
                  <m:t>-</m:t>
                </m:r>
                <m:d>
                  <m:dPr>
                    <m:ctrlPr>
                      <w:rPr>
                        <w:rFonts w:ascii="Cambria Math" w:hAnsi="Cambria Math"/>
                        <w:i/>
                        <w:iCs/>
                      </w:rPr>
                    </m:ctrlPr>
                  </m:dPr>
                  <m:e>
                    <m:f>
                      <m:fPr>
                        <m:ctrlPr>
                          <w:rPr>
                            <w:rFonts w:ascii="Cambria Math" w:hAnsi="Cambria Math"/>
                            <w:i/>
                            <w:iCs/>
                          </w:rPr>
                        </m:ctrlPr>
                      </m:fPr>
                      <m:num>
                        <m:sSub>
                          <m:sSubPr>
                            <m:ctrlPr>
                              <w:rPr>
                                <w:rFonts w:ascii="Cambria Math" w:hAnsi="Cambria Math"/>
                                <w:i/>
                                <w:iCs/>
                              </w:rPr>
                            </m:ctrlPr>
                          </m:sSubPr>
                          <m:e>
                            <m:r>
                              <w:rPr>
                                <w:rFonts w:ascii="Cambria Math" w:hAnsi="Cambria Math"/>
                              </w:rPr>
                              <m:t>k</m:t>
                            </m:r>
                          </m:e>
                          <m:sub>
                            <m:r>
                              <w:rPr>
                                <w:rFonts w:ascii="Cambria Math" w:hAnsi="Cambria Math"/>
                              </w:rPr>
                              <m:t>z2</m:t>
                            </m:r>
                          </m:sub>
                        </m:sSub>
                      </m:num>
                      <m:den>
                        <m:sSub>
                          <m:sSubPr>
                            <m:ctrlPr>
                              <w:rPr>
                                <w:rFonts w:ascii="Cambria Math" w:hAnsi="Cambria Math"/>
                                <w:i/>
                                <w:iCs/>
                              </w:rPr>
                            </m:ctrlPr>
                          </m:sSubPr>
                          <m:e>
                            <m:r>
                              <w:rPr>
                                <w:rFonts w:ascii="Cambria Math" w:hAnsi="Cambria Math"/>
                              </w:rPr>
                              <m:t>ε</m:t>
                            </m:r>
                          </m:e>
                          <m:sub>
                            <m:r>
                              <w:rPr>
                                <w:rFonts w:ascii="Cambria Math" w:hAnsi="Cambria Math"/>
                              </w:rPr>
                              <m:t>x,</m:t>
                            </m:r>
                            <m:r>
                              <m:rPr>
                                <m:nor/>
                              </m:rPr>
                              <m:t>II</m:t>
                            </m:r>
                          </m:sub>
                        </m:sSub>
                      </m:den>
                    </m:f>
                    <m:r>
                      <w:rPr>
                        <w:rFonts w:ascii="Cambria Math" w:hAnsi="Cambria Math"/>
                      </w:rPr>
                      <m:t>-</m:t>
                    </m:r>
                    <m:sSub>
                      <m:sSubPr>
                        <m:ctrlPr>
                          <w:rPr>
                            <w:rFonts w:ascii="Cambria Math" w:hAnsi="Cambria Math"/>
                            <w:i/>
                            <w:iCs/>
                          </w:rPr>
                        </m:ctrlPr>
                      </m:sSubPr>
                      <m:e>
                        <m:r>
                          <w:rPr>
                            <w:rFonts w:ascii="Cambria Math" w:hAnsi="Cambria Math"/>
                          </w:rPr>
                          <m:t>d</m:t>
                        </m:r>
                      </m:e>
                      <m:sub>
                        <m:r>
                          <w:rPr>
                            <w:rFonts w:ascii="Cambria Math" w:hAnsi="Cambria Math"/>
                          </w:rPr>
                          <m:t>⊥</m:t>
                        </m:r>
                      </m:sub>
                    </m:sSub>
                    <m:f>
                      <m:fPr>
                        <m:ctrlPr>
                          <w:rPr>
                            <w:rFonts w:ascii="Cambria Math" w:hAnsi="Cambria Math"/>
                            <w:i/>
                            <w:iCs/>
                          </w:rPr>
                        </m:ctrlPr>
                      </m:fPr>
                      <m:num>
                        <m:r>
                          <w:rPr>
                            <w:rFonts w:ascii="Cambria Math" w:hAnsi="Cambria Math"/>
                          </w:rPr>
                          <m:t>i</m:t>
                        </m:r>
                        <m:sSup>
                          <m:sSupPr>
                            <m:ctrlPr>
                              <w:rPr>
                                <w:rFonts w:ascii="Cambria Math" w:hAnsi="Cambria Math"/>
                                <w:i/>
                                <w:iCs/>
                              </w:rPr>
                            </m:ctrlPr>
                          </m:sSupPr>
                          <m:e>
                            <m:sSub>
                              <m:sSubPr>
                                <m:ctrlPr>
                                  <w:rPr>
                                    <w:rFonts w:ascii="Cambria Math" w:hAnsi="Cambria Math"/>
                                    <w:i/>
                                    <w:iCs/>
                                  </w:rPr>
                                </m:ctrlPr>
                              </m:sSubPr>
                              <m:e>
                                <m:r>
                                  <w:rPr>
                                    <w:rFonts w:ascii="Cambria Math" w:hAnsi="Cambria Math"/>
                                  </w:rPr>
                                  <m:t>k</m:t>
                                </m:r>
                              </m:e>
                              <m:sub>
                                <m:r>
                                  <w:rPr>
                                    <w:rFonts w:ascii="Cambria Math" w:hAnsi="Cambria Math"/>
                                  </w:rPr>
                                  <m:t>x</m:t>
                                </m:r>
                              </m:sub>
                            </m:sSub>
                          </m:e>
                          <m:sup>
                            <m:r>
                              <w:rPr>
                                <w:rFonts w:ascii="Cambria Math" w:hAnsi="Cambria Math"/>
                              </w:rPr>
                              <m:t>2</m:t>
                            </m:r>
                          </m:sup>
                        </m:sSup>
                      </m:num>
                      <m:den>
                        <m:sSub>
                          <m:sSubPr>
                            <m:ctrlPr>
                              <w:rPr>
                                <w:rFonts w:ascii="Cambria Math" w:hAnsi="Cambria Math"/>
                                <w:i/>
                                <w:iCs/>
                              </w:rPr>
                            </m:ctrlPr>
                          </m:sSubPr>
                          <m:e>
                            <m:r>
                              <w:rPr>
                                <w:rFonts w:ascii="Cambria Math" w:hAnsi="Cambria Math"/>
                              </w:rPr>
                              <m:t>ε</m:t>
                            </m:r>
                          </m:e>
                          <m:sub>
                            <m:r>
                              <w:rPr>
                                <w:rFonts w:ascii="Cambria Math" w:hAnsi="Cambria Math"/>
                              </w:rPr>
                              <m:t>z,</m:t>
                            </m:r>
                            <m:r>
                              <m:rPr>
                                <m:nor/>
                              </m:rPr>
                              <m:t>II</m:t>
                            </m:r>
                          </m:sub>
                        </m:sSub>
                      </m:den>
                    </m:f>
                  </m:e>
                </m:d>
              </m:e>
            </m:d>
            <m:d>
              <m:dPr>
                <m:begChr m:val="["/>
                <m:endChr m:val="]"/>
                <m:ctrlPr>
                  <w:rPr>
                    <w:rFonts w:ascii="Cambria Math" w:hAnsi="Cambria Math"/>
                    <w:i/>
                    <w:iCs/>
                  </w:rPr>
                </m:ctrlPr>
              </m:dPr>
              <m:e>
                <m:d>
                  <m:dPr>
                    <m:ctrlPr>
                      <w:rPr>
                        <w:rFonts w:ascii="Cambria Math" w:hAnsi="Cambria Math"/>
                        <w:i/>
                        <w:iCs/>
                      </w:rPr>
                    </m:ctrlPr>
                  </m:dPr>
                  <m:e>
                    <m:sSub>
                      <m:sSubPr>
                        <m:ctrlPr>
                          <w:rPr>
                            <w:rFonts w:ascii="Cambria Math" w:hAnsi="Cambria Math"/>
                            <w:i/>
                            <w:iCs/>
                          </w:rPr>
                        </m:ctrlPr>
                      </m:sSubPr>
                      <m:e>
                        <m:r>
                          <w:rPr>
                            <w:rFonts w:ascii="Cambria Math" w:hAnsi="Cambria Math"/>
                          </w:rPr>
                          <m:t>k</m:t>
                        </m:r>
                      </m:e>
                      <m:sub>
                        <m:r>
                          <w:rPr>
                            <w:rFonts w:ascii="Cambria Math" w:hAnsi="Cambria Math"/>
                          </w:rPr>
                          <m:t>z1</m:t>
                        </m:r>
                      </m:sub>
                    </m:sSub>
                    <m:r>
                      <w:rPr>
                        <w:rFonts w:ascii="Cambria Math" w:hAnsi="Cambria Math"/>
                      </w:rPr>
                      <m:t>-i</m:t>
                    </m:r>
                    <m:sSub>
                      <m:sSubPr>
                        <m:ctrlPr>
                          <w:rPr>
                            <w:rFonts w:ascii="Cambria Math" w:hAnsi="Cambria Math"/>
                            <w:i/>
                            <w:iCs/>
                          </w:rPr>
                        </m:ctrlPr>
                      </m:sSubPr>
                      <m:e>
                        <m:r>
                          <w:rPr>
                            <w:rFonts w:ascii="Cambria Math" w:hAnsi="Cambria Math"/>
                          </w:rPr>
                          <m:t>d</m:t>
                        </m:r>
                      </m:e>
                      <m:sub>
                        <m:r>
                          <w:rPr>
                            <w:rFonts w:ascii="Cambria Math" w:hAnsi="Cambria Math"/>
                          </w:rPr>
                          <m:t>⊥</m:t>
                        </m:r>
                      </m:sub>
                    </m:sSub>
                    <m:sSup>
                      <m:sSupPr>
                        <m:ctrlPr>
                          <w:rPr>
                            <w:rFonts w:ascii="Cambria Math" w:hAnsi="Cambria Math"/>
                            <w:i/>
                            <w:iCs/>
                          </w:rPr>
                        </m:ctrlPr>
                      </m:sSupPr>
                      <m:e>
                        <m:sSub>
                          <m:sSubPr>
                            <m:ctrlPr>
                              <w:rPr>
                                <w:rFonts w:ascii="Cambria Math" w:hAnsi="Cambria Math"/>
                                <w:i/>
                                <w:iCs/>
                              </w:rPr>
                            </m:ctrlPr>
                          </m:sSubPr>
                          <m:e>
                            <m:r>
                              <w:rPr>
                                <w:rFonts w:ascii="Cambria Math" w:hAnsi="Cambria Math"/>
                              </w:rPr>
                              <m:t>k</m:t>
                            </m:r>
                          </m:e>
                          <m:sub>
                            <m:r>
                              <w:rPr>
                                <w:rFonts w:ascii="Cambria Math" w:hAnsi="Cambria Math"/>
                              </w:rPr>
                              <m:t>x</m:t>
                            </m:r>
                          </m:sub>
                        </m:sSub>
                      </m:e>
                      <m:sup>
                        <m:r>
                          <w:rPr>
                            <w:rFonts w:ascii="Cambria Math" w:hAnsi="Cambria Math"/>
                          </w:rPr>
                          <m:t>2</m:t>
                        </m:r>
                      </m:sup>
                    </m:sSup>
                  </m:e>
                </m:d>
                <m:sSub>
                  <m:sSubPr>
                    <m:ctrlPr>
                      <w:rPr>
                        <w:rFonts w:ascii="Cambria Math" w:hAnsi="Cambria Math"/>
                        <w:i/>
                        <w:iCs/>
                      </w:rPr>
                    </m:ctrlPr>
                  </m:sSubPr>
                  <m:e>
                    <m:r>
                      <w:rPr>
                        <w:rFonts w:ascii="Cambria Math" w:hAnsi="Cambria Math"/>
                      </w:rPr>
                      <m:t>β</m:t>
                    </m:r>
                  </m:e>
                  <m:sub>
                    <m:r>
                      <w:rPr>
                        <w:rFonts w:ascii="Cambria Math" w:hAnsi="Cambria Math"/>
                      </w:rPr>
                      <m:t>1</m:t>
                    </m:r>
                  </m:sub>
                </m:sSub>
                <m:r>
                  <w:rPr>
                    <w:rFonts w:ascii="Cambria Math" w:hAnsi="Cambria Math"/>
                  </w:rPr>
                  <m:t>-</m:t>
                </m:r>
                <m:d>
                  <m:dPr>
                    <m:ctrlPr>
                      <w:rPr>
                        <w:rFonts w:ascii="Cambria Math" w:hAnsi="Cambria Math"/>
                        <w:i/>
                        <w:iCs/>
                      </w:rPr>
                    </m:ctrlPr>
                  </m:dPr>
                  <m:e>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k</m:t>
                            </m:r>
                          </m:e>
                          <m:sub>
                            <m:r>
                              <w:rPr>
                                <w:rFonts w:ascii="Cambria Math" w:hAnsi="Cambria Math"/>
                              </w:rPr>
                              <m:t>z2</m:t>
                            </m:r>
                          </m:sub>
                        </m:sSub>
                      </m:num>
                      <m:den>
                        <m:sSub>
                          <m:sSubPr>
                            <m:ctrlPr>
                              <w:rPr>
                                <w:rFonts w:ascii="Cambria Math" w:hAnsi="Cambria Math"/>
                                <w:i/>
                                <w:iCs/>
                              </w:rPr>
                            </m:ctrlPr>
                          </m:sSubPr>
                          <m:e>
                            <m:r>
                              <w:rPr>
                                <w:rFonts w:ascii="Cambria Math" w:hAnsi="Cambria Math"/>
                              </w:rPr>
                              <m:t>ε</m:t>
                            </m:r>
                          </m:e>
                          <m:sub>
                            <m:r>
                              <w:rPr>
                                <w:rFonts w:ascii="Cambria Math" w:hAnsi="Cambria Math"/>
                              </w:rPr>
                              <m:t>x,</m:t>
                            </m:r>
                            <m:r>
                              <m:rPr>
                                <m:nor/>
                              </m:rPr>
                              <m:t>II</m:t>
                            </m:r>
                          </m:sub>
                        </m:sSub>
                      </m:den>
                    </m:f>
                    <m:r>
                      <w:rPr>
                        <w:rFonts w:ascii="Cambria Math" w:hAnsi="Cambria Math"/>
                      </w:rPr>
                      <m:t>-</m:t>
                    </m:r>
                    <m:sSub>
                      <m:sSubPr>
                        <m:ctrlPr>
                          <w:rPr>
                            <w:rFonts w:ascii="Cambria Math" w:hAnsi="Cambria Math"/>
                            <w:i/>
                            <w:iCs/>
                          </w:rPr>
                        </m:ctrlPr>
                      </m:sSubPr>
                      <m:e>
                        <m:r>
                          <w:rPr>
                            <w:rFonts w:ascii="Cambria Math" w:hAnsi="Cambria Math"/>
                          </w:rPr>
                          <m:t>d</m:t>
                        </m:r>
                      </m:e>
                      <m:sub>
                        <m:r>
                          <w:rPr>
                            <w:rFonts w:ascii="Cambria Math" w:hAnsi="Cambria Math"/>
                          </w:rPr>
                          <m:t>⊥</m:t>
                        </m:r>
                      </m:sub>
                    </m:sSub>
                    <m:f>
                      <m:fPr>
                        <m:ctrlPr>
                          <w:rPr>
                            <w:rFonts w:ascii="Cambria Math" w:hAnsi="Cambria Math"/>
                            <w:i/>
                            <w:iCs/>
                          </w:rPr>
                        </m:ctrlPr>
                      </m:fPr>
                      <m:num>
                        <m:r>
                          <w:rPr>
                            <w:rFonts w:ascii="Cambria Math" w:hAnsi="Cambria Math"/>
                          </w:rPr>
                          <m:t>i</m:t>
                        </m:r>
                        <m:sSup>
                          <m:sSupPr>
                            <m:ctrlPr>
                              <w:rPr>
                                <w:rFonts w:ascii="Cambria Math" w:hAnsi="Cambria Math"/>
                                <w:i/>
                                <w:iCs/>
                              </w:rPr>
                            </m:ctrlPr>
                          </m:sSupPr>
                          <m:e>
                            <m:sSub>
                              <m:sSubPr>
                                <m:ctrlPr>
                                  <w:rPr>
                                    <w:rFonts w:ascii="Cambria Math" w:hAnsi="Cambria Math"/>
                                    <w:i/>
                                    <w:iCs/>
                                  </w:rPr>
                                </m:ctrlPr>
                              </m:sSubPr>
                              <m:e>
                                <m:r>
                                  <w:rPr>
                                    <w:rFonts w:ascii="Cambria Math" w:hAnsi="Cambria Math"/>
                                  </w:rPr>
                                  <m:t>k</m:t>
                                </m:r>
                              </m:e>
                              <m:sub>
                                <m:r>
                                  <w:rPr>
                                    <w:rFonts w:ascii="Cambria Math" w:hAnsi="Cambria Math"/>
                                  </w:rPr>
                                  <m:t>x</m:t>
                                </m:r>
                              </m:sub>
                            </m:sSub>
                          </m:e>
                          <m:sup>
                            <m:r>
                              <w:rPr>
                                <w:rFonts w:ascii="Cambria Math" w:hAnsi="Cambria Math"/>
                              </w:rPr>
                              <m:t>2</m:t>
                            </m:r>
                          </m:sup>
                        </m:sSup>
                      </m:num>
                      <m:den>
                        <m:sSub>
                          <m:sSubPr>
                            <m:ctrlPr>
                              <w:rPr>
                                <w:rFonts w:ascii="Cambria Math" w:hAnsi="Cambria Math"/>
                                <w:i/>
                                <w:iCs/>
                              </w:rPr>
                            </m:ctrlPr>
                          </m:sSubPr>
                          <m:e>
                            <m:r>
                              <w:rPr>
                                <w:rFonts w:ascii="Cambria Math" w:hAnsi="Cambria Math"/>
                              </w:rPr>
                              <m:t>ε</m:t>
                            </m:r>
                          </m:e>
                          <m:sub>
                            <m:r>
                              <w:rPr>
                                <w:rFonts w:ascii="Cambria Math" w:hAnsi="Cambria Math"/>
                              </w:rPr>
                              <m:t>z,</m:t>
                            </m:r>
                            <m:r>
                              <m:rPr>
                                <m:nor/>
                              </m:rPr>
                              <m:t>II</m:t>
                            </m:r>
                          </m:sub>
                        </m:sSub>
                      </m:den>
                    </m:f>
                  </m:e>
                </m:d>
              </m:e>
            </m:d>
          </m:den>
        </m:f>
        <m:r>
          <m:rPr>
            <m:nor/>
          </m:rPr>
          <m:t>                   </m:t>
        </m:r>
      </m:oMath>
      <w:r w:rsidR="00381A12">
        <w:t xml:space="preserve"> </w:t>
      </w:r>
      <w:r w:rsidR="004E3A55">
        <w:rPr>
          <w:rFonts w:hint="eastAsia"/>
        </w:rPr>
        <w:t xml:space="preserve"> </w:t>
      </w:r>
      <w:r w:rsidR="00381A12">
        <w:t>eq. 2</w:t>
      </w:r>
    </w:p>
    <w:p w14:paraId="03CC0E3E" w14:textId="77777777" w:rsidR="00526A04" w:rsidRDefault="00912AF4" w:rsidP="00912AF4">
      <w:pPr>
        <w:spacing w:line="360" w:lineRule="auto"/>
        <w:ind w:firstLine="709"/>
      </w:pPr>
      <w:r w:rsidRPr="00444681">
        <w:t>with the factors defined as</w:t>
      </w:r>
      <w:r w:rsidR="00526A04" w:rsidRPr="00444681">
        <w:t>:</w:t>
      </w:r>
    </w:p>
    <w:p w14:paraId="464B0B28" w14:textId="0BE4C61F" w:rsidR="00526A04" w:rsidRDefault="00000000" w:rsidP="00D062C3">
      <w:pPr>
        <w:spacing w:line="360" w:lineRule="auto"/>
        <w:ind w:firstLine="709"/>
        <w:jc w:val="right"/>
        <w:rPr>
          <w:iCs/>
        </w:rPr>
      </w:pPr>
      <m:oMath>
        <m:sSub>
          <m:sSubPr>
            <m:ctrlPr>
              <w:rPr>
                <w:rFonts w:ascii="Cambria Math" w:hAnsi="Cambria Math"/>
                <w:i/>
                <w:iCs/>
              </w:rPr>
            </m:ctrlPr>
          </m:sSubPr>
          <m:e>
            <m:r>
              <w:rPr>
                <w:rFonts w:ascii="Cambria Math" w:hAnsi="Cambria Math"/>
              </w:rPr>
              <m:t>α</m:t>
            </m:r>
          </m:e>
          <m:sub>
            <m:r>
              <w:rPr>
                <w:rFonts w:ascii="Cambria Math" w:hAnsi="Cambria Math"/>
              </w:rPr>
              <m:t>2</m:t>
            </m:r>
          </m:sub>
        </m:sSub>
        <m:r>
          <w:rPr>
            <w:rFonts w:ascii="Cambria Math" w:hAnsi="Cambria Math"/>
          </w:rPr>
          <m:t>=</m:t>
        </m:r>
        <m:f>
          <m:fPr>
            <m:ctrlPr>
              <w:rPr>
                <w:rFonts w:ascii="Cambria Math" w:hAnsi="Cambria Math"/>
                <w:i/>
                <w:iCs/>
              </w:rPr>
            </m:ctrlPr>
          </m:fPr>
          <m:num>
            <m:d>
              <m:dPr>
                <m:ctrlPr>
                  <w:rPr>
                    <w:rFonts w:ascii="Cambria Math" w:hAnsi="Cambria Math"/>
                    <w:i/>
                    <w:iCs/>
                  </w:rPr>
                </m:ctrlPr>
              </m:dPr>
              <m:e>
                <m:r>
                  <w:rPr>
                    <w:rFonts w:ascii="Cambria Math" w:hAnsi="Cambria Math"/>
                  </w:rPr>
                  <m:t>1+i</m:t>
                </m:r>
                <m:sSub>
                  <m:sSubPr>
                    <m:ctrlPr>
                      <w:rPr>
                        <w:rFonts w:ascii="Cambria Math" w:hAnsi="Cambria Math"/>
                        <w:i/>
                        <w:iCs/>
                      </w:rPr>
                    </m:ctrlPr>
                  </m:sSubPr>
                  <m:e>
                    <m:r>
                      <w:rPr>
                        <w:rFonts w:ascii="Cambria Math" w:hAnsi="Cambria Math"/>
                      </w:rPr>
                      <m:t>d</m:t>
                    </m:r>
                  </m:e>
                  <m:sub>
                    <m:r>
                      <w:rPr>
                        <w:rFonts w:ascii="Cambria Math" w:hAnsi="Cambria Math"/>
                      </w:rPr>
                      <m:t>||</m:t>
                    </m:r>
                  </m:sub>
                </m:sSub>
                <m:sSub>
                  <m:sSubPr>
                    <m:ctrlPr>
                      <w:rPr>
                        <w:rFonts w:ascii="Cambria Math" w:hAnsi="Cambria Math"/>
                        <w:i/>
                        <w:iCs/>
                      </w:rPr>
                    </m:ctrlPr>
                  </m:sSubPr>
                  <m:e>
                    <m:r>
                      <w:rPr>
                        <w:rFonts w:ascii="Cambria Math" w:hAnsi="Cambria Math"/>
                      </w:rPr>
                      <m:t>k</m:t>
                    </m:r>
                  </m:e>
                  <m:sub>
                    <m:r>
                      <w:rPr>
                        <w:rFonts w:ascii="Cambria Math" w:hAnsi="Cambria Math"/>
                      </w:rPr>
                      <m:t>z2</m:t>
                    </m:r>
                  </m:sub>
                </m:sSub>
              </m:e>
            </m:d>
          </m:num>
          <m:den>
            <m:d>
              <m:dPr>
                <m:ctrlPr>
                  <w:rPr>
                    <w:rFonts w:ascii="Cambria Math" w:hAnsi="Cambria Math"/>
                    <w:i/>
                    <w:iCs/>
                  </w:rPr>
                </m:ctrlPr>
              </m:dPr>
              <m:e>
                <m:r>
                  <w:rPr>
                    <w:rFonts w:ascii="Cambria Math" w:hAnsi="Cambria Math"/>
                  </w:rPr>
                  <m:t>1-i</m:t>
                </m:r>
                <m:sSub>
                  <m:sSubPr>
                    <m:ctrlPr>
                      <w:rPr>
                        <w:rFonts w:ascii="Cambria Math" w:hAnsi="Cambria Math"/>
                        <w:i/>
                        <w:iCs/>
                      </w:rPr>
                    </m:ctrlPr>
                  </m:sSubPr>
                  <m:e>
                    <m:r>
                      <w:rPr>
                        <w:rFonts w:ascii="Cambria Math" w:hAnsi="Cambria Math"/>
                      </w:rPr>
                      <m:t>d</m:t>
                    </m:r>
                  </m:e>
                  <m:sub>
                    <m:r>
                      <w:rPr>
                        <w:rFonts w:ascii="Cambria Math" w:hAnsi="Cambria Math"/>
                      </w:rPr>
                      <m:t>||</m:t>
                    </m:r>
                  </m:sub>
                </m:sSub>
                <m:sSub>
                  <m:sSubPr>
                    <m:ctrlPr>
                      <w:rPr>
                        <w:rFonts w:ascii="Cambria Math" w:hAnsi="Cambria Math"/>
                        <w:i/>
                        <w:iCs/>
                      </w:rPr>
                    </m:ctrlPr>
                  </m:sSubPr>
                  <m:e>
                    <m:r>
                      <w:rPr>
                        <w:rFonts w:ascii="Cambria Math" w:hAnsi="Cambria Math"/>
                      </w:rPr>
                      <m:t>k</m:t>
                    </m:r>
                  </m:e>
                  <m:sub>
                    <m:r>
                      <w:rPr>
                        <w:rFonts w:ascii="Cambria Math" w:hAnsi="Cambria Math"/>
                      </w:rPr>
                      <m:t>z3</m:t>
                    </m:r>
                  </m:sub>
                </m:sSub>
              </m:e>
            </m:d>
          </m:den>
        </m:f>
        <m:r>
          <w:rPr>
            <w:rFonts w:ascii="Cambria Math" w:hAnsi="Cambria Math"/>
          </w:rPr>
          <m:t>,</m:t>
        </m:r>
        <m:sSub>
          <m:sSubPr>
            <m:ctrlPr>
              <w:rPr>
                <w:rFonts w:ascii="Cambria Math" w:hAnsi="Cambria Math"/>
                <w:i/>
                <w:iCs/>
              </w:rPr>
            </m:ctrlPr>
          </m:sSubPr>
          <m:e>
            <m:r>
              <w:rPr>
                <w:rFonts w:ascii="Cambria Math" w:hAnsi="Cambria Math"/>
              </w:rPr>
              <m:t>β</m:t>
            </m:r>
          </m:e>
          <m:sub>
            <m:r>
              <w:rPr>
                <w:rFonts w:ascii="Cambria Math" w:hAnsi="Cambria Math"/>
              </w:rPr>
              <m:t>2</m:t>
            </m:r>
          </m:sub>
        </m:sSub>
        <m:r>
          <w:rPr>
            <w:rFonts w:ascii="Cambria Math" w:hAnsi="Cambria Math"/>
          </w:rPr>
          <m:t>=</m:t>
        </m:r>
        <m:f>
          <m:fPr>
            <m:ctrlPr>
              <w:rPr>
                <w:rFonts w:ascii="Cambria Math" w:hAnsi="Cambria Math"/>
                <w:i/>
                <w:iCs/>
              </w:rPr>
            </m:ctrlPr>
          </m:fPr>
          <m:num>
            <m:d>
              <m:dPr>
                <m:ctrlPr>
                  <w:rPr>
                    <w:rFonts w:ascii="Cambria Math" w:hAnsi="Cambria Math"/>
                    <w:i/>
                    <w:iCs/>
                  </w:rPr>
                </m:ctrlPr>
              </m:dPr>
              <m:e>
                <m:r>
                  <w:rPr>
                    <w:rFonts w:ascii="Cambria Math" w:hAnsi="Cambria Math"/>
                  </w:rPr>
                  <m:t>1-i</m:t>
                </m:r>
                <m:sSub>
                  <m:sSubPr>
                    <m:ctrlPr>
                      <w:rPr>
                        <w:rFonts w:ascii="Cambria Math" w:hAnsi="Cambria Math"/>
                        <w:i/>
                        <w:iCs/>
                      </w:rPr>
                    </m:ctrlPr>
                  </m:sSubPr>
                  <m:e>
                    <m:r>
                      <w:rPr>
                        <w:rFonts w:ascii="Cambria Math" w:hAnsi="Cambria Math"/>
                      </w:rPr>
                      <m:t>d</m:t>
                    </m:r>
                  </m:e>
                  <m:sub>
                    <m:r>
                      <w:rPr>
                        <w:rFonts w:ascii="Cambria Math" w:hAnsi="Cambria Math"/>
                      </w:rPr>
                      <m:t>||</m:t>
                    </m:r>
                  </m:sub>
                </m:sSub>
                <m:sSub>
                  <m:sSubPr>
                    <m:ctrlPr>
                      <w:rPr>
                        <w:rFonts w:ascii="Cambria Math" w:hAnsi="Cambria Math"/>
                        <w:i/>
                        <w:iCs/>
                      </w:rPr>
                    </m:ctrlPr>
                  </m:sSubPr>
                  <m:e>
                    <m:r>
                      <w:rPr>
                        <w:rFonts w:ascii="Cambria Math" w:hAnsi="Cambria Math"/>
                      </w:rPr>
                      <m:t>k</m:t>
                    </m:r>
                  </m:e>
                  <m:sub>
                    <m:r>
                      <w:rPr>
                        <w:rFonts w:ascii="Cambria Math" w:hAnsi="Cambria Math"/>
                      </w:rPr>
                      <m:t>z2</m:t>
                    </m:r>
                  </m:sub>
                </m:sSub>
              </m:e>
            </m:d>
          </m:num>
          <m:den>
            <m:d>
              <m:dPr>
                <m:ctrlPr>
                  <w:rPr>
                    <w:rFonts w:ascii="Cambria Math" w:hAnsi="Cambria Math"/>
                    <w:i/>
                    <w:iCs/>
                  </w:rPr>
                </m:ctrlPr>
              </m:dPr>
              <m:e>
                <m:r>
                  <w:rPr>
                    <w:rFonts w:ascii="Cambria Math" w:hAnsi="Cambria Math"/>
                  </w:rPr>
                  <m:t>1-i</m:t>
                </m:r>
                <m:sSub>
                  <m:sSubPr>
                    <m:ctrlPr>
                      <w:rPr>
                        <w:rFonts w:ascii="Cambria Math" w:hAnsi="Cambria Math"/>
                        <w:i/>
                        <w:iCs/>
                      </w:rPr>
                    </m:ctrlPr>
                  </m:sSubPr>
                  <m:e>
                    <m:r>
                      <w:rPr>
                        <w:rFonts w:ascii="Cambria Math" w:hAnsi="Cambria Math"/>
                      </w:rPr>
                      <m:t>d</m:t>
                    </m:r>
                  </m:e>
                  <m:sub>
                    <m:r>
                      <w:rPr>
                        <w:rFonts w:ascii="Cambria Math" w:hAnsi="Cambria Math"/>
                      </w:rPr>
                      <m:t>||</m:t>
                    </m:r>
                  </m:sub>
                </m:sSub>
                <m:sSub>
                  <m:sSubPr>
                    <m:ctrlPr>
                      <w:rPr>
                        <w:rFonts w:ascii="Cambria Math" w:hAnsi="Cambria Math"/>
                        <w:i/>
                        <w:iCs/>
                      </w:rPr>
                    </m:ctrlPr>
                  </m:sSubPr>
                  <m:e>
                    <m:r>
                      <w:rPr>
                        <w:rFonts w:ascii="Cambria Math" w:hAnsi="Cambria Math"/>
                      </w:rPr>
                      <m:t>k</m:t>
                    </m:r>
                  </m:e>
                  <m:sub>
                    <m:r>
                      <w:rPr>
                        <w:rFonts w:ascii="Cambria Math" w:hAnsi="Cambria Math"/>
                      </w:rPr>
                      <m:t>z3</m:t>
                    </m:r>
                  </m:sub>
                </m:sSub>
              </m:e>
            </m:d>
          </m:den>
        </m:f>
        <m:r>
          <w:rPr>
            <w:rFonts w:ascii="Cambria Math" w:hAnsi="Cambria Math"/>
          </w:rPr>
          <m:t>,</m:t>
        </m:r>
        <m:sSub>
          <m:sSubPr>
            <m:ctrlPr>
              <w:rPr>
                <w:rFonts w:ascii="Cambria Math" w:hAnsi="Cambria Math"/>
                <w:i/>
                <w:iCs/>
              </w:rPr>
            </m:ctrlPr>
          </m:sSubPr>
          <m:e>
            <m:r>
              <w:rPr>
                <w:rFonts w:ascii="Cambria Math" w:hAnsi="Cambria Math"/>
              </w:rPr>
              <m:t>α</m:t>
            </m:r>
          </m:e>
          <m:sub>
            <m:r>
              <w:rPr>
                <w:rFonts w:ascii="Cambria Math" w:hAnsi="Cambria Math"/>
              </w:rPr>
              <m:t>1</m:t>
            </m:r>
          </m:sub>
        </m:sSub>
        <m:r>
          <w:rPr>
            <w:rFonts w:ascii="Cambria Math" w:hAnsi="Cambria Math"/>
          </w:rPr>
          <m:t>=</m:t>
        </m:r>
        <m:f>
          <m:fPr>
            <m:ctrlPr>
              <w:rPr>
                <w:rFonts w:ascii="Cambria Math" w:hAnsi="Cambria Math"/>
                <w:i/>
                <w:iCs/>
              </w:rPr>
            </m:ctrlPr>
          </m:fPr>
          <m:num>
            <m:d>
              <m:dPr>
                <m:ctrlPr>
                  <w:rPr>
                    <w:rFonts w:ascii="Cambria Math" w:hAnsi="Cambria Math"/>
                    <w:i/>
                    <w:iCs/>
                  </w:rPr>
                </m:ctrlPr>
              </m:dPr>
              <m:e>
                <m:r>
                  <w:rPr>
                    <w:rFonts w:ascii="Cambria Math" w:hAnsi="Cambria Math"/>
                  </w:rPr>
                  <m:t>1+i</m:t>
                </m:r>
                <m:sSub>
                  <m:sSubPr>
                    <m:ctrlPr>
                      <w:rPr>
                        <w:rFonts w:ascii="Cambria Math" w:hAnsi="Cambria Math"/>
                        <w:i/>
                        <w:iCs/>
                      </w:rPr>
                    </m:ctrlPr>
                  </m:sSubPr>
                  <m:e>
                    <m:r>
                      <w:rPr>
                        <w:rFonts w:ascii="Cambria Math" w:hAnsi="Cambria Math"/>
                      </w:rPr>
                      <m:t>d</m:t>
                    </m:r>
                  </m:e>
                  <m:sub>
                    <m:r>
                      <w:rPr>
                        <w:rFonts w:ascii="Cambria Math" w:hAnsi="Cambria Math"/>
                      </w:rPr>
                      <m:t>||</m:t>
                    </m:r>
                  </m:sub>
                </m:sSub>
                <m:sSub>
                  <m:sSubPr>
                    <m:ctrlPr>
                      <w:rPr>
                        <w:rFonts w:ascii="Cambria Math" w:hAnsi="Cambria Math"/>
                        <w:i/>
                        <w:iCs/>
                      </w:rPr>
                    </m:ctrlPr>
                  </m:sSubPr>
                  <m:e>
                    <m:r>
                      <w:rPr>
                        <w:rFonts w:ascii="Cambria Math" w:hAnsi="Cambria Math"/>
                      </w:rPr>
                      <m:t>k</m:t>
                    </m:r>
                  </m:e>
                  <m:sub>
                    <m:r>
                      <w:rPr>
                        <w:rFonts w:ascii="Cambria Math" w:hAnsi="Cambria Math"/>
                      </w:rPr>
                      <m:t>z2</m:t>
                    </m:r>
                  </m:sub>
                </m:sSub>
              </m:e>
            </m:d>
          </m:num>
          <m:den>
            <m:d>
              <m:dPr>
                <m:ctrlPr>
                  <w:rPr>
                    <w:rFonts w:ascii="Cambria Math" w:hAnsi="Cambria Math"/>
                    <w:i/>
                    <w:iCs/>
                  </w:rPr>
                </m:ctrlPr>
              </m:dPr>
              <m:e>
                <m:r>
                  <w:rPr>
                    <w:rFonts w:ascii="Cambria Math" w:hAnsi="Cambria Math"/>
                  </w:rPr>
                  <m:t>1+i</m:t>
                </m:r>
                <m:sSub>
                  <m:sSubPr>
                    <m:ctrlPr>
                      <w:rPr>
                        <w:rFonts w:ascii="Cambria Math" w:hAnsi="Cambria Math"/>
                        <w:i/>
                        <w:iCs/>
                      </w:rPr>
                    </m:ctrlPr>
                  </m:sSubPr>
                  <m:e>
                    <m:r>
                      <w:rPr>
                        <w:rFonts w:ascii="Cambria Math" w:hAnsi="Cambria Math"/>
                      </w:rPr>
                      <m:t>d</m:t>
                    </m:r>
                  </m:e>
                  <m:sub>
                    <m:r>
                      <w:rPr>
                        <w:rFonts w:ascii="Cambria Math" w:hAnsi="Cambria Math"/>
                      </w:rPr>
                      <m:t>||</m:t>
                    </m:r>
                  </m:sub>
                </m:sSub>
                <m:sSub>
                  <m:sSubPr>
                    <m:ctrlPr>
                      <w:rPr>
                        <w:rFonts w:ascii="Cambria Math" w:hAnsi="Cambria Math"/>
                        <w:i/>
                        <w:iCs/>
                      </w:rPr>
                    </m:ctrlPr>
                  </m:sSubPr>
                  <m:e>
                    <m:r>
                      <w:rPr>
                        <w:rFonts w:ascii="Cambria Math" w:hAnsi="Cambria Math"/>
                      </w:rPr>
                      <m:t>k</m:t>
                    </m:r>
                  </m:e>
                  <m:sub>
                    <m:r>
                      <w:rPr>
                        <w:rFonts w:ascii="Cambria Math" w:hAnsi="Cambria Math"/>
                      </w:rPr>
                      <m:t>z1</m:t>
                    </m:r>
                  </m:sub>
                </m:sSub>
              </m:e>
            </m:d>
          </m:den>
        </m:f>
        <m:r>
          <w:rPr>
            <w:rFonts w:ascii="Cambria Math" w:hAnsi="Cambria Math"/>
          </w:rPr>
          <m:t>,</m:t>
        </m:r>
        <m:sSub>
          <m:sSubPr>
            <m:ctrlPr>
              <w:rPr>
                <w:rFonts w:ascii="Cambria Math" w:hAnsi="Cambria Math"/>
                <w:i/>
                <w:iCs/>
              </w:rPr>
            </m:ctrlPr>
          </m:sSubPr>
          <m:e>
            <m:r>
              <w:rPr>
                <w:rFonts w:ascii="Cambria Math" w:hAnsi="Cambria Math"/>
              </w:rPr>
              <m:t>β</m:t>
            </m:r>
          </m:e>
          <m:sub>
            <m:r>
              <w:rPr>
                <w:rFonts w:ascii="Cambria Math" w:hAnsi="Cambria Math"/>
              </w:rPr>
              <m:t>1</m:t>
            </m:r>
          </m:sub>
        </m:sSub>
        <m:r>
          <w:rPr>
            <w:rFonts w:ascii="Cambria Math" w:hAnsi="Cambria Math"/>
          </w:rPr>
          <m:t>=</m:t>
        </m:r>
        <m:f>
          <m:fPr>
            <m:ctrlPr>
              <w:rPr>
                <w:rFonts w:ascii="Cambria Math" w:hAnsi="Cambria Math"/>
                <w:i/>
                <w:iCs/>
              </w:rPr>
            </m:ctrlPr>
          </m:fPr>
          <m:num>
            <m:d>
              <m:dPr>
                <m:ctrlPr>
                  <w:rPr>
                    <w:rFonts w:ascii="Cambria Math" w:hAnsi="Cambria Math"/>
                    <w:i/>
                    <w:iCs/>
                  </w:rPr>
                </m:ctrlPr>
              </m:dPr>
              <m:e>
                <m:r>
                  <w:rPr>
                    <w:rFonts w:ascii="Cambria Math" w:hAnsi="Cambria Math"/>
                  </w:rPr>
                  <m:t>1-i</m:t>
                </m:r>
                <m:sSub>
                  <m:sSubPr>
                    <m:ctrlPr>
                      <w:rPr>
                        <w:rFonts w:ascii="Cambria Math" w:hAnsi="Cambria Math"/>
                        <w:i/>
                        <w:iCs/>
                      </w:rPr>
                    </m:ctrlPr>
                  </m:sSubPr>
                  <m:e>
                    <m:r>
                      <w:rPr>
                        <w:rFonts w:ascii="Cambria Math" w:hAnsi="Cambria Math"/>
                      </w:rPr>
                      <m:t>d</m:t>
                    </m:r>
                  </m:e>
                  <m:sub>
                    <m:r>
                      <w:rPr>
                        <w:rFonts w:ascii="Cambria Math" w:hAnsi="Cambria Math"/>
                      </w:rPr>
                      <m:t>||</m:t>
                    </m:r>
                  </m:sub>
                </m:sSub>
                <m:sSub>
                  <m:sSubPr>
                    <m:ctrlPr>
                      <w:rPr>
                        <w:rFonts w:ascii="Cambria Math" w:hAnsi="Cambria Math"/>
                        <w:i/>
                        <w:iCs/>
                      </w:rPr>
                    </m:ctrlPr>
                  </m:sSubPr>
                  <m:e>
                    <m:r>
                      <w:rPr>
                        <w:rFonts w:ascii="Cambria Math" w:hAnsi="Cambria Math"/>
                      </w:rPr>
                      <m:t>k</m:t>
                    </m:r>
                  </m:e>
                  <m:sub>
                    <m:r>
                      <w:rPr>
                        <w:rFonts w:ascii="Cambria Math" w:hAnsi="Cambria Math"/>
                      </w:rPr>
                      <m:t>z2</m:t>
                    </m:r>
                  </m:sub>
                </m:sSub>
              </m:e>
            </m:d>
          </m:num>
          <m:den>
            <m:d>
              <m:dPr>
                <m:ctrlPr>
                  <w:rPr>
                    <w:rFonts w:ascii="Cambria Math" w:hAnsi="Cambria Math"/>
                    <w:i/>
                    <w:iCs/>
                  </w:rPr>
                </m:ctrlPr>
              </m:dPr>
              <m:e>
                <m:r>
                  <w:rPr>
                    <w:rFonts w:ascii="Cambria Math" w:hAnsi="Cambria Math"/>
                  </w:rPr>
                  <m:t>1+i</m:t>
                </m:r>
                <m:sSub>
                  <m:sSubPr>
                    <m:ctrlPr>
                      <w:rPr>
                        <w:rFonts w:ascii="Cambria Math" w:hAnsi="Cambria Math"/>
                        <w:i/>
                        <w:iCs/>
                      </w:rPr>
                    </m:ctrlPr>
                  </m:sSubPr>
                  <m:e>
                    <m:r>
                      <w:rPr>
                        <w:rFonts w:ascii="Cambria Math" w:hAnsi="Cambria Math"/>
                      </w:rPr>
                      <m:t>d</m:t>
                    </m:r>
                  </m:e>
                  <m:sub>
                    <m:r>
                      <w:rPr>
                        <w:rFonts w:ascii="Cambria Math" w:hAnsi="Cambria Math"/>
                      </w:rPr>
                      <m:t>||</m:t>
                    </m:r>
                  </m:sub>
                </m:sSub>
                <m:sSub>
                  <m:sSubPr>
                    <m:ctrlPr>
                      <w:rPr>
                        <w:rFonts w:ascii="Cambria Math" w:hAnsi="Cambria Math"/>
                        <w:i/>
                        <w:iCs/>
                      </w:rPr>
                    </m:ctrlPr>
                  </m:sSubPr>
                  <m:e>
                    <m:r>
                      <w:rPr>
                        <w:rFonts w:ascii="Cambria Math" w:hAnsi="Cambria Math"/>
                      </w:rPr>
                      <m:t>k</m:t>
                    </m:r>
                  </m:e>
                  <m:sub>
                    <m:r>
                      <w:rPr>
                        <w:rFonts w:ascii="Cambria Math" w:hAnsi="Cambria Math"/>
                      </w:rPr>
                      <m:t>z1</m:t>
                    </m:r>
                  </m:sub>
                </m:sSub>
              </m:e>
            </m:d>
          </m:den>
        </m:f>
      </m:oMath>
      <w:r w:rsidR="00381A12">
        <w:rPr>
          <w:iCs/>
        </w:rPr>
        <w:t xml:space="preserve">                       </w:t>
      </w:r>
      <w:r w:rsidR="00D062C3">
        <w:rPr>
          <w:rFonts w:hint="eastAsia"/>
          <w:iCs/>
        </w:rPr>
        <w:t xml:space="preserve"> </w:t>
      </w:r>
      <w:r w:rsidR="00381A12">
        <w:rPr>
          <w:iCs/>
        </w:rPr>
        <w:t xml:space="preserve"> eq. 3</w:t>
      </w:r>
    </w:p>
    <w:p w14:paraId="47F7E4EF" w14:textId="77777777" w:rsidR="00500CB4" w:rsidRDefault="00500CB4" w:rsidP="00500CB4">
      <w:pPr>
        <w:spacing w:line="360" w:lineRule="auto"/>
        <w:ind w:firstLine="709"/>
      </w:pPr>
      <w:r w:rsidRPr="0062371B">
        <w:t xml:space="preserve">We neglect in-plane nonlocality (setting </w:t>
      </w:r>
      <m:oMath>
        <m:sSub>
          <m:sSubPr>
            <m:ctrlPr>
              <w:rPr>
                <w:rFonts w:ascii="Cambria Math" w:hAnsi="Cambria Math"/>
                <w:i/>
              </w:rPr>
            </m:ctrlPr>
          </m:sSubPr>
          <m:e>
            <m:r>
              <w:rPr>
                <w:rFonts w:ascii="Cambria Math" w:hAnsi="Cambria Math"/>
              </w:rPr>
              <m:t>d</m:t>
            </m:r>
          </m:e>
          <m:sub>
            <m:r>
              <w:rPr>
                <w:rFonts w:ascii="Cambria Math" w:hAnsi="Cambria Math"/>
              </w:rPr>
              <m:t>∥</m:t>
            </m:r>
          </m:sub>
        </m:sSub>
        <m:r>
          <w:rPr>
            <w:rFonts w:ascii="Cambria Math" w:hAnsi="Cambria Math"/>
          </w:rPr>
          <m:t>=0</m:t>
        </m:r>
      </m:oMath>
      <w:r w:rsidRPr="0062371B">
        <w:t xml:space="preserve">), </w:t>
      </w:r>
      <w:r w:rsidRPr="004E0D52">
        <w:t>retaining only the out-of-plane nonlocal length</w:t>
      </w:r>
      <w:r w:rsidRPr="0062371B">
        <w:t xml:space="preserve"> </w:t>
      </w:r>
      <m:oMath>
        <m:sSub>
          <m:sSubPr>
            <m:ctrlPr>
              <w:rPr>
                <w:rFonts w:ascii="Cambria Math" w:hAnsi="Cambria Math"/>
                <w:i/>
              </w:rPr>
            </m:ctrlPr>
          </m:sSubPr>
          <m:e>
            <m:r>
              <w:rPr>
                <w:rFonts w:ascii="Cambria Math" w:hAnsi="Cambria Math"/>
              </w:rPr>
              <m:t>d</m:t>
            </m:r>
          </m:e>
          <m:sub>
            <m:r>
              <w:rPr>
                <w:rFonts w:ascii="Cambria Math" w:hAnsi="Cambria Math"/>
              </w:rPr>
              <m:t>⊥</m:t>
            </m:r>
          </m:sub>
        </m:sSub>
      </m:oMath>
      <w:r w:rsidRPr="004E0D52">
        <w:t xml:space="preserve">​. This simplification is physically justified by two key considerations. Firstly, due to the very low in-plane conductivity of </w:t>
      </w:r>
      <w:r w:rsidRPr="00277BBF">
        <w:rPr>
          <w:i/>
          <w:iCs/>
        </w:rPr>
        <w:t>α</w:t>
      </w:r>
      <w:r w:rsidRPr="00ED6E66">
        <w:t>-</w:t>
      </w:r>
      <w:r w:rsidRPr="004E0D52">
        <w:t>MoO</w:t>
      </w:r>
      <w:r w:rsidRPr="004E0D52">
        <w:rPr>
          <w:rFonts w:hint="eastAsia"/>
          <w:vertAlign w:val="subscript"/>
        </w:rPr>
        <w:t>3</w:t>
      </w:r>
      <w:r w:rsidRPr="004E0D52">
        <w:t>, the induced surface currents remain negligible, significantly reducing any potential in-plane nonlocal contributions. Secondly, since our focus lies on probing the charge-transfer processes in the out-of-plane direction via the in-plane propagation characteristics of phonon polaritons, the heterostructure is effectively approximated as a continuous medium in-plane. Consequently, the mesoscopic nonlocal corrections arising from in-plane spatial dispersion become negligible.</w:t>
      </w:r>
    </w:p>
    <w:p w14:paraId="0C1671C7" w14:textId="77777777" w:rsidR="00866C97" w:rsidRDefault="00500CB4" w:rsidP="00500CB4">
      <w:pPr>
        <w:spacing w:line="360" w:lineRule="auto"/>
        <w:ind w:firstLine="709"/>
      </w:pPr>
      <w:r w:rsidRPr="008468CC">
        <w:t xml:space="preserve">In the above expressions, </w:t>
      </w:r>
      <m:oMath>
        <m:sSub>
          <m:sSubPr>
            <m:ctrlPr>
              <w:rPr>
                <w:rFonts w:ascii="Cambria Math" w:hAnsi="Cambria Math"/>
                <w:i/>
              </w:rPr>
            </m:ctrlPr>
          </m:sSubPr>
          <m:e>
            <m:r>
              <w:rPr>
                <w:rFonts w:ascii="Cambria Math" w:hAnsi="Cambria Math"/>
              </w:rPr>
              <m:t>k</m:t>
            </m:r>
          </m:e>
          <m:sub>
            <m:r>
              <w:rPr>
                <w:rFonts w:ascii="Cambria Math" w:hAnsi="Cambria Math"/>
              </w:rPr>
              <m:t>x</m:t>
            </m:r>
          </m:sub>
        </m:sSub>
      </m:oMath>
      <w:r>
        <w:rPr>
          <w:rFonts w:hint="eastAsia"/>
        </w:rPr>
        <w:t xml:space="preserve"> i</w:t>
      </w:r>
      <w:r w:rsidRPr="008468CC">
        <w:t xml:space="preserve">s the in-plane wavevector (parallel to the layers), and </w:t>
      </w:r>
      <m:oMath>
        <m:sSub>
          <m:sSubPr>
            <m:ctrlPr>
              <w:rPr>
                <w:rFonts w:ascii="Cambria Math" w:hAnsi="Cambria Math"/>
                <w:i/>
                <w:iCs/>
              </w:rPr>
            </m:ctrlPr>
          </m:sSubPr>
          <m:e>
            <m:r>
              <w:rPr>
                <w:rFonts w:ascii="Cambria Math" w:hAnsi="Cambria Math"/>
              </w:rPr>
              <m:t>k</m:t>
            </m:r>
          </m:e>
          <m:sub>
            <m:r>
              <w:rPr>
                <w:rFonts w:ascii="Cambria Math" w:hAnsi="Cambria Math"/>
              </w:rPr>
              <m:t>z1</m:t>
            </m:r>
          </m:sub>
        </m:sSub>
      </m:oMath>
      <w:r w:rsidRPr="008468CC">
        <w:t xml:space="preserve">, </w:t>
      </w:r>
      <m:oMath>
        <m:sSub>
          <m:sSubPr>
            <m:ctrlPr>
              <w:rPr>
                <w:rFonts w:ascii="Cambria Math" w:hAnsi="Cambria Math"/>
                <w:i/>
                <w:iCs/>
              </w:rPr>
            </m:ctrlPr>
          </m:sSubPr>
          <m:e>
            <m:r>
              <w:rPr>
                <w:rFonts w:ascii="Cambria Math" w:hAnsi="Cambria Math"/>
              </w:rPr>
              <m:t>k</m:t>
            </m:r>
          </m:e>
          <m:sub>
            <m:r>
              <w:rPr>
                <w:rFonts w:ascii="Cambria Math" w:hAnsi="Cambria Math"/>
              </w:rPr>
              <m:t>z2</m:t>
            </m:r>
          </m:sub>
        </m:sSub>
      </m:oMath>
      <w:r w:rsidRPr="008468CC">
        <w:t xml:space="preserve">, </w:t>
      </w:r>
      <m:oMath>
        <m:sSub>
          <m:sSubPr>
            <m:ctrlPr>
              <w:rPr>
                <w:rFonts w:ascii="Cambria Math" w:hAnsi="Cambria Math"/>
                <w:i/>
                <w:iCs/>
              </w:rPr>
            </m:ctrlPr>
          </m:sSubPr>
          <m:e>
            <m:r>
              <w:rPr>
                <w:rFonts w:ascii="Cambria Math" w:hAnsi="Cambria Math"/>
              </w:rPr>
              <m:t>k</m:t>
            </m:r>
          </m:e>
          <m:sub>
            <m:r>
              <w:rPr>
                <w:rFonts w:ascii="Cambria Math" w:hAnsi="Cambria Math"/>
              </w:rPr>
              <m:t>z3</m:t>
            </m:r>
          </m:sub>
        </m:sSub>
      </m:oMath>
      <w:r w:rsidRPr="008468CC">
        <w:t xml:space="preserve"> are the </w:t>
      </w:r>
      <w:r>
        <w:rPr>
          <w:rFonts w:hint="eastAsia"/>
        </w:rPr>
        <w:t>z</w:t>
      </w:r>
      <w:r w:rsidRPr="008468CC">
        <w:t>-components of the wavevector in region I (air superstrate), region II (</w:t>
      </w:r>
      <w:r w:rsidRPr="00277BBF">
        <w:rPr>
          <w:i/>
          <w:iCs/>
        </w:rPr>
        <w:t>α</w:t>
      </w:r>
      <w:r w:rsidRPr="00ED6E66">
        <w:t>-</w:t>
      </w:r>
      <w:r w:rsidRPr="008468CC">
        <w:t>MoO</w:t>
      </w:r>
      <w:r w:rsidRPr="0093153E">
        <w:rPr>
          <w:rFonts w:hint="eastAsia"/>
          <w:vertAlign w:val="subscript"/>
        </w:rPr>
        <w:t>3</w:t>
      </w:r>
      <w:r w:rsidRPr="0093153E">
        <w:t xml:space="preserve"> slab), and region III (SiO</w:t>
      </w:r>
      <w:r w:rsidRPr="0093153E">
        <w:rPr>
          <w:rFonts w:hint="eastAsia"/>
          <w:vertAlign w:val="subscript"/>
        </w:rPr>
        <w:t>2</w:t>
      </w:r>
      <w:r w:rsidRPr="0093153E">
        <w:t xml:space="preserve"> substrate), respectively. </w:t>
      </w:r>
      <m:oMath>
        <m:sSub>
          <m:sSubPr>
            <m:ctrlPr>
              <w:rPr>
                <w:rFonts w:ascii="Cambria Math" w:hAnsi="Cambria Math"/>
                <w:i/>
                <w:iCs/>
              </w:rPr>
            </m:ctrlPr>
          </m:sSubPr>
          <m:e>
            <m:r>
              <w:rPr>
                <w:rFonts w:ascii="Cambria Math" w:hAnsi="Cambria Math"/>
              </w:rPr>
              <m:t>ε</m:t>
            </m:r>
          </m:e>
          <m:sub>
            <m:r>
              <w:rPr>
                <w:rFonts w:ascii="Cambria Math" w:hAnsi="Cambria Math"/>
              </w:rPr>
              <m:t>x,</m:t>
            </m:r>
            <m:r>
              <m:rPr>
                <m:nor/>
              </m:rPr>
              <w:rPr>
                <w:i/>
                <w:iCs/>
              </w:rPr>
              <m:t>II</m:t>
            </m:r>
          </m:sub>
        </m:sSub>
      </m:oMath>
      <w:r w:rsidRPr="0093153E">
        <w:t xml:space="preserve"> is the </w:t>
      </w:r>
      <w:r w:rsidRPr="00277BBF">
        <w:rPr>
          <w:i/>
          <w:iCs/>
        </w:rPr>
        <w:t>α</w:t>
      </w:r>
      <w:r w:rsidRPr="00ED6E66">
        <w:t>-</w:t>
      </w:r>
      <w:r w:rsidRPr="0093153E">
        <w:t>MoO</w:t>
      </w:r>
      <w:r w:rsidRPr="0093153E">
        <w:rPr>
          <w:rFonts w:hint="eastAsia"/>
          <w:vertAlign w:val="subscript"/>
        </w:rPr>
        <w:t>3</w:t>
      </w:r>
      <w:r w:rsidRPr="0093153E">
        <w:t xml:space="preserve"> permittivity for field polarized along </w:t>
      </w:r>
      <w:r w:rsidRPr="00B40360">
        <w:rPr>
          <w:rFonts w:hint="eastAsia"/>
          <w:b/>
          <w:bCs/>
        </w:rPr>
        <w:t>x</w:t>
      </w:r>
      <w:r w:rsidRPr="0093153E">
        <w:t xml:space="preserve"> (in-plane permittivity), while </w:t>
      </w:r>
      <m:oMath>
        <m:sSub>
          <m:sSubPr>
            <m:ctrlPr>
              <w:rPr>
                <w:rFonts w:ascii="Cambria Math" w:hAnsi="Cambria Math"/>
                <w:i/>
                <w:iCs/>
              </w:rPr>
            </m:ctrlPr>
          </m:sSubPr>
          <m:e>
            <m:r>
              <w:rPr>
                <w:rFonts w:ascii="Cambria Math" w:hAnsi="Cambria Math"/>
              </w:rPr>
              <m:t>ε</m:t>
            </m:r>
          </m:e>
          <m:sub>
            <m:r>
              <m:rPr>
                <m:nor/>
              </m:rPr>
              <m:t>III</m:t>
            </m:r>
          </m:sub>
        </m:sSub>
      </m:oMath>
      <w:r w:rsidRPr="0093153E">
        <w:t xml:space="preserve"> are isotropic dielectric constants of </w:t>
      </w:r>
      <w:r>
        <w:rPr>
          <w:rFonts w:hint="eastAsia"/>
        </w:rPr>
        <w:t>SiO</w:t>
      </w:r>
      <w:r w:rsidRPr="0093153E">
        <w:rPr>
          <w:rFonts w:hint="eastAsia"/>
          <w:vertAlign w:val="subscript"/>
        </w:rPr>
        <w:t>2</w:t>
      </w:r>
      <w:r w:rsidRPr="0093153E">
        <w:t xml:space="preserve">. The introduction of </w:t>
      </w:r>
      <m:oMath>
        <m:sSub>
          <m:sSubPr>
            <m:ctrlPr>
              <w:rPr>
                <w:rFonts w:ascii="Cambria Math" w:hAnsi="Cambria Math"/>
                <w:i/>
              </w:rPr>
            </m:ctrlPr>
          </m:sSubPr>
          <m:e>
            <m:r>
              <w:rPr>
                <w:rFonts w:ascii="Cambria Math" w:hAnsi="Cambria Math"/>
              </w:rPr>
              <m:t>d</m:t>
            </m:r>
          </m:e>
          <m:sub>
            <m:r>
              <w:rPr>
                <w:rFonts w:ascii="Cambria Math" w:hAnsi="Cambria Math"/>
              </w:rPr>
              <m:t>⊥</m:t>
            </m:r>
          </m:sub>
        </m:sSub>
      </m:oMath>
      <w:r w:rsidRPr="0093153E">
        <w:t xml:space="preserve"> clearly adjusts both numerator and denominator of the dispersion relation by adding the </w:t>
      </w:r>
      <m:oMath>
        <m:r>
          <w:rPr>
            <w:rFonts w:ascii="Cambria Math" w:hAnsi="Cambria Math"/>
          </w:rPr>
          <m:t>-i</m:t>
        </m:r>
        <m:sSub>
          <m:sSubPr>
            <m:ctrlPr>
              <w:rPr>
                <w:rFonts w:ascii="Cambria Math" w:hAnsi="Cambria Math"/>
                <w:i/>
              </w:rPr>
            </m:ctrlPr>
          </m:sSubPr>
          <m:e>
            <m:r>
              <w:rPr>
                <w:rFonts w:ascii="Cambria Math" w:hAnsi="Cambria Math"/>
              </w:rPr>
              <m:t>d</m:t>
            </m:r>
          </m:e>
          <m:sub>
            <m:r>
              <w:rPr>
                <w:rFonts w:ascii="Cambria Math" w:hAnsi="Cambria Math"/>
              </w:rPr>
              <m:t>⊥</m:t>
            </m:r>
          </m:sub>
        </m:sSub>
        <m:sSubSup>
          <m:sSubSupPr>
            <m:ctrlPr>
              <w:rPr>
                <w:rFonts w:ascii="Cambria Math" w:hAnsi="Cambria Math"/>
                <w:i/>
                <w:iCs/>
              </w:rPr>
            </m:ctrlPr>
          </m:sSubSupPr>
          <m:e>
            <m:r>
              <w:rPr>
                <w:rFonts w:ascii="Cambria Math" w:hAnsi="Cambria Math" w:hint="eastAsia"/>
              </w:rPr>
              <m:t>k</m:t>
            </m:r>
          </m:e>
          <m:sub>
            <m:r>
              <w:rPr>
                <w:rFonts w:ascii="Cambria Math" w:hAnsi="Cambria Math"/>
              </w:rPr>
              <m:t>x</m:t>
            </m:r>
          </m:sub>
          <m:sup>
            <m:r>
              <w:rPr>
                <w:rFonts w:ascii="Cambria Math" w:hAnsi="Cambria Math"/>
              </w:rPr>
              <m:t>2</m:t>
            </m:r>
          </m:sup>
        </m:sSubSup>
      </m:oMath>
      <w:r w:rsidRPr="0093153E">
        <w:t xml:space="preserve"> terms, which represent the mesoscopic (nonlocal) corrections to </w:t>
      </w:r>
      <m:oMath>
        <m:sSub>
          <m:sSubPr>
            <m:ctrlPr>
              <w:rPr>
                <w:rFonts w:ascii="Cambria Math" w:hAnsi="Cambria Math"/>
                <w:i/>
              </w:rPr>
            </m:ctrlPr>
          </m:sSubPr>
          <m:e>
            <m:r>
              <w:rPr>
                <w:rFonts w:ascii="Cambria Math" w:hAnsi="Cambria Math"/>
              </w:rPr>
              <m:t>D</m:t>
            </m:r>
          </m:e>
          <m:sub>
            <m:r>
              <w:rPr>
                <w:rFonts w:ascii="Cambria Math" w:hAnsi="Cambria Math"/>
              </w:rPr>
              <m:t>⊥</m:t>
            </m:r>
          </m:sub>
        </m:sSub>
      </m:oMath>
      <w:r w:rsidRPr="0093153E">
        <w:t xml:space="preserve"> continuity at the interfaces. As a result, the</w:t>
      </w:r>
      <w:r w:rsidRPr="00D43A44">
        <w:t xml:space="preserve"> non-local dispersion formula</w:t>
      </w:r>
      <w:r w:rsidRPr="0093153E">
        <w:t xml:space="preserve"> above generalizes the local model by accounting for spatial dispersion</w:t>
      </w:r>
      <w:r w:rsidR="00526A04">
        <w:rPr>
          <w:rFonts w:hint="eastAsia"/>
        </w:rPr>
        <w:t>.</w:t>
      </w:r>
    </w:p>
    <w:p w14:paraId="5417A7AC" w14:textId="77777777" w:rsidR="0051342E" w:rsidRPr="001F5BD4" w:rsidRDefault="00000000" w:rsidP="001F5BD4">
      <w:pPr>
        <w:pStyle w:val="Heading1"/>
        <w:rPr>
          <w:rFonts w:cs="Times New Roman"/>
        </w:rPr>
      </w:pPr>
      <w:bookmarkStart w:id="11" w:name="_Toc224052642"/>
      <w:r w:rsidRPr="001F5BD4">
        <w:rPr>
          <w:rFonts w:cs="Times New Roman"/>
        </w:rPr>
        <w:t>Nonlocal-to-local mapping and effective participating TMDC thickness</w:t>
      </w:r>
      <w:bookmarkEnd w:id="11"/>
    </w:p>
    <w:p w14:paraId="2A885D28" w14:textId="1BBE17C2" w:rsidR="0051342E" w:rsidRPr="000A2F03" w:rsidRDefault="00000000" w:rsidP="001F5BD4">
      <w:pPr>
        <w:spacing w:line="360" w:lineRule="auto"/>
        <w:ind w:firstLine="709"/>
      </w:pPr>
      <w:r w:rsidRPr="000A2F03">
        <w:t xml:space="preserve">Extended Data Fig. </w:t>
      </w:r>
      <w:r w:rsidR="00E21F3A" w:rsidRPr="000A2F03">
        <w:t xml:space="preserve">3 </w:t>
      </w:r>
      <w:r w:rsidRPr="000A2F03">
        <w:t xml:space="preserve">reports an effective TMDC thickness </w:t>
      </w:r>
      <m:oMath>
        <m:sSub>
          <m:sSubPr>
            <m:ctrlPr>
              <w:rPr>
                <w:rFonts w:ascii="Cambria Math" w:eastAsia="SimSun" w:hAnsi="Cambria Math"/>
                <w:kern w:val="0"/>
                <w:lang w:val="en-GB"/>
                <w14:ligatures w14:val="standardContextual"/>
              </w:rPr>
            </m:ctrlPr>
          </m:sSubPr>
          <m:e>
            <m:r>
              <w:rPr>
                <w:rFonts w:ascii="Cambria Math" w:hAnsi="Cambria Math"/>
              </w:rPr>
              <m:t>t</m:t>
            </m:r>
          </m:e>
          <m:sub>
            <m:r>
              <m:rPr>
                <m:sty m:val="p"/>
              </m:rPr>
              <w:rPr>
                <w:rFonts w:ascii="Cambria Math" w:hAnsi="Cambria Math"/>
              </w:rPr>
              <m:t>eff</m:t>
            </m:r>
          </m:sub>
        </m:sSub>
        <m:d>
          <m:dPr>
            <m:ctrlPr>
              <w:rPr>
                <w:rFonts w:ascii="Cambria Math" w:hAnsi="Cambria Math"/>
                <w:i/>
              </w:rPr>
            </m:ctrlPr>
          </m:dPr>
          <m:e>
            <m:r>
              <w:rPr>
                <w:rFonts w:ascii="Cambria Math" w:hAnsi="Cambria Math"/>
              </w:rPr>
              <m:t>d</m:t>
            </m:r>
          </m:e>
        </m:d>
      </m:oMath>
      <w:r w:rsidRPr="000A2F03">
        <w:t xml:space="preserve"> that recasts the mesoscopic nonlocal saturation into an intuitive local‑stack quantity. The key idea is to map the nonlocal polariton wavevector </w:t>
      </w:r>
      <m:oMath>
        <m:sSub>
          <m:sSubPr>
            <m:ctrlPr>
              <w:rPr>
                <w:rFonts w:ascii="Cambria Math" w:eastAsia="SimSun" w:hAnsi="Cambria Math"/>
                <w:i/>
                <w:kern w:val="0"/>
                <w:lang w:val="en-GB"/>
                <w14:ligatures w14:val="standardContextual"/>
              </w:rPr>
            </m:ctrlPr>
          </m:sSubPr>
          <m:e>
            <m:r>
              <w:rPr>
                <w:rFonts w:ascii="Cambria Math" w:hAnsi="Cambria Math"/>
              </w:rPr>
              <m:t>q</m:t>
            </m:r>
          </m:e>
          <m:sub>
            <m:r>
              <w:rPr>
                <w:rFonts w:ascii="Cambria Math" w:hAnsi="Cambria Math"/>
              </w:rPr>
              <m:t>NL</m:t>
            </m:r>
          </m:sub>
        </m:sSub>
        <m:r>
          <w:rPr>
            <w:rFonts w:ascii="Cambria Math" w:hAnsi="Cambria Math"/>
          </w:rPr>
          <m:t>(d)</m:t>
        </m:r>
      </m:oMath>
      <w:r w:rsidRPr="000A2F03">
        <w:t>, obtained from the Feibelman d</w:t>
      </w:r>
      <w:r w:rsidRPr="000A2F03">
        <w:rPr>
          <w:rFonts w:ascii="Cambria Math" w:hAnsi="Cambria Math" w:cs="Cambria Math"/>
        </w:rPr>
        <w:t>⊥</w:t>
      </w:r>
      <w:r w:rsidRPr="000A2F03">
        <w:t xml:space="preserve"> dispersion of the real device, onto the thickness of a hypothetical TMDC layer in a purely local multilayer model.</w:t>
      </w:r>
    </w:p>
    <w:p w14:paraId="6DB42B0A" w14:textId="77777777" w:rsidR="00F212D4" w:rsidRPr="000A2F03" w:rsidRDefault="00000000" w:rsidP="001F5BD4">
      <w:pPr>
        <w:spacing w:line="360" w:lineRule="auto"/>
        <w:ind w:firstLine="709"/>
      </w:pPr>
      <w:r w:rsidRPr="000A2F03">
        <w:t xml:space="preserve">We consider a </w:t>
      </w:r>
      <w:r w:rsidR="00F212D4" w:rsidRPr="000A2F03">
        <w:rPr>
          <w:lang w:val="en-GB"/>
        </w:rPr>
        <w:t>local air/TMDC(t)/</w:t>
      </w:r>
      <w:r w:rsidR="00F212D4" w:rsidRPr="000A2F03">
        <w:rPr>
          <w:i/>
          <w:iCs/>
        </w:rPr>
        <w:t>α</w:t>
      </w:r>
      <w:r w:rsidR="00F212D4" w:rsidRPr="000A2F03">
        <w:t>-MoO</w:t>
      </w:r>
      <w:r w:rsidR="00F212D4" w:rsidRPr="000A2F03">
        <w:rPr>
          <w:vertAlign w:val="subscript"/>
        </w:rPr>
        <w:t>3</w:t>
      </w:r>
      <w:r w:rsidR="00F212D4" w:rsidRPr="000A2F03">
        <w:rPr>
          <w:lang w:val="en-GB"/>
        </w:rPr>
        <w:t>/SiO</w:t>
      </w:r>
      <w:r w:rsidR="00F212D4" w:rsidRPr="000A2F03">
        <w:rPr>
          <w:vertAlign w:val="subscript"/>
          <w:lang w:val="en-GB"/>
        </w:rPr>
        <w:t>2</w:t>
      </w:r>
      <w:r w:rsidRPr="000A2F03">
        <w:t xml:space="preserve"> stack at fixed frequency ω. For TM polarization, the local dispersion of the </w:t>
      </w:r>
      <w:r w:rsidR="00F212D4" w:rsidRPr="000A2F03">
        <w:rPr>
          <w:i/>
          <w:iCs/>
        </w:rPr>
        <w:t>α</w:t>
      </w:r>
      <w:r w:rsidR="00F212D4" w:rsidRPr="000A2F03">
        <w:t>-MoO</w:t>
      </w:r>
      <w:r w:rsidR="00F212D4" w:rsidRPr="000A2F03">
        <w:rPr>
          <w:vertAlign w:val="subscript"/>
        </w:rPr>
        <w:t>3</w:t>
      </w:r>
      <w:r w:rsidRPr="000A2F03">
        <w:t xml:space="preserve"> slab can be written in a compact ‘round‑trip’ form: </w:t>
      </w:r>
    </w:p>
    <w:p w14:paraId="58DFAAC1" w14:textId="07ACBD25" w:rsidR="00F212D4" w:rsidRPr="000A2F03" w:rsidRDefault="00000000" w:rsidP="000A2F03">
      <w:pPr>
        <w:spacing w:line="360" w:lineRule="auto"/>
        <w:ind w:firstLine="0"/>
        <w:jc w:val="right"/>
      </w:pPr>
      <m:oMath>
        <m:sSub>
          <m:sSubPr>
            <m:ctrlPr>
              <w:rPr>
                <w:rFonts w:ascii="Cambria Math" w:hAnsi="Cambria Math"/>
                <w:i/>
              </w:rPr>
            </m:ctrlPr>
          </m:sSubPr>
          <m:e>
            <m:r>
              <w:rPr>
                <w:rFonts w:ascii="Cambria Math" w:hAnsi="Cambria Math"/>
              </w:rPr>
              <m:t>D</m:t>
            </m:r>
          </m:e>
          <m:sub>
            <m:r>
              <w:rPr>
                <w:rFonts w:ascii="Cambria Math" w:hAnsi="Cambria Math"/>
              </w:rPr>
              <m:t>loc</m:t>
            </m:r>
          </m:sub>
        </m:sSub>
        <m:r>
          <w:rPr>
            <w:rFonts w:ascii="Cambria Math" w:hAnsi="Cambria Math"/>
          </w:rPr>
          <m:t xml:space="preserve">(d) = 1 - </m:t>
        </m:r>
        <m:sSubSup>
          <m:sSubSupPr>
            <m:ctrlPr>
              <w:rPr>
                <w:rFonts w:ascii="Cambria Math" w:hAnsi="Cambria Math"/>
                <w:i/>
              </w:rPr>
            </m:ctrlPr>
          </m:sSubSupPr>
          <m:e>
            <m:r>
              <w:rPr>
                <w:rFonts w:ascii="Cambria Math" w:hAnsi="Cambria Math"/>
              </w:rPr>
              <m:t>r</m:t>
            </m:r>
          </m:e>
          <m:sub>
            <m:r>
              <w:rPr>
                <w:rFonts w:ascii="Cambria Math" w:hAnsi="Cambria Math"/>
              </w:rPr>
              <m:t>t</m:t>
            </m:r>
          </m:sub>
          <m:sup>
            <m:r>
              <w:rPr>
                <w:rFonts w:ascii="Cambria Math" w:hAnsi="Cambria Math"/>
              </w:rPr>
              <m:t>loc</m:t>
            </m:r>
          </m:sup>
        </m:sSubSup>
        <m:sSubSup>
          <m:sSubSupPr>
            <m:ctrlPr>
              <w:rPr>
                <w:rFonts w:ascii="Cambria Math" w:hAnsi="Cambria Math"/>
                <w:i/>
              </w:rPr>
            </m:ctrlPr>
          </m:sSubSupPr>
          <m:e>
            <m:r>
              <w:rPr>
                <w:rFonts w:ascii="Cambria Math" w:hAnsi="Cambria Math"/>
              </w:rPr>
              <m:t>r</m:t>
            </m:r>
          </m:e>
          <m:sub>
            <m:r>
              <w:rPr>
                <w:rFonts w:ascii="Cambria Math" w:hAnsi="Cambria Math"/>
              </w:rPr>
              <m:t>b</m:t>
            </m:r>
          </m:sub>
          <m:sup>
            <m:r>
              <w:rPr>
                <w:rFonts w:ascii="Cambria Math" w:hAnsi="Cambria Math"/>
              </w:rPr>
              <m:t>loc</m:t>
            </m:r>
          </m:sup>
        </m:sSubSup>
        <m:sSup>
          <m:sSupPr>
            <m:ctrlPr>
              <w:rPr>
                <w:rFonts w:ascii="Cambria Math" w:hAnsi="Cambria Math"/>
                <w:i/>
              </w:rPr>
            </m:ctrlPr>
          </m:sSupPr>
          <m:e>
            <m:r>
              <w:rPr>
                <w:rFonts w:ascii="Cambria Math" w:hAnsi="Cambria Math"/>
              </w:rPr>
              <m:t>e</m:t>
            </m:r>
          </m:e>
          <m:sup>
            <m:r>
              <w:rPr>
                <w:rFonts w:ascii="Cambria Math" w:hAnsi="Cambria Math"/>
              </w:rPr>
              <m:t>2i</m:t>
            </m:r>
            <m:sSub>
              <m:sSubPr>
                <m:ctrlPr>
                  <w:rPr>
                    <w:rFonts w:ascii="Cambria Math" w:hAnsi="Cambria Math"/>
                    <w:i/>
                  </w:rPr>
                </m:ctrlPr>
              </m:sSubPr>
              <m:e>
                <m:r>
                  <w:rPr>
                    <w:rFonts w:ascii="Cambria Math" w:hAnsi="Cambria Math"/>
                  </w:rPr>
                  <m:t>k</m:t>
                </m:r>
              </m:e>
              <m:sub>
                <m:r>
                  <w:rPr>
                    <w:rFonts w:ascii="Cambria Math" w:hAnsi="Cambria Math"/>
                  </w:rPr>
                  <m:t>2z</m:t>
                </m:r>
              </m:sub>
            </m:sSub>
            <m:r>
              <w:rPr>
                <w:rFonts w:ascii="Cambria Math" w:hAnsi="Cambria Math"/>
              </w:rPr>
              <m:t>d</m:t>
            </m:r>
          </m:sup>
        </m:sSup>
        <m:r>
          <w:rPr>
            <w:rFonts w:ascii="Cambria Math" w:hAnsi="Cambria Math"/>
          </w:rPr>
          <m:t>= 0,</m:t>
        </m:r>
      </m:oMath>
      <w:r w:rsidR="00E21F3A" w:rsidRPr="000A2F03">
        <w:t xml:space="preserve">                                       eq. 4</w:t>
      </w:r>
    </w:p>
    <w:p w14:paraId="4C6AA20B" w14:textId="41808835" w:rsidR="0051342E" w:rsidRPr="000A2F03" w:rsidRDefault="00000000" w:rsidP="001F5BD4">
      <w:pPr>
        <w:spacing w:line="360" w:lineRule="auto"/>
        <w:ind w:firstLine="709"/>
      </w:pPr>
      <w:r w:rsidRPr="000A2F03">
        <w:t xml:space="preserve">where </w:t>
      </w:r>
      <m:oMath>
        <m:sSub>
          <m:sSubPr>
            <m:ctrlPr>
              <w:rPr>
                <w:rFonts w:ascii="Cambria Math" w:hAnsi="Cambria Math"/>
                <w:i/>
              </w:rPr>
            </m:ctrlPr>
          </m:sSubPr>
          <m:e>
            <m:r>
              <w:rPr>
                <w:rFonts w:ascii="Cambria Math" w:hAnsi="Cambria Math"/>
              </w:rPr>
              <m:t>k</m:t>
            </m:r>
          </m:e>
          <m:sub>
            <m:r>
              <w:rPr>
                <w:rFonts w:ascii="Cambria Math" w:hAnsi="Cambria Math"/>
              </w:rPr>
              <m:t>2z</m:t>
            </m:r>
          </m:sub>
        </m:sSub>
      </m:oMath>
      <w:r w:rsidRPr="000A2F03">
        <w:t xml:space="preserve"> is the out‑of‑plane wavevector component in </w:t>
      </w:r>
      <w:r w:rsidR="00F212D4" w:rsidRPr="000A2F03">
        <w:rPr>
          <w:i/>
          <w:iCs/>
        </w:rPr>
        <w:t>α</w:t>
      </w:r>
      <w:r w:rsidR="00F212D4" w:rsidRPr="000A2F03">
        <w:t>-MoO</w:t>
      </w:r>
      <w:r w:rsidR="00F212D4" w:rsidRPr="000A2F03">
        <w:rPr>
          <w:vertAlign w:val="subscript"/>
        </w:rPr>
        <w:t>3</w:t>
      </w:r>
      <w:r w:rsidRPr="000A2F03">
        <w:t xml:space="preserve">, </w:t>
      </w:r>
      <m:oMath>
        <m:sSubSup>
          <m:sSubSupPr>
            <m:ctrlPr>
              <w:rPr>
                <w:rFonts w:ascii="Cambria Math" w:hAnsi="Cambria Math"/>
                <w:i/>
              </w:rPr>
            </m:ctrlPr>
          </m:sSubSupPr>
          <m:e>
            <m:r>
              <w:rPr>
                <w:rFonts w:ascii="Cambria Math" w:hAnsi="Cambria Math"/>
              </w:rPr>
              <m:t>r</m:t>
            </m:r>
          </m:e>
          <m:sub>
            <m:r>
              <w:rPr>
                <w:rFonts w:ascii="Cambria Math" w:hAnsi="Cambria Math"/>
              </w:rPr>
              <m:t>b</m:t>
            </m:r>
          </m:sub>
          <m:sup>
            <m:r>
              <w:rPr>
                <w:rFonts w:ascii="Cambria Math" w:hAnsi="Cambria Math"/>
              </w:rPr>
              <m:t>loc</m:t>
            </m:r>
          </m:sup>
        </m:sSubSup>
      </m:oMath>
      <w:r w:rsidRPr="000A2F03">
        <w:t xml:space="preserve"> is the local TM reflection coefficient at the </w:t>
      </w:r>
      <w:r w:rsidR="00F212D4" w:rsidRPr="000A2F03">
        <w:rPr>
          <w:i/>
          <w:iCs/>
        </w:rPr>
        <w:t>α</w:t>
      </w:r>
      <w:r w:rsidR="00F212D4" w:rsidRPr="000A2F03">
        <w:t>-MoO</w:t>
      </w:r>
      <w:r w:rsidR="00F212D4" w:rsidRPr="000A2F03">
        <w:rPr>
          <w:vertAlign w:val="subscript"/>
        </w:rPr>
        <w:t>3</w:t>
      </w:r>
      <w:r w:rsidR="00F212D4" w:rsidRPr="000A2F03">
        <w:rPr>
          <w:lang w:val="en-GB"/>
        </w:rPr>
        <w:t>/SiO</w:t>
      </w:r>
      <w:r w:rsidR="00F212D4" w:rsidRPr="000A2F03">
        <w:rPr>
          <w:vertAlign w:val="subscript"/>
          <w:lang w:val="en-GB"/>
        </w:rPr>
        <w:t>2</w:t>
      </w:r>
      <w:r w:rsidRPr="000A2F03">
        <w:t xml:space="preserve"> interface, </w:t>
      </w:r>
      <m:oMath>
        <m:r>
          <w:rPr>
            <w:rFonts w:ascii="Cambria Math" w:hAnsi="Cambria Math"/>
          </w:rPr>
          <m:t>d</m:t>
        </m:r>
      </m:oMath>
      <w:r w:rsidR="005161B8" w:rsidRPr="000A2F03">
        <w:t xml:space="preserve"> is the thickness of </w:t>
      </w:r>
      <w:r w:rsidR="005161B8" w:rsidRPr="000A2F03">
        <w:rPr>
          <w:i/>
          <w:iCs/>
        </w:rPr>
        <w:t>α</w:t>
      </w:r>
      <w:r w:rsidR="005161B8" w:rsidRPr="000A2F03">
        <w:t>-MoO</w:t>
      </w:r>
      <w:r w:rsidR="005161B8" w:rsidRPr="000A2F03">
        <w:rPr>
          <w:vertAlign w:val="subscript"/>
        </w:rPr>
        <w:t>3</w:t>
      </w:r>
      <w:r w:rsidR="005161B8" w:rsidRPr="000A2F03">
        <w:t xml:space="preserve">, </w:t>
      </w:r>
      <w:r w:rsidRPr="000A2F03">
        <w:t xml:space="preserve">and </w:t>
      </w:r>
      <m:oMath>
        <m:sSubSup>
          <m:sSubSupPr>
            <m:ctrlPr>
              <w:rPr>
                <w:rFonts w:ascii="Cambria Math" w:hAnsi="Cambria Math"/>
                <w:i/>
              </w:rPr>
            </m:ctrlPr>
          </m:sSubSupPr>
          <m:e>
            <m:r>
              <w:rPr>
                <w:rFonts w:ascii="Cambria Math" w:hAnsi="Cambria Math"/>
              </w:rPr>
              <m:t>r</m:t>
            </m:r>
          </m:e>
          <m:sub>
            <m:r>
              <w:rPr>
                <w:rFonts w:ascii="Cambria Math" w:hAnsi="Cambria Math"/>
              </w:rPr>
              <m:t>t</m:t>
            </m:r>
          </m:sub>
          <m:sup>
            <m:r>
              <w:rPr>
                <w:rFonts w:ascii="Cambria Math" w:hAnsi="Cambria Math"/>
              </w:rPr>
              <m:t>loc</m:t>
            </m:r>
          </m:sup>
        </m:sSubSup>
      </m:oMath>
      <w:r w:rsidRPr="000A2F03">
        <w:t xml:space="preserve"> is the effective local TM reflection coefficient of the upper stack (air/TMDC) seen from </w:t>
      </w:r>
      <w:r w:rsidR="00F212D4" w:rsidRPr="000A2F03">
        <w:rPr>
          <w:i/>
          <w:iCs/>
        </w:rPr>
        <w:t>α</w:t>
      </w:r>
      <w:r w:rsidR="00F212D4" w:rsidRPr="000A2F03">
        <w:t>-MoO</w:t>
      </w:r>
      <w:r w:rsidR="00F212D4" w:rsidRPr="000A2F03">
        <w:rPr>
          <w:vertAlign w:val="subscript"/>
        </w:rPr>
        <w:t>3</w:t>
      </w:r>
      <w:r w:rsidR="00732EBC" w:rsidRPr="000A2F03">
        <w:t>, t refers to TMDC layer</w:t>
      </w:r>
      <w:r w:rsidR="00022BD7" w:rsidRPr="000A2F03">
        <w:t xml:space="preserve"> and its thickness</w:t>
      </w:r>
      <w:r w:rsidRPr="000A2F03">
        <w:t>.</w:t>
      </w:r>
    </w:p>
    <w:p w14:paraId="63CF2DCA" w14:textId="22DB6877" w:rsidR="003D7CAE" w:rsidRPr="000A2F03" w:rsidRDefault="00000000" w:rsidP="00022BD7">
      <w:pPr>
        <w:spacing w:line="360" w:lineRule="auto"/>
        <w:ind w:firstLine="709"/>
      </w:pPr>
      <w:r w:rsidRPr="000A2F03">
        <w:t xml:space="preserve">The top reflection coefficient </w:t>
      </w:r>
      <m:oMath>
        <m:sSubSup>
          <m:sSubSupPr>
            <m:ctrlPr>
              <w:rPr>
                <w:rFonts w:ascii="Cambria Math" w:hAnsi="Cambria Math"/>
                <w:i/>
              </w:rPr>
            </m:ctrlPr>
          </m:sSubSupPr>
          <m:e>
            <m:r>
              <w:rPr>
                <w:rFonts w:ascii="Cambria Math" w:hAnsi="Cambria Math"/>
              </w:rPr>
              <m:t>r</m:t>
            </m:r>
          </m:e>
          <m:sub>
            <m:r>
              <w:rPr>
                <w:rFonts w:ascii="Cambria Math" w:hAnsi="Cambria Math"/>
              </w:rPr>
              <m:t>t</m:t>
            </m:r>
          </m:sub>
          <m:sup>
            <m:r>
              <w:rPr>
                <w:rFonts w:ascii="Cambria Math" w:hAnsi="Cambria Math"/>
              </w:rPr>
              <m:t>loc</m:t>
            </m:r>
          </m:sup>
        </m:sSubSup>
      </m:oMath>
      <w:r w:rsidRPr="000A2F03">
        <w:t xml:space="preserve"> follows from standard thin‑film recursion: </w:t>
      </w:r>
    </w:p>
    <w:p w14:paraId="5EF4DC44" w14:textId="124B980A" w:rsidR="005161B8" w:rsidRPr="000A2F03" w:rsidRDefault="00000000" w:rsidP="000A2F03">
      <w:pPr>
        <w:wordWrap w:val="0"/>
        <w:spacing w:line="360" w:lineRule="auto"/>
        <w:ind w:firstLine="709"/>
        <w:jc w:val="right"/>
      </w:pPr>
      <m:oMath>
        <m:sSubSup>
          <m:sSubSupPr>
            <m:ctrlPr>
              <w:rPr>
                <w:rFonts w:ascii="Cambria Math" w:hAnsi="Cambria Math"/>
                <w:i/>
              </w:rPr>
            </m:ctrlPr>
          </m:sSubSupPr>
          <m:e>
            <m:r>
              <w:rPr>
                <w:rFonts w:ascii="Cambria Math" w:hAnsi="Cambria Math"/>
              </w:rPr>
              <m:t>r</m:t>
            </m:r>
          </m:e>
          <m:sub>
            <m:r>
              <w:rPr>
                <w:rFonts w:ascii="Cambria Math" w:hAnsi="Cambria Math"/>
              </w:rPr>
              <m:t>t</m:t>
            </m:r>
          </m:sub>
          <m:sup>
            <m:r>
              <w:rPr>
                <w:rFonts w:ascii="Cambria Math" w:hAnsi="Cambria Math"/>
              </w:rPr>
              <m:t>loc</m:t>
            </m:r>
          </m:sup>
        </m:sSubSup>
        <m:r>
          <w:rPr>
            <w:rFonts w:ascii="Cambria Math" w:hAnsi="Cambria Math"/>
          </w:rPr>
          <m:t xml:space="preserve">(t) = </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2t</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t1</m:t>
                </m:r>
              </m:sub>
            </m:sSub>
            <m:sSup>
              <m:sSupPr>
                <m:ctrlPr>
                  <w:rPr>
                    <w:rFonts w:ascii="Cambria Math" w:hAnsi="Cambria Math"/>
                    <w:i/>
                  </w:rPr>
                </m:ctrlPr>
              </m:sSupPr>
              <m:e>
                <m:r>
                  <w:rPr>
                    <w:rFonts w:ascii="Cambria Math" w:hAnsi="Cambria Math"/>
                  </w:rPr>
                  <m:t>e</m:t>
                </m:r>
              </m:e>
              <m:sup>
                <m:r>
                  <w:rPr>
                    <w:rFonts w:ascii="Cambria Math" w:hAnsi="Cambria Math"/>
                  </w:rPr>
                  <m:t>2i</m:t>
                </m:r>
                <m:sSub>
                  <m:sSubPr>
                    <m:ctrlPr>
                      <w:rPr>
                        <w:rFonts w:ascii="Cambria Math" w:hAnsi="Cambria Math"/>
                        <w:i/>
                      </w:rPr>
                    </m:ctrlPr>
                  </m:sSubPr>
                  <m:e>
                    <m:r>
                      <w:rPr>
                        <w:rFonts w:ascii="Cambria Math" w:hAnsi="Cambria Math"/>
                      </w:rPr>
                      <m:t>k</m:t>
                    </m:r>
                  </m:e>
                  <m:sub>
                    <m:r>
                      <w:rPr>
                        <w:rFonts w:ascii="Cambria Math" w:hAnsi="Cambria Math"/>
                      </w:rPr>
                      <m:t>tz</m:t>
                    </m:r>
                  </m:sub>
                </m:sSub>
                <m:r>
                  <w:rPr>
                    <w:rFonts w:ascii="Cambria Math" w:hAnsi="Cambria Math"/>
                  </w:rPr>
                  <m:t>t</m:t>
                </m:r>
              </m:sup>
            </m:sSup>
          </m:num>
          <m:den>
            <m:r>
              <w:rPr>
                <w:rFonts w:ascii="Cambria Math" w:hAnsi="Cambria Math"/>
              </w:rPr>
              <m:t>1+</m:t>
            </m:r>
            <m:sSub>
              <m:sSubPr>
                <m:ctrlPr>
                  <w:rPr>
                    <w:rFonts w:ascii="Cambria Math" w:hAnsi="Cambria Math"/>
                    <w:i/>
                  </w:rPr>
                </m:ctrlPr>
              </m:sSubPr>
              <m:e>
                <m:r>
                  <w:rPr>
                    <w:rFonts w:ascii="Cambria Math" w:hAnsi="Cambria Math"/>
                  </w:rPr>
                  <m:t>r</m:t>
                </m:r>
              </m:e>
              <m:sub>
                <m:r>
                  <w:rPr>
                    <w:rFonts w:ascii="Cambria Math" w:hAnsi="Cambria Math"/>
                  </w:rPr>
                  <m:t>2t</m:t>
                </m:r>
              </m:sub>
            </m:sSub>
            <m:sSub>
              <m:sSubPr>
                <m:ctrlPr>
                  <w:rPr>
                    <w:rFonts w:ascii="Cambria Math" w:hAnsi="Cambria Math"/>
                    <w:i/>
                  </w:rPr>
                </m:ctrlPr>
              </m:sSubPr>
              <m:e>
                <m:r>
                  <w:rPr>
                    <w:rFonts w:ascii="Cambria Math" w:hAnsi="Cambria Math"/>
                  </w:rPr>
                  <m:t>r</m:t>
                </m:r>
              </m:e>
              <m:sub>
                <m:r>
                  <w:rPr>
                    <w:rFonts w:ascii="Cambria Math" w:hAnsi="Cambria Math"/>
                  </w:rPr>
                  <m:t>t1</m:t>
                </m:r>
              </m:sub>
            </m:sSub>
            <m:sSup>
              <m:sSupPr>
                <m:ctrlPr>
                  <w:rPr>
                    <w:rFonts w:ascii="Cambria Math" w:hAnsi="Cambria Math"/>
                    <w:i/>
                  </w:rPr>
                </m:ctrlPr>
              </m:sSupPr>
              <m:e>
                <m:r>
                  <w:rPr>
                    <w:rFonts w:ascii="Cambria Math" w:hAnsi="Cambria Math"/>
                  </w:rPr>
                  <m:t>e</m:t>
                </m:r>
              </m:e>
              <m:sup>
                <m:r>
                  <w:rPr>
                    <w:rFonts w:ascii="Cambria Math" w:hAnsi="Cambria Math"/>
                  </w:rPr>
                  <m:t>2i</m:t>
                </m:r>
                <m:sSub>
                  <m:sSubPr>
                    <m:ctrlPr>
                      <w:rPr>
                        <w:rFonts w:ascii="Cambria Math" w:hAnsi="Cambria Math"/>
                        <w:i/>
                      </w:rPr>
                    </m:ctrlPr>
                  </m:sSubPr>
                  <m:e>
                    <m:r>
                      <w:rPr>
                        <w:rFonts w:ascii="Cambria Math" w:hAnsi="Cambria Math"/>
                      </w:rPr>
                      <m:t>k</m:t>
                    </m:r>
                  </m:e>
                  <m:sub>
                    <m:r>
                      <w:rPr>
                        <w:rFonts w:ascii="Cambria Math" w:hAnsi="Cambria Math"/>
                      </w:rPr>
                      <m:t>tz</m:t>
                    </m:r>
                  </m:sub>
                </m:sSub>
                <m:r>
                  <w:rPr>
                    <w:rFonts w:ascii="Cambria Math" w:hAnsi="Cambria Math"/>
                  </w:rPr>
                  <m:t>t</m:t>
                </m:r>
              </m:sup>
            </m:sSup>
          </m:den>
        </m:f>
      </m:oMath>
      <w:r w:rsidR="00E21F3A" w:rsidRPr="000A2F03">
        <w:t xml:space="preserve">                                                     eq. 5</w:t>
      </w:r>
    </w:p>
    <w:p w14:paraId="31D76A05" w14:textId="46E67043" w:rsidR="0051342E" w:rsidRPr="000A2F03" w:rsidRDefault="00000000" w:rsidP="001F5BD4">
      <w:pPr>
        <w:spacing w:line="360" w:lineRule="auto"/>
        <w:ind w:firstLine="709"/>
      </w:pPr>
      <w:r w:rsidRPr="000A2F03">
        <w:t xml:space="preserve">where </w:t>
      </w:r>
      <m:oMath>
        <m:sSub>
          <m:sSubPr>
            <m:ctrlPr>
              <w:rPr>
                <w:rFonts w:ascii="Cambria Math" w:hAnsi="Cambria Math"/>
                <w:i/>
              </w:rPr>
            </m:ctrlPr>
          </m:sSubPr>
          <m:e>
            <m:r>
              <w:rPr>
                <w:rFonts w:ascii="Cambria Math" w:hAnsi="Cambria Math"/>
              </w:rPr>
              <m:t>r</m:t>
            </m:r>
          </m:e>
          <m:sub>
            <m:r>
              <w:rPr>
                <w:rFonts w:ascii="Cambria Math" w:hAnsi="Cambria Math"/>
              </w:rPr>
              <m:t>2t</m:t>
            </m:r>
          </m:sub>
        </m:sSub>
      </m:oMath>
      <w:r w:rsidRPr="000A2F03">
        <w:t xml:space="preserve"> and </w:t>
      </w:r>
      <m:oMath>
        <m:sSub>
          <m:sSubPr>
            <m:ctrlPr>
              <w:rPr>
                <w:rFonts w:ascii="Cambria Math" w:hAnsi="Cambria Math"/>
                <w:i/>
              </w:rPr>
            </m:ctrlPr>
          </m:sSubPr>
          <m:e>
            <m:r>
              <w:rPr>
                <w:rFonts w:ascii="Cambria Math" w:hAnsi="Cambria Math"/>
              </w:rPr>
              <m:t>r</m:t>
            </m:r>
          </m:e>
          <m:sub>
            <m:r>
              <w:rPr>
                <w:rFonts w:ascii="Cambria Math" w:hAnsi="Cambria Math"/>
              </w:rPr>
              <m:t>t1</m:t>
            </m:r>
          </m:sub>
        </m:sSub>
      </m:oMath>
      <w:r w:rsidRPr="000A2F03">
        <w:t xml:space="preserve"> are the local TM Fresnel reflection coefficients at the </w:t>
      </w:r>
      <w:r w:rsidR="006F63F7" w:rsidRPr="000A2F03">
        <w:rPr>
          <w:i/>
          <w:iCs/>
        </w:rPr>
        <w:t>α</w:t>
      </w:r>
      <w:r w:rsidR="006F63F7" w:rsidRPr="000A2F03">
        <w:t>-MoO</w:t>
      </w:r>
      <w:r w:rsidR="006F63F7" w:rsidRPr="000A2F03">
        <w:rPr>
          <w:vertAlign w:val="subscript"/>
        </w:rPr>
        <w:t>3</w:t>
      </w:r>
      <w:r w:rsidRPr="000A2F03">
        <w:t xml:space="preserve">/TMDC and TMDC/air interfaces, respectively, and </w:t>
      </w:r>
      <m:oMath>
        <m:sSub>
          <m:sSubPr>
            <m:ctrlPr>
              <w:rPr>
                <w:rFonts w:ascii="Cambria Math" w:hAnsi="Cambria Math"/>
                <w:i/>
              </w:rPr>
            </m:ctrlPr>
          </m:sSubPr>
          <m:e>
            <m:r>
              <w:rPr>
                <w:rFonts w:ascii="Cambria Math" w:hAnsi="Cambria Math"/>
              </w:rPr>
              <m:t>k</m:t>
            </m:r>
          </m:e>
          <m:sub>
            <m:r>
              <w:rPr>
                <w:rFonts w:ascii="Cambria Math" w:hAnsi="Cambria Math"/>
              </w:rPr>
              <m:t>tz</m:t>
            </m:r>
          </m:sub>
        </m:sSub>
      </m:oMath>
      <w:r w:rsidRPr="000A2F03">
        <w:t xml:space="preserve"> is the TMDC out‑of‑plane wavevector component.</w:t>
      </w:r>
    </w:p>
    <w:p w14:paraId="300B1C7B" w14:textId="09B04F5A" w:rsidR="0051342E" w:rsidRPr="000A2F03" w:rsidRDefault="00000000" w:rsidP="001F5BD4">
      <w:pPr>
        <w:spacing w:line="360" w:lineRule="auto"/>
        <w:ind w:firstLine="709"/>
      </w:pPr>
      <w:r w:rsidRPr="000A2F03">
        <w:t xml:space="preserve">We then define </w:t>
      </w:r>
      <m:oMath>
        <m:sSub>
          <m:sSubPr>
            <m:ctrlPr>
              <w:rPr>
                <w:rFonts w:ascii="Cambria Math" w:eastAsia="SimSun" w:hAnsi="Cambria Math"/>
                <w:kern w:val="0"/>
                <w:lang w:val="en-GB"/>
                <w14:ligatures w14:val="standardContextual"/>
              </w:rPr>
            </m:ctrlPr>
          </m:sSubPr>
          <m:e>
            <m:r>
              <w:rPr>
                <w:rFonts w:ascii="Cambria Math" w:hAnsi="Cambria Math"/>
              </w:rPr>
              <m:t>t</m:t>
            </m:r>
          </m:e>
          <m:sub>
            <m:r>
              <m:rPr>
                <m:sty m:val="p"/>
              </m:rPr>
              <w:rPr>
                <w:rFonts w:ascii="Cambria Math" w:hAnsi="Cambria Math"/>
              </w:rPr>
              <m:t>eff</m:t>
            </m:r>
          </m:sub>
        </m:sSub>
        <m:d>
          <m:dPr>
            <m:ctrlPr>
              <w:rPr>
                <w:rFonts w:ascii="Cambria Math" w:hAnsi="Cambria Math"/>
                <w:i/>
              </w:rPr>
            </m:ctrlPr>
          </m:dPr>
          <m:e>
            <m:r>
              <w:rPr>
                <w:rFonts w:ascii="Cambria Math" w:hAnsi="Cambria Math"/>
              </w:rPr>
              <m:t>d</m:t>
            </m:r>
          </m:e>
        </m:d>
      </m:oMath>
      <w:r w:rsidRPr="000A2F03">
        <w:t xml:space="preserve"> by matching the nonlocal and local wavevectors at the same α‑MoO3 thickness d: </w:t>
      </w:r>
      <m:oMath>
        <m:sSub>
          <m:sSubPr>
            <m:ctrlPr>
              <w:rPr>
                <w:rFonts w:ascii="Cambria Math" w:hAnsi="Cambria Math"/>
                <w:i/>
              </w:rPr>
            </m:ctrlPr>
          </m:sSubPr>
          <m:e>
            <m:r>
              <w:rPr>
                <w:rFonts w:ascii="Cambria Math" w:hAnsi="Cambria Math"/>
              </w:rPr>
              <m:t>D</m:t>
            </m:r>
          </m:e>
          <m:sub>
            <m:r>
              <w:rPr>
                <w:rFonts w:ascii="Cambria Math" w:hAnsi="Cambria Math"/>
              </w:rPr>
              <m:t>loc</m:t>
            </m:r>
          </m:sub>
        </m:sSub>
        <m:d>
          <m:dPr>
            <m:ctrlPr>
              <w:rPr>
                <w:rFonts w:ascii="Cambria Math" w:hAnsi="Cambria Math"/>
                <w:i/>
              </w:rPr>
            </m:ctrlPr>
          </m:dPr>
          <m:e>
            <m:r>
              <w:rPr>
                <w:rFonts w:ascii="Cambria Math" w:hAnsi="Cambria Math"/>
              </w:rPr>
              <m:t>d</m:t>
            </m:r>
          </m:e>
        </m:d>
        <m:r>
          <w:rPr>
            <w:rFonts w:ascii="Cambria Math" w:hAnsi="Cambria Math"/>
          </w:rPr>
          <m:t>=0</m:t>
        </m:r>
      </m:oMath>
      <w:r w:rsidRPr="000A2F03">
        <w:t xml:space="preserve">. Equivalently, the local upper‑stack reflection is required to satisfy </w:t>
      </w:r>
      <m:oMath>
        <m:sSubSup>
          <m:sSubSupPr>
            <m:ctrlPr>
              <w:rPr>
                <w:rFonts w:ascii="Cambria Math" w:hAnsi="Cambria Math"/>
                <w:i/>
              </w:rPr>
            </m:ctrlPr>
          </m:sSubSupPr>
          <m:e>
            <m:r>
              <w:rPr>
                <w:rFonts w:ascii="Cambria Math" w:hAnsi="Cambria Math"/>
              </w:rPr>
              <m:t>r</m:t>
            </m:r>
          </m:e>
          <m:sub>
            <m:r>
              <w:rPr>
                <w:rFonts w:ascii="Cambria Math" w:hAnsi="Cambria Math"/>
              </w:rPr>
              <m:t>t</m:t>
            </m:r>
          </m:sub>
          <m:sup>
            <m:r>
              <w:rPr>
                <w:rFonts w:ascii="Cambria Math" w:hAnsi="Cambria Math"/>
              </w:rPr>
              <m:t>loc</m:t>
            </m:r>
          </m:sup>
        </m:sSubSup>
        <m:d>
          <m:dPr>
            <m:ctrlPr>
              <w:rPr>
                <w:rFonts w:ascii="Cambria Math" w:hAnsi="Cambria Math"/>
                <w:i/>
              </w:rPr>
            </m:ctrlPr>
          </m:dPr>
          <m:e>
            <m:sSub>
              <m:sSubPr>
                <m:ctrlPr>
                  <w:rPr>
                    <w:rFonts w:ascii="Cambria Math" w:eastAsia="SimSun" w:hAnsi="Cambria Math"/>
                    <w:kern w:val="0"/>
                    <w:lang w:val="en-GB"/>
                    <w14:ligatures w14:val="standardContextual"/>
                  </w:rPr>
                </m:ctrlPr>
              </m:sSubPr>
              <m:e>
                <m:r>
                  <w:rPr>
                    <w:rFonts w:ascii="Cambria Math" w:hAnsi="Cambria Math"/>
                  </w:rPr>
                  <m:t>t</m:t>
                </m:r>
              </m:e>
              <m:sub>
                <m:r>
                  <m:rPr>
                    <m:sty m:val="p"/>
                  </m:rPr>
                  <w:rPr>
                    <w:rFonts w:ascii="Cambria Math" w:hAnsi="Cambria Math"/>
                  </w:rPr>
                  <m:t>eff</m:t>
                </m:r>
              </m:sub>
            </m:sSub>
          </m:e>
        </m:d>
        <m:r>
          <w:rPr>
            <w:rFonts w:ascii="Cambria Math" w:hAnsi="Cambria Math"/>
          </w:rPr>
          <m:t>=</m:t>
        </m:r>
        <m:sSubSup>
          <m:sSubSupPr>
            <m:ctrlPr>
              <w:rPr>
                <w:rFonts w:ascii="Cambria Math" w:hAnsi="Cambria Math"/>
                <w:i/>
              </w:rPr>
            </m:ctrlPr>
          </m:sSubSupPr>
          <m:e>
            <m:r>
              <w:rPr>
                <w:rFonts w:ascii="Cambria Math" w:hAnsi="Cambria Math"/>
              </w:rPr>
              <m:t>r</m:t>
            </m:r>
          </m:e>
          <m:sub>
            <m:r>
              <w:rPr>
                <w:rFonts w:ascii="Cambria Math" w:hAnsi="Cambria Math"/>
              </w:rPr>
              <m:t>2t</m:t>
            </m:r>
          </m:sub>
          <m:sup>
            <m:r>
              <w:rPr>
                <w:rFonts w:ascii="Cambria Math" w:hAnsi="Cambria Math"/>
              </w:rPr>
              <m:t>*</m:t>
            </m:r>
          </m:sup>
        </m:sSubSup>
        <m:r>
          <w:rPr>
            <w:rFonts w:ascii="Cambria Math" w:hAnsi="Cambria Math"/>
          </w:rPr>
          <m:t>(d)</m:t>
        </m:r>
      </m:oMath>
      <w:r w:rsidRPr="000A2F03">
        <w:t>, with</w:t>
      </w:r>
      <m:oMath>
        <m:sSubSup>
          <m:sSubSupPr>
            <m:ctrlPr>
              <w:rPr>
                <w:rFonts w:ascii="Cambria Math" w:hAnsi="Cambria Math"/>
                <w:i/>
              </w:rPr>
            </m:ctrlPr>
          </m:sSubSupPr>
          <m:e>
            <m:r>
              <w:rPr>
                <w:rFonts w:ascii="Cambria Math" w:hAnsi="Cambria Math"/>
              </w:rPr>
              <m:t>r</m:t>
            </m:r>
          </m:e>
          <m:sub>
            <m:r>
              <w:rPr>
                <w:rFonts w:ascii="Cambria Math" w:hAnsi="Cambria Math"/>
              </w:rPr>
              <m:t>2t</m:t>
            </m:r>
          </m:sub>
          <m:sup>
            <m:r>
              <w:rPr>
                <w:rFonts w:ascii="Cambria Math" w:hAnsi="Cambria Math"/>
              </w:rPr>
              <m:t>*</m:t>
            </m:r>
          </m:sup>
        </m:sSubSup>
        <m:r>
          <w:rPr>
            <w:rFonts w:ascii="Cambria Math" w:hAnsi="Cambria Math"/>
          </w:rPr>
          <m:t>(d)</m:t>
        </m:r>
        <m:r>
          <m:rPr>
            <m:sty m:val="p"/>
          </m:rPr>
          <w:rPr>
            <w:rFonts w:ascii="Cambria Math" w:hAnsi="Cambria Math"/>
          </w:rPr>
          <m:t>≡</m:t>
        </m:r>
        <m:f>
          <m:fPr>
            <m:ctrlPr>
              <w:rPr>
                <w:rFonts w:ascii="Cambria Math" w:hAnsi="Cambria Math"/>
              </w:rPr>
            </m:ctrlPr>
          </m:fPr>
          <m:num>
            <m:sSup>
              <m:sSupPr>
                <m:ctrlPr>
                  <w:rPr>
                    <w:rFonts w:ascii="Cambria Math" w:hAnsi="Cambria Math"/>
                    <w:i/>
                  </w:rPr>
                </m:ctrlPr>
              </m:sSupPr>
              <m:e>
                <m:r>
                  <w:rPr>
                    <w:rFonts w:ascii="Cambria Math" w:hAnsi="Cambria Math"/>
                  </w:rPr>
                  <m:t>e</m:t>
                </m:r>
              </m:e>
              <m:sup>
                <m:r>
                  <w:rPr>
                    <w:rFonts w:ascii="Cambria Math" w:hAnsi="Cambria Math"/>
                  </w:rPr>
                  <m:t>-2i</m:t>
                </m:r>
                <m:sSub>
                  <m:sSubPr>
                    <m:ctrlPr>
                      <w:rPr>
                        <w:rFonts w:ascii="Cambria Math" w:hAnsi="Cambria Math"/>
                        <w:i/>
                      </w:rPr>
                    </m:ctrlPr>
                  </m:sSubPr>
                  <m:e>
                    <m:r>
                      <w:rPr>
                        <w:rFonts w:ascii="Cambria Math" w:hAnsi="Cambria Math"/>
                      </w:rPr>
                      <m:t>k</m:t>
                    </m:r>
                  </m:e>
                  <m:sub>
                    <m:r>
                      <w:rPr>
                        <w:rFonts w:ascii="Cambria Math" w:hAnsi="Cambria Math"/>
                      </w:rPr>
                      <m:t>2z</m:t>
                    </m:r>
                  </m:sub>
                </m:sSub>
                <m:r>
                  <w:rPr>
                    <w:rFonts w:ascii="Cambria Math" w:hAnsi="Cambria Math"/>
                  </w:rPr>
                  <m:t>(</m:t>
                </m:r>
                <m:sSub>
                  <m:sSubPr>
                    <m:ctrlPr>
                      <w:rPr>
                        <w:rFonts w:ascii="Cambria Math" w:eastAsia="SimSun" w:hAnsi="Cambria Math"/>
                        <w:i/>
                        <w:kern w:val="0"/>
                        <w:lang w:val="en-GB"/>
                        <w14:ligatures w14:val="standardContextual"/>
                      </w:rPr>
                    </m:ctrlPr>
                  </m:sSubPr>
                  <m:e>
                    <m:r>
                      <w:rPr>
                        <w:rFonts w:ascii="Cambria Math" w:hAnsi="Cambria Math"/>
                      </w:rPr>
                      <m:t>q</m:t>
                    </m:r>
                  </m:e>
                  <m:sub>
                    <m:r>
                      <w:rPr>
                        <w:rFonts w:ascii="Cambria Math" w:hAnsi="Cambria Math"/>
                      </w:rPr>
                      <m:t>NL</m:t>
                    </m:r>
                  </m:sub>
                </m:sSub>
                <m:d>
                  <m:dPr>
                    <m:ctrlPr>
                      <w:rPr>
                        <w:rFonts w:ascii="Cambria Math" w:hAnsi="Cambria Math"/>
                        <w:i/>
                      </w:rPr>
                    </m:ctrlPr>
                  </m:dPr>
                  <m:e>
                    <m:r>
                      <w:rPr>
                        <w:rFonts w:ascii="Cambria Math" w:hAnsi="Cambria Math"/>
                      </w:rPr>
                      <m:t>d</m:t>
                    </m:r>
                  </m:e>
                </m:d>
                <m:r>
                  <w:rPr>
                    <w:rFonts w:ascii="Cambria Math" w:hAnsi="Cambria Math"/>
                  </w:rPr>
                  <m:t>d)</m:t>
                </m:r>
              </m:sup>
            </m:sSup>
          </m:num>
          <m:den>
            <m:sSubSup>
              <m:sSubSupPr>
                <m:ctrlPr>
                  <w:rPr>
                    <w:rFonts w:ascii="Cambria Math" w:hAnsi="Cambria Math"/>
                    <w:i/>
                  </w:rPr>
                </m:ctrlPr>
              </m:sSubSupPr>
              <m:e>
                <m:r>
                  <w:rPr>
                    <w:rFonts w:ascii="Cambria Math" w:hAnsi="Cambria Math"/>
                  </w:rPr>
                  <m:t>r</m:t>
                </m:r>
              </m:e>
              <m:sub>
                <m:r>
                  <w:rPr>
                    <w:rFonts w:ascii="Cambria Math" w:hAnsi="Cambria Math"/>
                  </w:rPr>
                  <m:t>b</m:t>
                </m:r>
              </m:sub>
              <m:sup>
                <m:r>
                  <w:rPr>
                    <w:rFonts w:ascii="Cambria Math" w:hAnsi="Cambria Math"/>
                  </w:rPr>
                  <m:t>loc</m:t>
                </m:r>
              </m:sup>
            </m:sSubSup>
            <m:r>
              <w:rPr>
                <w:rFonts w:ascii="Cambria Math" w:hAnsi="Cambria Math"/>
              </w:rPr>
              <m:t>(</m:t>
            </m:r>
            <m:sSub>
              <m:sSubPr>
                <m:ctrlPr>
                  <w:rPr>
                    <w:rFonts w:ascii="Cambria Math" w:eastAsia="SimSun" w:hAnsi="Cambria Math"/>
                    <w:i/>
                    <w:kern w:val="0"/>
                    <w:lang w:val="en-GB"/>
                    <w14:ligatures w14:val="standardContextual"/>
                  </w:rPr>
                </m:ctrlPr>
              </m:sSubPr>
              <m:e>
                <m:r>
                  <w:rPr>
                    <w:rFonts w:ascii="Cambria Math" w:hAnsi="Cambria Math"/>
                  </w:rPr>
                  <m:t>q</m:t>
                </m:r>
              </m:e>
              <m:sub>
                <m:r>
                  <w:rPr>
                    <w:rFonts w:ascii="Cambria Math" w:hAnsi="Cambria Math"/>
                  </w:rPr>
                  <m:t>NL</m:t>
                </m:r>
              </m:sub>
            </m:sSub>
            <m:d>
              <m:dPr>
                <m:ctrlPr>
                  <w:rPr>
                    <w:rFonts w:ascii="Cambria Math" w:hAnsi="Cambria Math"/>
                    <w:i/>
                  </w:rPr>
                </m:ctrlPr>
              </m:dPr>
              <m:e>
                <m:r>
                  <w:rPr>
                    <w:rFonts w:ascii="Cambria Math" w:hAnsi="Cambria Math"/>
                  </w:rPr>
                  <m:t>d</m:t>
                </m:r>
              </m:e>
            </m:d>
            <m:r>
              <w:rPr>
                <w:rFonts w:ascii="Cambria Math" w:hAnsi="Cambria Math"/>
              </w:rPr>
              <m:t>)</m:t>
            </m:r>
          </m:den>
        </m:f>
      </m:oMath>
      <w:r w:rsidRPr="000A2F03">
        <w:t>.</w:t>
      </w:r>
    </w:p>
    <w:p w14:paraId="554F86B0" w14:textId="77777777" w:rsidR="00533842" w:rsidRPr="000A2F03" w:rsidRDefault="00000000" w:rsidP="001F5BD4">
      <w:pPr>
        <w:spacing w:line="360" w:lineRule="auto"/>
        <w:ind w:firstLine="709"/>
      </w:pPr>
      <w:r w:rsidRPr="000A2F03">
        <w:t xml:space="preserve">Solving for </w:t>
      </w:r>
      <w:proofErr w:type="spellStart"/>
      <w:r w:rsidRPr="000A2F03">
        <w:t>t_eff</w:t>
      </w:r>
      <w:proofErr w:type="spellEnd"/>
      <w:r w:rsidRPr="000A2F03">
        <w:t xml:space="preserve"> yields a closed form: </w:t>
      </w:r>
    </w:p>
    <w:p w14:paraId="1FFC141B" w14:textId="72E819FB" w:rsidR="00756B46" w:rsidRPr="000A2F03" w:rsidRDefault="00000000" w:rsidP="000A2F03">
      <w:pPr>
        <w:wordWrap w:val="0"/>
        <w:spacing w:line="360" w:lineRule="auto"/>
        <w:ind w:right="-45"/>
        <w:jc w:val="right"/>
        <w:rPr>
          <w:lang w:val="en-GB"/>
        </w:rPr>
      </w:pPr>
      <m:oMath>
        <m:sSub>
          <m:sSubPr>
            <m:ctrlPr>
              <w:rPr>
                <w:rFonts w:ascii="Cambria Math" w:eastAsia="SimSun" w:hAnsi="Cambria Math"/>
                <w:kern w:val="0"/>
                <w:lang w:val="en-GB"/>
                <w14:ligatures w14:val="standardContextual"/>
              </w:rPr>
            </m:ctrlPr>
          </m:sSubPr>
          <m:e>
            <m:r>
              <w:rPr>
                <w:rFonts w:ascii="Cambria Math" w:hAnsi="Cambria Math"/>
              </w:rPr>
              <m:t>t</m:t>
            </m:r>
          </m:e>
          <m:sub>
            <m:r>
              <m:rPr>
                <m:sty m:val="p"/>
              </m:rPr>
              <w:rPr>
                <w:rFonts w:ascii="Cambria Math" w:hAnsi="Cambria Math"/>
              </w:rPr>
              <m:t>eff</m:t>
            </m:r>
          </m:sub>
        </m:sSub>
        <m:d>
          <m:dPr>
            <m:ctrlPr>
              <w:rPr>
                <w:rFonts w:ascii="Cambria Math" w:hAnsi="Cambria Math"/>
                <w:i/>
              </w:rPr>
            </m:ctrlPr>
          </m:dPr>
          <m:e>
            <m:r>
              <w:rPr>
                <w:rFonts w:ascii="Cambria Math" w:hAnsi="Cambria Math"/>
              </w:rPr>
              <m:t>d</m:t>
            </m:r>
          </m:e>
        </m:d>
        <m:r>
          <w:rPr>
            <w:rFonts w:ascii="Cambria Math" w:hAnsi="Cambria Math"/>
          </w:rPr>
          <m:t>=</m:t>
        </m:r>
        <m:f>
          <m:fPr>
            <m:ctrlPr>
              <w:rPr>
                <w:rFonts w:ascii="Cambria Math" w:eastAsia="SimSun" w:hAnsi="Cambria Math"/>
                <w:i/>
                <w:kern w:val="0"/>
                <w:lang w:val="en-GB"/>
                <w14:ligatures w14:val="standardContextual"/>
              </w:rPr>
            </m:ctrlPr>
          </m:fPr>
          <m:num>
            <m:r>
              <w:rPr>
                <w:rFonts w:ascii="Cambria Math" w:hAnsi="Cambria Math"/>
              </w:rPr>
              <m:t>i</m:t>
            </m:r>
          </m:num>
          <m:den>
            <m:r>
              <w:rPr>
                <w:rFonts w:ascii="Cambria Math" w:hAnsi="Cambria Math"/>
              </w:rPr>
              <m:t>2</m:t>
            </m:r>
            <m:sSub>
              <m:sSubPr>
                <m:ctrlPr>
                  <w:rPr>
                    <w:rFonts w:ascii="Cambria Math" w:eastAsia="SimSun" w:hAnsi="Cambria Math"/>
                    <w:i/>
                    <w:kern w:val="0"/>
                    <w:lang w:val="en-GB"/>
                    <w14:ligatures w14:val="standardContextual"/>
                  </w:rPr>
                </m:ctrlPr>
              </m:sSubPr>
              <m:e>
                <m:r>
                  <w:rPr>
                    <w:rFonts w:ascii="Cambria Math" w:hAnsi="Cambria Math"/>
                  </w:rPr>
                  <m:t>k</m:t>
                </m:r>
              </m:e>
              <m:sub>
                <m:r>
                  <w:rPr>
                    <w:rFonts w:ascii="Cambria Math" w:hAnsi="Cambria Math"/>
                  </w:rPr>
                  <m:t>z1</m:t>
                </m:r>
              </m:sub>
            </m:sSub>
            <m:r>
              <w:rPr>
                <w:rFonts w:ascii="Cambria Math" w:hAnsi="Cambria Math"/>
              </w:rPr>
              <m:t>(</m:t>
            </m:r>
            <m:sSub>
              <m:sSubPr>
                <m:ctrlPr>
                  <w:rPr>
                    <w:rFonts w:ascii="Cambria Math" w:eastAsia="SimSun" w:hAnsi="Cambria Math"/>
                    <w:i/>
                    <w:kern w:val="0"/>
                    <w:lang w:val="en-GB"/>
                    <w14:ligatures w14:val="standardContextual"/>
                  </w:rPr>
                </m:ctrlPr>
              </m:sSubPr>
              <m:e>
                <m:r>
                  <w:rPr>
                    <w:rFonts w:ascii="Cambria Math" w:hAnsi="Cambria Math"/>
                  </w:rPr>
                  <m:t>q</m:t>
                </m:r>
              </m:e>
              <m:sub>
                <m:r>
                  <w:rPr>
                    <w:rFonts w:ascii="Cambria Math" w:hAnsi="Cambria Math"/>
                  </w:rPr>
                  <m:t>NL</m:t>
                </m:r>
              </m:sub>
            </m:sSub>
            <m:d>
              <m:dPr>
                <m:ctrlPr>
                  <w:rPr>
                    <w:rFonts w:ascii="Cambria Math" w:hAnsi="Cambria Math"/>
                    <w:i/>
                  </w:rPr>
                </m:ctrlPr>
              </m:dPr>
              <m:e>
                <m:r>
                  <w:rPr>
                    <w:rFonts w:ascii="Cambria Math" w:hAnsi="Cambria Math"/>
                  </w:rPr>
                  <m:t>d</m:t>
                </m:r>
              </m:e>
            </m:d>
            <m:r>
              <w:rPr>
                <w:rFonts w:ascii="Cambria Math" w:hAnsi="Cambria Math"/>
              </w:rPr>
              <m:t>)</m:t>
            </m:r>
          </m:den>
        </m:f>
        <m:func>
          <m:funcPr>
            <m:ctrlPr>
              <w:rPr>
                <w:rFonts w:ascii="Cambria Math" w:eastAsia="SimSun" w:hAnsi="Cambria Math"/>
                <w:i/>
                <w:kern w:val="0"/>
                <w:lang w:val="en-GB"/>
                <w14:ligatures w14:val="standardContextual"/>
              </w:rPr>
            </m:ctrlPr>
          </m:funcPr>
          <m:fName>
            <m:r>
              <m:rPr>
                <m:sty m:val="p"/>
              </m:rPr>
              <w:rPr>
                <w:rFonts w:ascii="Cambria Math" w:eastAsia="SimSun" w:hAnsi="Cambria Math"/>
                <w:kern w:val="0"/>
                <w:lang w:val="en-GB"/>
              </w:rPr>
              <m:t>ln</m:t>
            </m:r>
          </m:fName>
          <m:e>
            <m:r>
              <w:rPr>
                <w:rFonts w:ascii="Cambria Math" w:hAnsi="Cambria Math"/>
              </w:rPr>
              <m:t>[</m:t>
            </m:r>
            <m:f>
              <m:fPr>
                <m:ctrlPr>
                  <w:rPr>
                    <w:rFonts w:ascii="Cambria Math" w:eastAsia="SimSun" w:hAnsi="Cambria Math"/>
                    <w:i/>
                    <w:kern w:val="0"/>
                    <w:lang w:val="en-GB"/>
                    <w14:ligatures w14:val="standardContextual"/>
                  </w:rPr>
                </m:ctrlPr>
              </m:fPr>
              <m:num>
                <m:sSub>
                  <m:sSubPr>
                    <m:ctrlPr>
                      <w:rPr>
                        <w:rFonts w:ascii="Cambria Math" w:eastAsia="SimSun" w:hAnsi="Cambria Math"/>
                        <w:i/>
                        <w:kern w:val="0"/>
                        <w:lang w:val="en-GB"/>
                        <w14:ligatures w14:val="standardContextual"/>
                      </w:rPr>
                    </m:ctrlPr>
                  </m:sSubPr>
                  <m:e>
                    <m:r>
                      <w:rPr>
                        <w:rFonts w:ascii="Cambria Math" w:hAnsi="Cambria Math"/>
                      </w:rPr>
                      <m:t>r</m:t>
                    </m:r>
                  </m:e>
                  <m:sub>
                    <m:r>
                      <w:rPr>
                        <w:rFonts w:ascii="Cambria Math" w:hAnsi="Cambria Math"/>
                      </w:rPr>
                      <m:t>21</m:t>
                    </m:r>
                  </m:sub>
                </m:sSub>
                <m:sSub>
                  <m:sSubPr>
                    <m:ctrlPr>
                      <w:rPr>
                        <w:rFonts w:ascii="Cambria Math" w:eastAsia="SimSun" w:hAnsi="Cambria Math"/>
                        <w:i/>
                        <w:kern w:val="0"/>
                        <w:lang w:val="en-GB"/>
                        <w14:ligatures w14:val="standardContextual"/>
                      </w:rPr>
                    </m:ctrlPr>
                  </m:sSubPr>
                  <m:e>
                    <m:r>
                      <w:rPr>
                        <w:rFonts w:ascii="Cambria Math" w:hAnsi="Cambria Math"/>
                      </w:rPr>
                      <m:t>(q</m:t>
                    </m:r>
                  </m:e>
                  <m:sub>
                    <m:r>
                      <w:rPr>
                        <w:rFonts w:ascii="Cambria Math" w:hAnsi="Cambria Math"/>
                      </w:rPr>
                      <m:t>NL</m:t>
                    </m:r>
                  </m:sub>
                </m:sSub>
                <m:d>
                  <m:dPr>
                    <m:ctrlPr>
                      <w:rPr>
                        <w:rFonts w:ascii="Cambria Math" w:hAnsi="Cambria Math"/>
                        <w:i/>
                      </w:rPr>
                    </m:ctrlPr>
                  </m:dPr>
                  <m:e>
                    <m:r>
                      <w:rPr>
                        <w:rFonts w:ascii="Cambria Math" w:hAnsi="Cambria Math"/>
                      </w:rPr>
                      <m:t>d</m:t>
                    </m:r>
                  </m:e>
                </m:d>
                <m:r>
                  <w:rPr>
                    <w:rFonts w:ascii="Cambria Math" w:hAnsi="Cambria Math"/>
                  </w:rPr>
                  <m:t>)-</m:t>
                </m:r>
                <m:sSubSup>
                  <m:sSubSupPr>
                    <m:ctrlPr>
                      <w:rPr>
                        <w:rFonts w:ascii="Cambria Math" w:eastAsia="SimSun" w:hAnsi="Cambria Math"/>
                        <w:i/>
                        <w:kern w:val="0"/>
                        <w:lang w:val="en-GB"/>
                        <w14:ligatures w14:val="standardContextual"/>
                      </w:rPr>
                    </m:ctrlPr>
                  </m:sSubSupPr>
                  <m:e>
                    <m:r>
                      <w:rPr>
                        <w:rFonts w:ascii="Cambria Math" w:hAnsi="Cambria Math"/>
                      </w:rPr>
                      <m:t>r</m:t>
                    </m:r>
                  </m:e>
                  <m:sub>
                    <m:r>
                      <w:rPr>
                        <w:rFonts w:ascii="Cambria Math" w:hAnsi="Cambria Math"/>
                      </w:rPr>
                      <m:t>2t</m:t>
                    </m:r>
                  </m:sub>
                  <m:sup>
                    <m:r>
                      <w:rPr>
                        <w:rFonts w:ascii="Cambria Math" w:hAnsi="Cambria Math"/>
                      </w:rPr>
                      <m:t>*</m:t>
                    </m:r>
                  </m:sup>
                </m:sSubSup>
                <m:r>
                  <w:rPr>
                    <w:rFonts w:ascii="Cambria Math" w:hAnsi="Cambria Math"/>
                  </w:rPr>
                  <m:t>(d)</m:t>
                </m:r>
              </m:num>
              <m:den>
                <m:sSub>
                  <m:sSubPr>
                    <m:ctrlPr>
                      <w:rPr>
                        <w:rFonts w:ascii="Cambria Math" w:eastAsia="SimSun" w:hAnsi="Cambria Math"/>
                        <w:i/>
                        <w:kern w:val="0"/>
                        <w:lang w:val="en-GB"/>
                        <w14:ligatures w14:val="standardContextual"/>
                      </w:rPr>
                    </m:ctrlPr>
                  </m:sSubPr>
                  <m:e>
                    <m:r>
                      <w:rPr>
                        <w:rFonts w:ascii="Cambria Math" w:hAnsi="Cambria Math"/>
                      </w:rPr>
                      <m:t>r</m:t>
                    </m:r>
                  </m:e>
                  <m:sub>
                    <m:r>
                      <w:rPr>
                        <w:rFonts w:ascii="Cambria Math" w:hAnsi="Cambria Math"/>
                      </w:rPr>
                      <m:t>10</m:t>
                    </m:r>
                  </m:sub>
                </m:sSub>
                <m:sSub>
                  <m:sSubPr>
                    <m:ctrlPr>
                      <w:rPr>
                        <w:rFonts w:ascii="Cambria Math" w:eastAsia="SimSun" w:hAnsi="Cambria Math"/>
                        <w:i/>
                        <w:kern w:val="0"/>
                        <w:lang w:val="en-GB"/>
                        <w14:ligatures w14:val="standardContextual"/>
                      </w:rPr>
                    </m:ctrlPr>
                  </m:sSubPr>
                  <m:e>
                    <m:r>
                      <w:rPr>
                        <w:rFonts w:ascii="Cambria Math" w:hAnsi="Cambria Math"/>
                      </w:rPr>
                      <m:t>(q</m:t>
                    </m:r>
                  </m:e>
                  <m:sub>
                    <m:r>
                      <w:rPr>
                        <w:rFonts w:ascii="Cambria Math" w:hAnsi="Cambria Math"/>
                      </w:rPr>
                      <m:t>NL</m:t>
                    </m:r>
                  </m:sub>
                </m:sSub>
                <m:r>
                  <w:rPr>
                    <w:rFonts w:ascii="Cambria Math" w:hAnsi="Cambria Math"/>
                  </w:rPr>
                  <m:t>(d))(</m:t>
                </m:r>
                <m:sSubSup>
                  <m:sSubSupPr>
                    <m:ctrlPr>
                      <w:rPr>
                        <w:rFonts w:ascii="Cambria Math" w:eastAsia="SimSun" w:hAnsi="Cambria Math"/>
                        <w:i/>
                        <w:kern w:val="0"/>
                        <w:lang w:val="en-GB"/>
                        <w14:ligatures w14:val="standardContextual"/>
                      </w:rPr>
                    </m:ctrlPr>
                  </m:sSubSupPr>
                  <m:e>
                    <m:r>
                      <w:rPr>
                        <w:rFonts w:ascii="Cambria Math" w:hAnsi="Cambria Math"/>
                      </w:rPr>
                      <m:t>r</m:t>
                    </m:r>
                  </m:e>
                  <m:sub>
                    <m:r>
                      <w:rPr>
                        <w:rFonts w:ascii="Cambria Math" w:hAnsi="Cambria Math"/>
                      </w:rPr>
                      <m:t>2t</m:t>
                    </m:r>
                  </m:sub>
                  <m:sup>
                    <m:r>
                      <w:rPr>
                        <w:rFonts w:ascii="Cambria Math" w:hAnsi="Cambria Math"/>
                      </w:rPr>
                      <m:t>*</m:t>
                    </m:r>
                  </m:sup>
                </m:sSubSup>
                <m:r>
                  <w:rPr>
                    <w:rFonts w:ascii="Cambria Math" w:hAnsi="Cambria Math"/>
                  </w:rPr>
                  <m:t>(d)</m:t>
                </m:r>
                <m:sSub>
                  <m:sSubPr>
                    <m:ctrlPr>
                      <w:rPr>
                        <w:rFonts w:ascii="Cambria Math" w:eastAsia="SimSun" w:hAnsi="Cambria Math"/>
                        <w:i/>
                        <w:kern w:val="0"/>
                        <w:lang w:val="en-GB"/>
                        <w14:ligatures w14:val="standardContextual"/>
                      </w:rPr>
                    </m:ctrlPr>
                  </m:sSubPr>
                  <m:e>
                    <m:r>
                      <w:rPr>
                        <w:rFonts w:ascii="Cambria Math" w:hAnsi="Cambria Math"/>
                      </w:rPr>
                      <m:t>r</m:t>
                    </m:r>
                  </m:e>
                  <m:sub>
                    <m:r>
                      <w:rPr>
                        <w:rFonts w:ascii="Cambria Math" w:hAnsi="Cambria Math"/>
                      </w:rPr>
                      <m:t>21</m:t>
                    </m:r>
                  </m:sub>
                </m:sSub>
                <m:r>
                  <w:rPr>
                    <w:rFonts w:ascii="Cambria Math" w:hAnsi="Cambria Math"/>
                  </w:rPr>
                  <m:t>(</m:t>
                </m:r>
                <m:sSub>
                  <m:sSubPr>
                    <m:ctrlPr>
                      <w:rPr>
                        <w:rFonts w:ascii="Cambria Math" w:eastAsia="SimSun" w:hAnsi="Cambria Math"/>
                        <w:i/>
                        <w:kern w:val="0"/>
                        <w:lang w:val="en-GB"/>
                        <w14:ligatures w14:val="standardContextual"/>
                      </w:rPr>
                    </m:ctrlPr>
                  </m:sSubPr>
                  <m:e>
                    <m:r>
                      <w:rPr>
                        <w:rFonts w:ascii="Cambria Math" w:hAnsi="Cambria Math"/>
                      </w:rPr>
                      <m:t>q</m:t>
                    </m:r>
                  </m:e>
                  <m:sub>
                    <m:r>
                      <w:rPr>
                        <w:rFonts w:ascii="Cambria Math" w:hAnsi="Cambria Math"/>
                      </w:rPr>
                      <m:t>NL</m:t>
                    </m:r>
                  </m:sub>
                </m:sSub>
                <m:d>
                  <m:dPr>
                    <m:ctrlPr>
                      <w:rPr>
                        <w:rFonts w:ascii="Cambria Math" w:hAnsi="Cambria Math"/>
                        <w:i/>
                      </w:rPr>
                    </m:ctrlPr>
                  </m:dPr>
                  <m:e>
                    <m:r>
                      <w:rPr>
                        <w:rFonts w:ascii="Cambria Math" w:hAnsi="Cambria Math"/>
                      </w:rPr>
                      <m:t>d</m:t>
                    </m:r>
                  </m:e>
                </m:d>
                <m:r>
                  <w:rPr>
                    <w:rFonts w:ascii="Cambria Math" w:hAnsi="Cambria Math"/>
                  </w:rPr>
                  <m:t>)-1))</m:t>
                </m:r>
              </m:den>
            </m:f>
            <m:r>
              <w:rPr>
                <w:rFonts w:ascii="Cambria Math" w:hAnsi="Cambria Math"/>
              </w:rPr>
              <m:t>]</m:t>
            </m:r>
          </m:e>
        </m:func>
      </m:oMath>
      <w:r w:rsidR="00E21F3A" w:rsidRPr="000A2F03">
        <w:rPr>
          <w:kern w:val="0"/>
          <w:lang w:val="en-GB"/>
          <w14:ligatures w14:val="standardContextual"/>
        </w:rPr>
        <w:t xml:space="preserve">                      </w:t>
      </w:r>
      <w:r w:rsidR="00E21F3A" w:rsidRPr="000A2F03">
        <w:rPr>
          <w:kern w:val="0"/>
          <w14:ligatures w14:val="standardContextual"/>
        </w:rPr>
        <w:t>eq. 6</w:t>
      </w:r>
    </w:p>
    <w:p w14:paraId="35506C48" w14:textId="1C5CB05B" w:rsidR="0051342E" w:rsidRPr="000A2F03" w:rsidRDefault="00000000" w:rsidP="001F5BD4">
      <w:pPr>
        <w:spacing w:line="360" w:lineRule="auto"/>
        <w:ind w:firstLine="709"/>
      </w:pPr>
      <w:r w:rsidRPr="000A2F03">
        <w:t xml:space="preserve">This expression provides an explicit relationship between the effective TMDC participating thickness and the </w:t>
      </w:r>
      <w:r w:rsidR="00E9136A" w:rsidRPr="000A2F03">
        <w:rPr>
          <w:i/>
          <w:iCs/>
        </w:rPr>
        <w:t>α</w:t>
      </w:r>
      <w:r w:rsidR="00E9136A" w:rsidRPr="000A2F03">
        <w:t>-MoO</w:t>
      </w:r>
      <w:r w:rsidR="00E9136A" w:rsidRPr="000A2F03">
        <w:rPr>
          <w:vertAlign w:val="subscript"/>
        </w:rPr>
        <w:t>3</w:t>
      </w:r>
      <w:r w:rsidRPr="000A2F03">
        <w:t xml:space="preserve"> thickness through the nonlocal wavevector </w:t>
      </w:r>
      <m:oMath>
        <m:sSub>
          <m:sSubPr>
            <m:ctrlPr>
              <w:rPr>
                <w:rFonts w:ascii="Cambria Math" w:eastAsia="SimSun" w:hAnsi="Cambria Math"/>
                <w:i/>
                <w:kern w:val="0"/>
                <w:lang w:val="en-GB"/>
                <w14:ligatures w14:val="standardContextual"/>
              </w:rPr>
            </m:ctrlPr>
          </m:sSubPr>
          <m:e>
            <m:r>
              <w:rPr>
                <w:rFonts w:ascii="Cambria Math" w:hAnsi="Cambria Math"/>
              </w:rPr>
              <m:t>q</m:t>
            </m:r>
          </m:e>
          <m:sub>
            <m:r>
              <w:rPr>
                <w:rFonts w:ascii="Cambria Math" w:hAnsi="Cambria Math"/>
              </w:rPr>
              <m:t>NL</m:t>
            </m:r>
          </m:sub>
        </m:sSub>
        <m:d>
          <m:dPr>
            <m:ctrlPr>
              <w:rPr>
                <w:rFonts w:ascii="Cambria Math" w:hAnsi="Cambria Math"/>
                <w:i/>
              </w:rPr>
            </m:ctrlPr>
          </m:dPr>
          <m:e>
            <m:r>
              <w:rPr>
                <w:rFonts w:ascii="Cambria Math" w:hAnsi="Cambria Math"/>
              </w:rPr>
              <m:t>d</m:t>
            </m:r>
          </m:e>
        </m:d>
      </m:oMath>
      <w:r w:rsidRPr="000A2F03">
        <w:t>.</w:t>
      </w:r>
    </w:p>
    <w:p w14:paraId="6956D893" w14:textId="77777777" w:rsidR="00866C97" w:rsidRPr="000A2F03" w:rsidRDefault="00866C97">
      <w:pPr>
        <w:widowControl/>
        <w:spacing w:after="160" w:line="259" w:lineRule="auto"/>
        <w:ind w:firstLine="0"/>
        <w:jc w:val="left"/>
      </w:pPr>
      <w:r w:rsidRPr="000A2F03">
        <w:br w:type="page"/>
      </w:r>
    </w:p>
    <w:p w14:paraId="43BF781D" w14:textId="77777777" w:rsidR="006A5E34" w:rsidRPr="009A3DF4" w:rsidRDefault="004F00DC" w:rsidP="00CF585F">
      <w:pPr>
        <w:pStyle w:val="Heading1"/>
        <w:spacing w:before="0" w:after="120" w:line="360" w:lineRule="auto"/>
        <w:ind w:left="357" w:hanging="357"/>
        <w:rPr>
          <w:color w:val="000000" w:themeColor="text1"/>
        </w:rPr>
      </w:pPr>
      <w:bookmarkStart w:id="12" w:name="_Toc224052643"/>
      <w:r>
        <w:rPr>
          <w:color w:val="000000" w:themeColor="text1"/>
        </w:rPr>
        <w:lastRenderedPageBreak/>
        <w:t>R</w:t>
      </w:r>
      <w:r>
        <w:rPr>
          <w:rFonts w:hint="eastAsia"/>
          <w:color w:val="000000" w:themeColor="text1"/>
        </w:rPr>
        <w:t>a</w:t>
      </w:r>
      <w:r>
        <w:rPr>
          <w:color w:val="000000" w:themeColor="text1"/>
        </w:rPr>
        <w:t xml:space="preserve">man spectroscopy to exclude the phonon-phonon coupling between TMDC and </w:t>
      </w:r>
      <w:r w:rsidRPr="00816C12">
        <w:rPr>
          <w:i/>
          <w:iCs/>
          <w:color w:val="000000" w:themeColor="text1"/>
        </w:rPr>
        <w:t>α</w:t>
      </w:r>
      <w:r w:rsidRPr="004B4C50">
        <w:rPr>
          <w:color w:val="000000" w:themeColor="text1"/>
        </w:rPr>
        <w:t>-</w:t>
      </w:r>
      <w:r w:rsidRPr="004F00DC">
        <w:rPr>
          <w:color w:val="000000" w:themeColor="text1"/>
        </w:rPr>
        <w:t>MoO</w:t>
      </w:r>
      <w:r w:rsidRPr="004F00DC">
        <w:rPr>
          <w:color w:val="000000" w:themeColor="text1"/>
          <w:vertAlign w:val="subscript"/>
        </w:rPr>
        <w:t>3</w:t>
      </w:r>
      <w:bookmarkEnd w:id="12"/>
    </w:p>
    <w:p w14:paraId="236FBBEA" w14:textId="63A878A6" w:rsidR="00D00C75" w:rsidRDefault="00703B11" w:rsidP="00D00C75">
      <w:pPr>
        <w:spacing w:line="360" w:lineRule="auto"/>
        <w:ind w:firstLine="709"/>
        <w:rPr>
          <w:color w:val="000000" w:themeColor="text1"/>
        </w:rPr>
      </w:pPr>
      <w:r>
        <w:rPr>
          <w:color w:val="000000" w:themeColor="text1"/>
        </w:rPr>
        <w:t xml:space="preserve">In our theory, charge transfer and charge redistribution are the key factors in how TMDC layers affect the permittivity of the </w:t>
      </w:r>
      <w:r>
        <w:rPr>
          <w:i/>
          <w:iCs/>
          <w:color w:val="000000" w:themeColor="text1"/>
        </w:rPr>
        <w:t>α</w:t>
      </w:r>
      <w:r>
        <w:rPr>
          <w:color w:val="000000" w:themeColor="text1"/>
        </w:rPr>
        <w:t>-MoO</w:t>
      </w:r>
      <w:r>
        <w:rPr>
          <w:color w:val="000000" w:themeColor="text1"/>
          <w:vertAlign w:val="subscript"/>
        </w:rPr>
        <w:t>3</w:t>
      </w:r>
      <w:r>
        <w:rPr>
          <w:color w:val="000000" w:themeColor="text1"/>
        </w:rPr>
        <w:t xml:space="preserve"> laye</w:t>
      </w:r>
      <w:r>
        <w:rPr>
          <w:rFonts w:hint="eastAsia"/>
          <w:color w:val="000000" w:themeColor="text1"/>
        </w:rPr>
        <w:t>r.</w:t>
      </w:r>
      <w:r>
        <w:rPr>
          <w:color w:val="000000" w:themeColor="text1"/>
        </w:rPr>
        <w:t xml:space="preserve"> The electrons </w:t>
      </w:r>
      <w:r w:rsidRPr="002873D7">
        <w:rPr>
          <w:color w:val="000000" w:themeColor="text1"/>
        </w:rPr>
        <w:t>mediate the coupling between the two layers via charge transfer</w:t>
      </w:r>
      <w:r>
        <w:rPr>
          <w:color w:val="000000" w:themeColor="text1"/>
        </w:rPr>
        <w:t>. Interlayer interactions include the phonon-phonon coupling in many cases</w:t>
      </w:r>
      <w:r w:rsidR="00577A4F">
        <w:rPr>
          <w:color w:val="000000" w:themeColor="text1"/>
        </w:rPr>
        <w:fldChar w:fldCharType="begin">
          <w:fldData xml:space="preserve">PEVuZE5vdGU+PENpdGU+PEF1dGhvcj5KaW48L0F1dGhvcj48WWVhcj4yMDE3PC9ZZWFyPjxSZWNO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</w:fldData>
        </w:fldChar>
      </w:r>
      <w:r w:rsidR="00816C12">
        <w:rPr>
          <w:color w:val="000000" w:themeColor="text1"/>
        </w:rPr>
        <w:instrText xml:space="preserve"> ADDIN EN.CITE </w:instrText>
      </w:r>
      <w:r w:rsidR="00816C12">
        <w:rPr>
          <w:color w:val="000000" w:themeColor="text1"/>
        </w:rPr>
        <w:fldChar w:fldCharType="begin">
          <w:fldData xml:space="preserve">PEVuZE5vdGU+PENpdGU+PEF1dGhvcj5KaW48L0F1dGhvcj48WWVhcj4yMDE3PC9ZZWFyPjxSZWNO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</w:fldData>
        </w:fldChar>
      </w:r>
      <w:r w:rsidR="00816C12">
        <w:rPr>
          <w:color w:val="000000" w:themeColor="text1"/>
        </w:rPr>
        <w:instrText xml:space="preserve"> ADDIN EN.CITE.DATA </w:instrText>
      </w:r>
      <w:r w:rsidR="00816C12">
        <w:rPr>
          <w:color w:val="000000" w:themeColor="text1"/>
        </w:rPr>
      </w:r>
      <w:r w:rsidR="00816C12">
        <w:rPr>
          <w:color w:val="000000" w:themeColor="text1"/>
        </w:rPr>
        <w:fldChar w:fldCharType="end"/>
      </w:r>
      <w:r w:rsidR="00577A4F">
        <w:rPr>
          <w:color w:val="000000" w:themeColor="text1"/>
        </w:rPr>
      </w:r>
      <w:r w:rsidR="00577A4F">
        <w:rPr>
          <w:color w:val="000000" w:themeColor="text1"/>
        </w:rPr>
        <w:fldChar w:fldCharType="separate"/>
      </w:r>
      <w:r w:rsidR="00816C12" w:rsidRPr="00816C12">
        <w:rPr>
          <w:noProof/>
          <w:color w:val="000000" w:themeColor="text1"/>
          <w:vertAlign w:val="superscript"/>
        </w:rPr>
        <w:t>1,2</w:t>
      </w:r>
      <w:r w:rsidR="00577A4F">
        <w:rPr>
          <w:color w:val="000000" w:themeColor="text1"/>
        </w:rPr>
        <w:fldChar w:fldCharType="end"/>
      </w:r>
      <w:r w:rsidR="00D00C75">
        <w:rPr>
          <w:color w:val="000000" w:themeColor="text1"/>
        </w:rPr>
        <w:t xml:space="preserve">, </w:t>
      </w:r>
      <w:r>
        <w:rPr>
          <w:color w:val="000000" w:themeColor="text1"/>
        </w:rPr>
        <w:t xml:space="preserve">and we </w:t>
      </w:r>
      <w:r w:rsidR="00671158" w:rsidRPr="00671158">
        <w:rPr>
          <w:color w:val="000000" w:themeColor="text1"/>
        </w:rPr>
        <w:t xml:space="preserve">performed </w:t>
      </w:r>
      <w:r>
        <w:rPr>
          <w:color w:val="000000" w:themeColor="text1"/>
        </w:rPr>
        <w:t xml:space="preserve"> Raman spectroscopy to exclude the phonon-phonon coupling between the TMDC and </w:t>
      </w:r>
      <w:r>
        <w:rPr>
          <w:i/>
          <w:iCs/>
          <w:color w:val="000000" w:themeColor="text1"/>
        </w:rPr>
        <w:t>α</w:t>
      </w:r>
      <w:r>
        <w:rPr>
          <w:color w:val="000000" w:themeColor="text1"/>
        </w:rPr>
        <w:t>-MoO</w:t>
      </w:r>
      <w:r>
        <w:rPr>
          <w:color w:val="000000" w:themeColor="text1"/>
          <w:vertAlign w:val="subscript"/>
        </w:rPr>
        <w:t>3</w:t>
      </w:r>
      <w:r>
        <w:rPr>
          <w:color w:val="000000" w:themeColor="text1"/>
        </w:rPr>
        <w:t xml:space="preserve"> layers. </w:t>
      </w:r>
      <w:r>
        <w:rPr>
          <w:b/>
          <w:bCs/>
          <w:color w:val="000000" w:themeColor="text1"/>
          <w:kern w:val="24"/>
        </w:rPr>
        <w:t xml:space="preserve">Supplementary </w:t>
      </w:r>
      <w:r w:rsidRPr="00036CC8">
        <w:rPr>
          <w:b/>
          <w:bCs/>
          <w:color w:val="000000" w:themeColor="text1"/>
          <w:kern w:val="24"/>
        </w:rPr>
        <w:t>Fig</w:t>
      </w:r>
      <w:r>
        <w:rPr>
          <w:b/>
          <w:bCs/>
          <w:color w:val="000000" w:themeColor="text1"/>
          <w:kern w:val="24"/>
        </w:rPr>
        <w:t>.</w:t>
      </w:r>
      <w:r w:rsidRPr="00036CC8">
        <w:rPr>
          <w:b/>
          <w:bCs/>
          <w:color w:val="000000" w:themeColor="text1"/>
          <w:kern w:val="24"/>
        </w:rPr>
        <w:t xml:space="preserve"> </w:t>
      </w:r>
      <w:r>
        <w:rPr>
          <w:rFonts w:hint="eastAsia"/>
          <w:b/>
          <w:bCs/>
          <w:color w:val="000000" w:themeColor="text1"/>
          <w:kern w:val="24"/>
        </w:rPr>
        <w:t>2</w:t>
      </w:r>
      <w:r>
        <w:rPr>
          <w:color w:val="000000" w:themeColor="text1"/>
        </w:rPr>
        <w:t xml:space="preserve"> shows the Raman spectra of the WSe</w:t>
      </w:r>
      <w:r>
        <w:rPr>
          <w:color w:val="000000" w:themeColor="text1"/>
          <w:vertAlign w:val="subscript"/>
        </w:rPr>
        <w:t>2</w:t>
      </w:r>
      <w:r>
        <w:rPr>
          <w:color w:val="000000" w:themeColor="text1"/>
        </w:rPr>
        <w:t>/</w:t>
      </w:r>
      <w:r>
        <w:rPr>
          <w:i/>
          <w:iCs/>
          <w:color w:val="000000" w:themeColor="text1"/>
        </w:rPr>
        <w:t>α</w:t>
      </w:r>
      <w:r>
        <w:rPr>
          <w:color w:val="000000" w:themeColor="text1"/>
        </w:rPr>
        <w:t>-MoO</w:t>
      </w:r>
      <w:r>
        <w:rPr>
          <w:color w:val="000000" w:themeColor="text1"/>
          <w:vertAlign w:val="subscript"/>
        </w:rPr>
        <w:t>3</w:t>
      </w:r>
      <w:r>
        <w:rPr>
          <w:color w:val="000000" w:themeColor="text1"/>
        </w:rPr>
        <w:t xml:space="preserve"> and PdSe</w:t>
      </w:r>
      <w:r>
        <w:rPr>
          <w:color w:val="000000" w:themeColor="text1"/>
          <w:vertAlign w:val="subscript"/>
        </w:rPr>
        <w:t>2</w:t>
      </w:r>
      <w:r>
        <w:rPr>
          <w:color w:val="000000" w:themeColor="text1"/>
        </w:rPr>
        <w:t>/</w:t>
      </w:r>
      <w:r>
        <w:rPr>
          <w:i/>
          <w:iCs/>
          <w:color w:val="000000" w:themeColor="text1"/>
        </w:rPr>
        <w:t>α</w:t>
      </w:r>
      <w:r>
        <w:rPr>
          <w:color w:val="000000" w:themeColor="text1"/>
        </w:rPr>
        <w:t>-MoO</w:t>
      </w:r>
      <w:r>
        <w:rPr>
          <w:color w:val="000000" w:themeColor="text1"/>
          <w:vertAlign w:val="subscript"/>
        </w:rPr>
        <w:t>3</w:t>
      </w:r>
      <w:r>
        <w:rPr>
          <w:color w:val="000000" w:themeColor="text1"/>
        </w:rPr>
        <w:t xml:space="preserve"> heterostructure devices. There is no obvious Raman shift between heterostructure-modified </w:t>
      </w:r>
      <w:r>
        <w:rPr>
          <w:i/>
          <w:iCs/>
          <w:color w:val="000000" w:themeColor="text1"/>
        </w:rPr>
        <w:t>α</w:t>
      </w:r>
      <w:r>
        <w:rPr>
          <w:color w:val="000000" w:themeColor="text1"/>
        </w:rPr>
        <w:t>-MoO</w:t>
      </w:r>
      <w:r>
        <w:rPr>
          <w:color w:val="000000" w:themeColor="text1"/>
          <w:vertAlign w:val="subscript"/>
        </w:rPr>
        <w:t>3</w:t>
      </w:r>
      <w:r>
        <w:rPr>
          <w:color w:val="000000" w:themeColor="text1"/>
        </w:rPr>
        <w:t xml:space="preserve"> and </w:t>
      </w:r>
      <w:r w:rsidRPr="002873D7">
        <w:rPr>
          <w:color w:val="000000" w:themeColor="text1"/>
        </w:rPr>
        <w:t>pristine </w:t>
      </w:r>
      <w:r>
        <w:rPr>
          <w:i/>
          <w:iCs/>
          <w:color w:val="000000" w:themeColor="text1"/>
        </w:rPr>
        <w:t>α</w:t>
      </w:r>
      <w:r>
        <w:rPr>
          <w:color w:val="000000" w:themeColor="text1"/>
        </w:rPr>
        <w:t>-MoO</w:t>
      </w:r>
      <w:r>
        <w:rPr>
          <w:color w:val="000000" w:themeColor="text1"/>
          <w:vertAlign w:val="subscript"/>
        </w:rPr>
        <w:t>3</w:t>
      </w:r>
      <w:r>
        <w:rPr>
          <w:color w:val="000000" w:themeColor="text1"/>
        </w:rPr>
        <w:t>, indicating the absence of the phonon-phonon coupling</w:t>
      </w:r>
      <w:r w:rsidR="00D00C75">
        <w:rPr>
          <w:color w:val="000000" w:themeColor="text1"/>
        </w:rPr>
        <w:t>.</w:t>
      </w:r>
    </w:p>
    <w:p w14:paraId="1088CF83" w14:textId="77777777" w:rsidR="006A21DF" w:rsidRPr="004828F4" w:rsidRDefault="006A21DF" w:rsidP="004828F4">
      <w:pPr>
        <w:spacing w:line="360" w:lineRule="auto"/>
        <w:ind w:firstLine="0"/>
        <w:rPr>
          <w:b/>
          <w:bCs/>
          <w:color w:val="000000" w:themeColor="text1"/>
        </w:rPr>
      </w:pPr>
      <w:r w:rsidRPr="006A21DF">
        <w:rPr>
          <w:b/>
          <w:bCs/>
          <w:noProof/>
          <w:color w:val="000000" w:themeColor="text1"/>
        </w:rPr>
        <w:drawing>
          <wp:inline distT="0" distB="0" distL="0" distR="0" wp14:anchorId="65A628A6" wp14:editId="327256AD">
            <wp:extent cx="5943600" cy="2392680"/>
            <wp:effectExtent l="0" t="0" r="0" b="7620"/>
            <wp:docPr id="5" name="Picture 4" descr="A diagram of a normal distribution&#10;&#10;Description automatically generated">
              <a:extLst xmlns:a="http://schemas.openxmlformats.org/drawingml/2006/main">
                <a:ext uri="{FF2B5EF4-FFF2-40B4-BE49-F238E27FC236}">
                  <a16:creationId xmlns:a16="http://schemas.microsoft.com/office/drawing/2014/main" id="{B1ED878F-9459-0571-38AE-D81469EAB1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diagram of a normal distribution&#10;&#10;Description automatically generated">
                      <a:extLst>
                        <a:ext uri="{FF2B5EF4-FFF2-40B4-BE49-F238E27FC236}">
                          <a16:creationId xmlns:a16="http://schemas.microsoft.com/office/drawing/2014/main" id="{B1ED878F-9459-0571-38AE-D81469EAB10B}"/>
                        </a:ext>
                      </a:extLst>
                    </pic:cNvPr>
                    <pic:cNvPicPr>
                      <a:picLocks noChangeAspect="1"/>
                    </pic:cNvPicPr>
                  </pic:nvPicPr>
                  <pic:blipFill>
                    <a:blip r:embed="rId9"/>
                    <a:stretch>
                      <a:fillRect/>
                    </a:stretch>
                  </pic:blipFill>
                  <pic:spPr>
                    <a:xfrm>
                      <a:off x="0" y="0"/>
                      <a:ext cx="5943600" cy="2392680"/>
                    </a:xfrm>
                    <a:prstGeom prst="rect">
                      <a:avLst/>
                    </a:prstGeom>
                  </pic:spPr>
                </pic:pic>
              </a:graphicData>
            </a:graphic>
          </wp:inline>
        </w:drawing>
      </w:r>
    </w:p>
    <w:p w14:paraId="6B8D7D59" w14:textId="77777777" w:rsidR="006A21DF" w:rsidRDefault="006A21DF" w:rsidP="006A171F">
      <w:pPr>
        <w:spacing w:line="360" w:lineRule="auto"/>
        <w:ind w:firstLine="0"/>
        <w:rPr>
          <w:color w:val="000000" w:themeColor="text1"/>
        </w:rPr>
      </w:pPr>
      <w:bookmarkStart w:id="13" w:name="_Hlk158046806"/>
      <w:r>
        <w:rPr>
          <w:b/>
          <w:bCs/>
          <w:color w:val="000000" w:themeColor="text1"/>
          <w:kern w:val="24"/>
        </w:rPr>
        <w:t xml:space="preserve">Supplementary </w:t>
      </w:r>
      <w:bookmarkEnd w:id="13"/>
      <w:r w:rsidRPr="00036CC8">
        <w:rPr>
          <w:b/>
          <w:bCs/>
          <w:color w:val="000000" w:themeColor="text1"/>
          <w:kern w:val="24"/>
        </w:rPr>
        <w:t>Fig</w:t>
      </w:r>
      <w:r>
        <w:rPr>
          <w:b/>
          <w:bCs/>
          <w:color w:val="000000" w:themeColor="text1"/>
          <w:kern w:val="24"/>
        </w:rPr>
        <w:t>.</w:t>
      </w:r>
      <w:r w:rsidRPr="00036CC8">
        <w:rPr>
          <w:b/>
          <w:bCs/>
          <w:color w:val="000000" w:themeColor="text1"/>
          <w:kern w:val="24"/>
        </w:rPr>
        <w:t xml:space="preserve"> </w:t>
      </w:r>
      <w:r w:rsidR="00703B11">
        <w:rPr>
          <w:rFonts w:hint="eastAsia"/>
          <w:b/>
          <w:bCs/>
          <w:color w:val="000000" w:themeColor="text1"/>
          <w:kern w:val="24"/>
        </w:rPr>
        <w:t>2</w:t>
      </w:r>
      <w:r w:rsidRPr="00036CC8">
        <w:rPr>
          <w:color w:val="000000" w:themeColor="text1"/>
          <w:kern w:val="24"/>
        </w:rPr>
        <w:t>.</w:t>
      </w:r>
      <w:r w:rsidRPr="00036CC8">
        <w:rPr>
          <w:color w:val="000000" w:themeColor="text1"/>
        </w:rPr>
        <w:t xml:space="preserve">  </w:t>
      </w:r>
      <w:r w:rsidRPr="00DE5C2F">
        <w:rPr>
          <w:color w:val="000000" w:themeColor="text1"/>
        </w:rPr>
        <w:t>Raman spectroscopy of original α-MoO</w:t>
      </w:r>
      <w:r w:rsidRPr="00DE5C2F">
        <w:rPr>
          <w:color w:val="000000" w:themeColor="text1"/>
          <w:vertAlign w:val="subscript"/>
        </w:rPr>
        <w:t>3</w:t>
      </w:r>
      <w:r w:rsidRPr="00DE5C2F">
        <w:rPr>
          <w:color w:val="000000" w:themeColor="text1"/>
        </w:rPr>
        <w:t>, WSe</w:t>
      </w:r>
      <w:r w:rsidRPr="00DE5C2F">
        <w:rPr>
          <w:color w:val="000000" w:themeColor="text1"/>
          <w:vertAlign w:val="subscript"/>
        </w:rPr>
        <w:t>2</w:t>
      </w:r>
      <w:r w:rsidRPr="00DE5C2F">
        <w:rPr>
          <w:color w:val="000000" w:themeColor="text1"/>
        </w:rPr>
        <w:t>/α-MoO</w:t>
      </w:r>
      <w:r w:rsidRPr="00DE5C2F">
        <w:rPr>
          <w:color w:val="000000" w:themeColor="text1"/>
          <w:vertAlign w:val="subscript"/>
        </w:rPr>
        <w:t>3</w:t>
      </w:r>
      <w:r w:rsidRPr="00DE5C2F">
        <w:rPr>
          <w:color w:val="000000" w:themeColor="text1"/>
        </w:rPr>
        <w:t xml:space="preserve"> and PdSe</w:t>
      </w:r>
      <w:r w:rsidRPr="00DE5C2F">
        <w:rPr>
          <w:color w:val="000000" w:themeColor="text1"/>
          <w:vertAlign w:val="subscript"/>
        </w:rPr>
        <w:t>2</w:t>
      </w:r>
      <w:r w:rsidRPr="00DE5C2F">
        <w:rPr>
          <w:color w:val="000000" w:themeColor="text1"/>
        </w:rPr>
        <w:t>/α-MoO</w:t>
      </w:r>
      <w:r w:rsidRPr="00DE5C2F">
        <w:rPr>
          <w:color w:val="000000" w:themeColor="text1"/>
          <w:vertAlign w:val="subscript"/>
        </w:rPr>
        <w:t>3</w:t>
      </w:r>
      <w:r w:rsidRPr="00DE5C2F">
        <w:rPr>
          <w:color w:val="000000" w:themeColor="text1"/>
        </w:rPr>
        <w:t xml:space="preserve"> heterostructures.</w:t>
      </w:r>
    </w:p>
    <w:p w14:paraId="2E0EB858" w14:textId="77777777" w:rsidR="00937D58" w:rsidRPr="006A171F" w:rsidRDefault="00937D58" w:rsidP="006A171F">
      <w:pPr>
        <w:spacing w:line="360" w:lineRule="auto"/>
        <w:ind w:firstLine="0"/>
        <w:rPr>
          <w:color w:val="000000" w:themeColor="text1"/>
        </w:rPr>
      </w:pPr>
    </w:p>
    <w:p w14:paraId="05C2C8EF" w14:textId="21204E86" w:rsidR="006A5E34" w:rsidRPr="008670C2" w:rsidRDefault="00D00C75" w:rsidP="006A171F">
      <w:pPr>
        <w:pStyle w:val="Heading1"/>
        <w:spacing w:before="0" w:after="120" w:line="360" w:lineRule="auto"/>
        <w:ind w:left="357" w:hanging="357"/>
        <w:rPr>
          <w:color w:val="000000" w:themeColor="text1"/>
        </w:rPr>
      </w:pPr>
      <w:bookmarkStart w:id="14" w:name="_Toc224052644"/>
      <w:r w:rsidRPr="00D00C75">
        <w:rPr>
          <w:color w:val="000000" w:themeColor="text1"/>
        </w:rPr>
        <w:t>Comparisons between graphene/</w:t>
      </w:r>
      <w:r w:rsidRPr="00B6150D">
        <w:rPr>
          <w:i/>
          <w:iCs/>
          <w:color w:val="000000" w:themeColor="text1"/>
        </w:rPr>
        <w:t>α</w:t>
      </w:r>
      <w:r w:rsidRPr="00D00C75">
        <w:rPr>
          <w:color w:val="000000" w:themeColor="text1"/>
        </w:rPr>
        <w:t>-MoO</w:t>
      </w:r>
      <w:r w:rsidRPr="00D00C75">
        <w:rPr>
          <w:color w:val="000000" w:themeColor="text1"/>
          <w:vertAlign w:val="subscript"/>
        </w:rPr>
        <w:t>3</w:t>
      </w:r>
      <w:r w:rsidRPr="00D00C75">
        <w:rPr>
          <w:color w:val="000000" w:themeColor="text1"/>
        </w:rPr>
        <w:t xml:space="preserve"> and TMDC/α-MoO</w:t>
      </w:r>
      <w:r w:rsidRPr="00D00C75">
        <w:rPr>
          <w:color w:val="000000" w:themeColor="text1"/>
          <w:vertAlign w:val="subscript"/>
        </w:rPr>
        <w:t>3</w:t>
      </w:r>
      <w:r w:rsidRPr="00D00C75">
        <w:rPr>
          <w:color w:val="000000" w:themeColor="text1"/>
        </w:rPr>
        <w:t xml:space="preserve"> heterostructure</w:t>
      </w:r>
      <w:r w:rsidR="00AF5810">
        <w:rPr>
          <w:rFonts w:hint="eastAsia"/>
          <w:color w:val="000000" w:themeColor="text1"/>
        </w:rPr>
        <w:t>s</w:t>
      </w:r>
      <w:r w:rsidRPr="00D00C75">
        <w:rPr>
          <w:color w:val="000000" w:themeColor="text1"/>
        </w:rPr>
        <w:t>.</w:t>
      </w:r>
      <w:bookmarkEnd w:id="14"/>
      <w:r w:rsidR="008670C2">
        <w:rPr>
          <w:iCs/>
          <w:color w:val="000000" w:themeColor="text1"/>
          <w:lang w:val="en-GB"/>
        </w:rPr>
        <w:t xml:space="preserve"> </w:t>
      </w:r>
    </w:p>
    <w:p w14:paraId="1CA33ECF" w14:textId="455E48CD" w:rsidR="0027760F" w:rsidRDefault="0027760F" w:rsidP="0027760F">
      <w:pPr>
        <w:spacing w:line="360" w:lineRule="auto"/>
        <w:ind w:right="-45"/>
      </w:pPr>
      <w:r>
        <w:t xml:space="preserve">We </w:t>
      </w:r>
      <w:r w:rsidRPr="00887475">
        <w:rPr>
          <w:rFonts w:hint="eastAsia"/>
        </w:rPr>
        <w:t>d</w:t>
      </w:r>
      <w:r w:rsidRPr="00887475">
        <w:t>irectly compare the interfacial charge redistribution for monolayer graphene (</w:t>
      </w:r>
      <w:r>
        <w:rPr>
          <w:b/>
          <w:bCs/>
          <w:color w:val="000000" w:themeColor="text1"/>
          <w:kern w:val="24"/>
        </w:rPr>
        <w:t xml:space="preserve">Supplementary </w:t>
      </w:r>
      <w:r w:rsidRPr="00036CC8">
        <w:rPr>
          <w:b/>
          <w:bCs/>
          <w:color w:val="000000" w:themeColor="text1"/>
          <w:kern w:val="24"/>
        </w:rPr>
        <w:t>Fig.</w:t>
      </w:r>
      <w:r>
        <w:rPr>
          <w:b/>
          <w:bCs/>
          <w:color w:val="000000" w:themeColor="text1"/>
          <w:kern w:val="24"/>
        </w:rPr>
        <w:t xml:space="preserve"> </w:t>
      </w:r>
      <w:r>
        <w:rPr>
          <w:rFonts w:hint="eastAsia"/>
          <w:b/>
          <w:bCs/>
          <w:color w:val="000000" w:themeColor="text1"/>
          <w:kern w:val="24"/>
        </w:rPr>
        <w:t>3</w:t>
      </w:r>
      <w:r>
        <w:rPr>
          <w:rFonts w:hint="eastAsia"/>
          <w:b/>
          <w:bCs/>
        </w:rPr>
        <w:t>a</w:t>
      </w:r>
      <w:r w:rsidRPr="00887475">
        <w:t>) and monolayer MoS</w:t>
      </w:r>
      <w:r w:rsidRPr="001A5AE2">
        <w:rPr>
          <w:rFonts w:hint="eastAsia"/>
          <w:vertAlign w:val="subscript"/>
        </w:rPr>
        <w:t>2</w:t>
      </w:r>
      <w:r w:rsidRPr="00887475">
        <w:t xml:space="preserve"> (</w:t>
      </w:r>
      <w:bookmarkStart w:id="15" w:name="OLE_LINK4"/>
      <w:r>
        <w:rPr>
          <w:b/>
          <w:bCs/>
          <w:color w:val="000000" w:themeColor="text1"/>
          <w:kern w:val="24"/>
        </w:rPr>
        <w:t xml:space="preserve">Supplementary </w:t>
      </w:r>
      <w:r w:rsidRPr="00036CC8">
        <w:rPr>
          <w:b/>
          <w:bCs/>
          <w:color w:val="000000" w:themeColor="text1"/>
          <w:kern w:val="24"/>
        </w:rPr>
        <w:t>Fig.</w:t>
      </w:r>
      <w:r>
        <w:rPr>
          <w:b/>
          <w:bCs/>
          <w:color w:val="000000" w:themeColor="text1"/>
          <w:kern w:val="24"/>
        </w:rPr>
        <w:t xml:space="preserve"> </w:t>
      </w:r>
      <w:r>
        <w:rPr>
          <w:rFonts w:hint="eastAsia"/>
          <w:b/>
          <w:bCs/>
          <w:color w:val="000000" w:themeColor="text1"/>
          <w:kern w:val="24"/>
        </w:rPr>
        <w:t>3</w:t>
      </w:r>
      <w:bookmarkEnd w:id="15"/>
      <w:r w:rsidR="00364480">
        <w:rPr>
          <w:rFonts w:hint="eastAsia"/>
          <w:b/>
          <w:bCs/>
        </w:rPr>
        <w:t>b</w:t>
      </w:r>
      <w:r w:rsidRPr="00887475">
        <w:t xml:space="preserve">) on </w:t>
      </w:r>
      <w:r w:rsidRPr="00277BBF">
        <w:rPr>
          <w:i/>
          <w:iCs/>
        </w:rPr>
        <w:t>α</w:t>
      </w:r>
      <w:r w:rsidRPr="00887475">
        <w:t>‑MoO</w:t>
      </w:r>
      <w:r w:rsidRPr="00887475">
        <w:rPr>
          <w:rFonts w:hint="eastAsia"/>
          <w:vertAlign w:val="subscript"/>
        </w:rPr>
        <w:t>3</w:t>
      </w:r>
      <w:r w:rsidRPr="00887475">
        <w:t xml:space="preserve">, as revealed by DFT calculations. In both cases, the work-function disparity drives electrons to transfer from the 2D layer into </w:t>
      </w:r>
      <w:r w:rsidRPr="00277BBF">
        <w:rPr>
          <w:i/>
          <w:iCs/>
        </w:rPr>
        <w:t>α</w:t>
      </w:r>
      <w:r w:rsidRPr="00887475">
        <w:t>‑MoO</w:t>
      </w:r>
      <w:r w:rsidRPr="00887475">
        <w:rPr>
          <w:rFonts w:hint="eastAsia"/>
          <w:vertAlign w:val="subscript"/>
        </w:rPr>
        <w:t>3</w:t>
      </w:r>
      <w:r w:rsidR="00C93929">
        <w:rPr>
          <w:rFonts w:hint="eastAsia"/>
        </w:rPr>
        <w:t>,</w:t>
      </w:r>
      <w:r w:rsidRPr="00887475">
        <w:t xml:space="preserve"> which has a high electron affinity, establishing an interfacial dipole with electrons accumulating on the oxide side and corresponding holes left in the 2D layer. </w:t>
      </w:r>
      <w:r w:rsidR="009E29B7" w:rsidRPr="009E29B7">
        <w:lastRenderedPageBreak/>
        <w:t>Supplementary Fig.</w:t>
      </w:r>
      <w:r w:rsidR="009E29B7">
        <w:rPr>
          <w:rFonts w:hint="eastAsia"/>
        </w:rPr>
        <w:t xml:space="preserve"> 3</w:t>
      </w:r>
      <w:r w:rsidR="009E29B7" w:rsidRPr="002873D7">
        <w:t xml:space="preserve"> </w:t>
      </w:r>
      <w:r w:rsidRPr="002873D7">
        <w:t>shows</w:t>
      </w:r>
      <w:r>
        <w:rPr>
          <w:rFonts w:hint="eastAsia"/>
        </w:rPr>
        <w:t xml:space="preserve"> t</w:t>
      </w:r>
      <w:r w:rsidRPr="00887475">
        <w:t xml:space="preserve">he </w:t>
      </w:r>
      <w:r w:rsidRPr="00CC6F21">
        <w:t xml:space="preserve">plane-averaged </w:t>
      </w:r>
      <m:oMath>
        <m:r>
          <w:rPr>
            <w:rFonts w:ascii="Cambria Math" w:hAnsi="Cambria Math"/>
          </w:rPr>
          <m:t>Δρ(z)</m:t>
        </m:r>
      </m:oMath>
      <w:r w:rsidRPr="00887475">
        <w:t xml:space="preserve"> profiles </w:t>
      </w:r>
      <w:r>
        <w:rPr>
          <w:rFonts w:hint="eastAsia"/>
        </w:rPr>
        <w:t xml:space="preserve">that </w:t>
      </w:r>
      <w:r w:rsidRPr="00887475">
        <w:t xml:space="preserve">plot the change in electron density along the out-of-plane </w:t>
      </w:r>
      <w:r w:rsidRPr="00887475">
        <w:rPr>
          <w:i/>
          <w:iCs/>
        </w:rPr>
        <w:t>c</w:t>
      </w:r>
      <w:r w:rsidRPr="00887475">
        <w:t>-axis, with yellow indicating regions of electron depletion and purple indicating accumulation.</w:t>
      </w:r>
    </w:p>
    <w:p w14:paraId="3DAD57B4" w14:textId="77777777" w:rsidR="0027760F" w:rsidRDefault="0027760F" w:rsidP="0027760F">
      <w:pPr>
        <w:spacing w:line="360" w:lineRule="auto"/>
        <w:ind w:right="-45"/>
      </w:pPr>
      <w:r w:rsidRPr="00CC6F21">
        <w:t>For graphene/</w:t>
      </w:r>
      <w:r w:rsidRPr="00D1225A">
        <w:rPr>
          <w:i/>
          <w:iCs/>
        </w:rPr>
        <w:t>α</w:t>
      </w:r>
      <w:r w:rsidRPr="00CC6F21">
        <w:noBreakHyphen/>
        <w:t>MoO</w:t>
      </w:r>
      <w:r w:rsidRPr="00CC6F21">
        <w:rPr>
          <w:rFonts w:hint="eastAsia"/>
          <w:vertAlign w:val="subscript"/>
        </w:rPr>
        <w:t>3</w:t>
      </w:r>
      <w:r w:rsidRPr="00CC6F21">
        <w:t xml:space="preserve"> (</w:t>
      </w:r>
      <w:r>
        <w:rPr>
          <w:b/>
          <w:bCs/>
          <w:color w:val="000000" w:themeColor="text1"/>
          <w:kern w:val="24"/>
        </w:rPr>
        <w:t xml:space="preserve">Supplementary </w:t>
      </w:r>
      <w:r w:rsidRPr="00036CC8">
        <w:rPr>
          <w:b/>
          <w:bCs/>
          <w:color w:val="000000" w:themeColor="text1"/>
          <w:kern w:val="24"/>
        </w:rPr>
        <w:t>Fig.</w:t>
      </w:r>
      <w:r>
        <w:rPr>
          <w:b/>
          <w:bCs/>
          <w:color w:val="000000" w:themeColor="text1"/>
          <w:kern w:val="24"/>
        </w:rPr>
        <w:t xml:space="preserve"> </w:t>
      </w:r>
      <w:r>
        <w:rPr>
          <w:rFonts w:hint="eastAsia"/>
          <w:b/>
          <w:bCs/>
          <w:color w:val="000000" w:themeColor="text1"/>
          <w:kern w:val="24"/>
        </w:rPr>
        <w:t>3</w:t>
      </w:r>
      <w:r>
        <w:rPr>
          <w:rFonts w:hint="eastAsia"/>
          <w:b/>
          <w:bCs/>
        </w:rPr>
        <w:t>a</w:t>
      </w:r>
      <w:r w:rsidRPr="00CC6F21">
        <w:t xml:space="preserve">), </w:t>
      </w:r>
      <m:oMath>
        <m:r>
          <w:rPr>
            <w:rFonts w:ascii="Cambria Math" w:hAnsi="Cambria Math"/>
          </w:rPr>
          <m:t>Δρ</m:t>
        </m:r>
      </m:oMath>
      <w:r w:rsidRPr="00CC6F21">
        <w:t xml:space="preserve"> is sharply peaked at the interface, showing that charge redistribution is highly localized. Electron density builds up only at the topmost atomic layer of </w:t>
      </w:r>
      <w:r w:rsidRPr="00D1225A">
        <w:rPr>
          <w:i/>
          <w:iCs/>
        </w:rPr>
        <w:t>α</w:t>
      </w:r>
      <w:r w:rsidRPr="00CC6F21">
        <w:noBreakHyphen/>
        <w:t>MoO</w:t>
      </w:r>
      <w:r w:rsidRPr="00CC6F21">
        <w:rPr>
          <w:rFonts w:hint="eastAsia"/>
          <w:vertAlign w:val="subscript"/>
        </w:rPr>
        <w:t>3</w:t>
      </w:r>
      <w:r w:rsidRPr="00CC6F21">
        <w:t>, while the graphene’s carbon layer correspondingly loses electron density. The</w:t>
      </w:r>
      <w:r w:rsidRPr="00CC6F21">
        <w:rPr>
          <w:rFonts w:hint="eastAsia"/>
        </w:rPr>
        <w:t xml:space="preserve"> </w:t>
      </w:r>
      <m:oMath>
        <m:r>
          <w:rPr>
            <w:rFonts w:ascii="Cambria Math" w:hAnsi="Cambria Math"/>
          </w:rPr>
          <m:t>Δρ</m:t>
        </m:r>
      </m:oMath>
      <w:r w:rsidRPr="00CC6F21">
        <w:t xml:space="preserve"> isosurface confirms that the transferred charge is confined to the immediate interface</w:t>
      </w:r>
      <w:r w:rsidRPr="00CC6F21">
        <w:rPr>
          <w:rFonts w:hint="eastAsia"/>
        </w:rPr>
        <w:t>,</w:t>
      </w:r>
      <w:r w:rsidRPr="00CC6F21">
        <w:t xml:space="preserve"> a narrow sheet of negative charge on the </w:t>
      </w:r>
      <w:r w:rsidRPr="00D1225A">
        <w:rPr>
          <w:i/>
          <w:iCs/>
        </w:rPr>
        <w:t>α</w:t>
      </w:r>
      <w:r w:rsidRPr="00CC6F21">
        <w:noBreakHyphen/>
        <w:t>MoO</w:t>
      </w:r>
      <w:r w:rsidRPr="00CC6F21">
        <w:rPr>
          <w:rFonts w:hint="eastAsia"/>
          <w:vertAlign w:val="subscript"/>
        </w:rPr>
        <w:t>3</w:t>
      </w:r>
      <w:r w:rsidRPr="00CC6F21">
        <w:t xml:space="preserve"> surface facing a layer of positive charge on graphene</w:t>
      </w:r>
      <w:r w:rsidRPr="00CC6F21">
        <w:rPr>
          <w:rFonts w:hint="eastAsia"/>
        </w:rPr>
        <w:t>,</w:t>
      </w:r>
      <w:r w:rsidRPr="00CC6F21">
        <w:t xml:space="preserve"> with negligible penetration of screening charge into deeper </w:t>
      </w:r>
      <w:r w:rsidRPr="00846A98">
        <w:rPr>
          <w:i/>
          <w:iCs/>
        </w:rPr>
        <w:t>α</w:t>
      </w:r>
      <w:r w:rsidRPr="00CC6F21">
        <w:noBreakHyphen/>
        <w:t>MoO</w:t>
      </w:r>
      <w:r w:rsidRPr="00CC6F21">
        <w:rPr>
          <w:rFonts w:hint="eastAsia"/>
          <w:vertAlign w:val="subscript"/>
        </w:rPr>
        <w:t>3</w:t>
      </w:r>
      <w:r w:rsidRPr="00CC6F21">
        <w:t xml:space="preserve"> layers.</w:t>
      </w:r>
    </w:p>
    <w:p w14:paraId="3E0A5953" w14:textId="77777777" w:rsidR="0027760F" w:rsidRDefault="0027760F" w:rsidP="0027760F">
      <w:pPr>
        <w:spacing w:line="360" w:lineRule="auto"/>
        <w:ind w:right="-45"/>
      </w:pPr>
      <w:r w:rsidRPr="00CC6F21">
        <w:t>By contrast, the MoS</w:t>
      </w:r>
      <w:r w:rsidRPr="00A95E66">
        <w:rPr>
          <w:rFonts w:hint="eastAsia"/>
          <w:vertAlign w:val="subscript"/>
        </w:rPr>
        <w:t>2</w:t>
      </w:r>
      <w:r w:rsidRPr="00CC6F21">
        <w:t>/</w:t>
      </w:r>
      <w:r w:rsidRPr="00D1225A">
        <w:rPr>
          <w:i/>
          <w:iCs/>
        </w:rPr>
        <w:t>α</w:t>
      </w:r>
      <w:r w:rsidRPr="00CC6F21">
        <w:noBreakHyphen/>
        <w:t>MoO</w:t>
      </w:r>
      <w:r w:rsidRPr="00CC6F21">
        <w:rPr>
          <w:rFonts w:hint="eastAsia"/>
          <w:vertAlign w:val="subscript"/>
        </w:rPr>
        <w:t>3</w:t>
      </w:r>
      <w:r w:rsidRPr="00CC6F21">
        <w:t xml:space="preserve"> heterostructure (</w:t>
      </w:r>
      <w:r>
        <w:rPr>
          <w:b/>
          <w:bCs/>
          <w:color w:val="000000" w:themeColor="text1"/>
          <w:kern w:val="24"/>
        </w:rPr>
        <w:t xml:space="preserve">Supplementary </w:t>
      </w:r>
      <w:r w:rsidRPr="00036CC8">
        <w:rPr>
          <w:b/>
          <w:bCs/>
          <w:color w:val="000000" w:themeColor="text1"/>
          <w:kern w:val="24"/>
        </w:rPr>
        <w:t>Fig.</w:t>
      </w:r>
      <w:r>
        <w:rPr>
          <w:b/>
          <w:bCs/>
          <w:color w:val="000000" w:themeColor="text1"/>
          <w:kern w:val="24"/>
        </w:rPr>
        <w:t xml:space="preserve"> </w:t>
      </w:r>
      <w:r>
        <w:rPr>
          <w:rFonts w:hint="eastAsia"/>
          <w:b/>
          <w:bCs/>
          <w:color w:val="000000" w:themeColor="text1"/>
          <w:kern w:val="24"/>
        </w:rPr>
        <w:t>3</w:t>
      </w:r>
      <w:r>
        <w:rPr>
          <w:rFonts w:hint="eastAsia"/>
          <w:b/>
          <w:bCs/>
        </w:rPr>
        <w:t>b</w:t>
      </w:r>
      <w:r w:rsidRPr="00CC6F21">
        <w:t xml:space="preserve">) exhibits a much broader charge redistribution profile. The </w:t>
      </w:r>
      <m:oMath>
        <m:r>
          <w:rPr>
            <w:rFonts w:ascii="Cambria Math" w:hAnsi="Cambria Math"/>
          </w:rPr>
          <m:t>Δρ(z)</m:t>
        </m:r>
      </m:oMath>
      <w:r w:rsidRPr="00CC6F21">
        <w:t xml:space="preserve"> curve for MoS</w:t>
      </w:r>
      <w:r w:rsidRPr="00A95E66">
        <w:rPr>
          <w:rFonts w:hint="eastAsia"/>
          <w:vertAlign w:val="subscript"/>
        </w:rPr>
        <w:t>2</w:t>
      </w:r>
      <w:r w:rsidRPr="00CC6F21">
        <w:t xml:space="preserve"> shows electron accumulation spreading beyond the first O</w:t>
      </w:r>
      <w:r>
        <w:rPr>
          <w:rFonts w:hint="eastAsia"/>
        </w:rPr>
        <w:t>-</w:t>
      </w:r>
      <w:r w:rsidRPr="00CC6F21">
        <w:t xml:space="preserve">Mo bilayer of </w:t>
      </w:r>
      <w:r w:rsidRPr="00846A98">
        <w:rPr>
          <w:i/>
          <w:iCs/>
        </w:rPr>
        <w:t>α</w:t>
      </w:r>
      <w:r w:rsidRPr="00CC6F21">
        <w:noBreakHyphen/>
        <w:t>MoO</w:t>
      </w:r>
      <w:r w:rsidRPr="00CC6F21">
        <w:rPr>
          <w:rFonts w:hint="eastAsia"/>
          <w:vertAlign w:val="subscript"/>
        </w:rPr>
        <w:t>3</w:t>
      </w:r>
      <w:r w:rsidRPr="00CC6F21">
        <w:t>, decaying gradually over several atomic layers into the bulk, with a complementary extended region of electron depletion in the MoS</w:t>
      </w:r>
      <w:r w:rsidRPr="00A82086">
        <w:rPr>
          <w:rFonts w:hint="eastAsia"/>
          <w:vertAlign w:val="subscript"/>
        </w:rPr>
        <w:t>2</w:t>
      </w:r>
      <w:r w:rsidRPr="00CC6F21">
        <w:t xml:space="preserve"> layer. In other words, electrons transferred from MoS</w:t>
      </w:r>
      <w:r w:rsidRPr="00A95E66">
        <w:rPr>
          <w:rFonts w:hint="eastAsia"/>
          <w:vertAlign w:val="subscript"/>
        </w:rPr>
        <w:t>2</w:t>
      </w:r>
      <w:r w:rsidRPr="00CC6F21">
        <w:t xml:space="preserve"> penetrate deeper into </w:t>
      </w:r>
      <w:r w:rsidRPr="00D1225A">
        <w:rPr>
          <w:i/>
          <w:iCs/>
        </w:rPr>
        <w:t>α</w:t>
      </w:r>
      <w:r w:rsidRPr="00CC6F21">
        <w:noBreakHyphen/>
        <w:t>MoO</w:t>
      </w:r>
      <w:r w:rsidRPr="00CC6F21">
        <w:rPr>
          <w:rFonts w:hint="eastAsia"/>
          <w:vertAlign w:val="subscript"/>
        </w:rPr>
        <w:t>3</w:t>
      </w:r>
      <w:r w:rsidRPr="00CC6F21">
        <w:t>, populating not only the interface oxygen layer but also sub-surface O and Mo planes, while the MoS</w:t>
      </w:r>
      <w:r w:rsidRPr="00A95E66">
        <w:rPr>
          <w:rFonts w:hint="eastAsia"/>
          <w:vertAlign w:val="subscript"/>
        </w:rPr>
        <w:t>2</w:t>
      </w:r>
      <w:r w:rsidRPr="00CC6F21">
        <w:t xml:space="preserve"> is left positively charged over its entire monolayer. </w:t>
      </w:r>
      <w:r>
        <w:rPr>
          <w:rFonts w:hint="eastAsia"/>
        </w:rPr>
        <w:t>T</w:t>
      </w:r>
      <w:r w:rsidRPr="00CC6F21">
        <w:t>his deeper, more diffuse screening in the TMDC/</w:t>
      </w:r>
      <w:r w:rsidRPr="00277BBF">
        <w:rPr>
          <w:i/>
          <w:iCs/>
        </w:rPr>
        <w:t>α</w:t>
      </w:r>
      <w:r w:rsidRPr="00CC6F21">
        <w:noBreakHyphen/>
        <w:t>MoO</w:t>
      </w:r>
      <w:r w:rsidRPr="00CC6F21">
        <w:rPr>
          <w:rFonts w:hint="eastAsia"/>
          <w:vertAlign w:val="subscript"/>
        </w:rPr>
        <w:t>3</w:t>
      </w:r>
      <w:r w:rsidRPr="00CC6F21">
        <w:t xml:space="preserve"> system contrasts sharply with the ultra-shallow screening in graphene/</w:t>
      </w:r>
      <w:r w:rsidRPr="00846A98">
        <w:rPr>
          <w:i/>
          <w:iCs/>
        </w:rPr>
        <w:t>α</w:t>
      </w:r>
      <w:r w:rsidRPr="00CC6F21">
        <w:noBreakHyphen/>
        <w:t>MoO</w:t>
      </w:r>
      <w:r w:rsidRPr="00CC6F21">
        <w:rPr>
          <w:rFonts w:hint="eastAsia"/>
          <w:vertAlign w:val="subscript"/>
        </w:rPr>
        <w:t>3</w:t>
      </w:r>
      <w:r w:rsidRPr="00CC6F21">
        <w:t xml:space="preserve">. </w:t>
      </w:r>
    </w:p>
    <w:p w14:paraId="2E11A330" w14:textId="77777777" w:rsidR="00CC6F21" w:rsidRPr="00CC6F21" w:rsidRDefault="0027760F" w:rsidP="0027760F">
      <w:pPr>
        <w:spacing w:line="360" w:lineRule="auto"/>
        <w:ind w:right="-45"/>
      </w:pPr>
      <w:r w:rsidRPr="00CC6F21">
        <w:t>Crucially, these microscopic differences in charge-transfer screening directly govern the phonon–polaritonic response. In MoS</w:t>
      </w:r>
      <w:r w:rsidRPr="00A82086">
        <w:rPr>
          <w:rFonts w:hint="eastAsia"/>
          <w:vertAlign w:val="subscript"/>
        </w:rPr>
        <w:t>2</w:t>
      </w:r>
      <w:r w:rsidRPr="00CC6F21">
        <w:t>/</w:t>
      </w:r>
      <w:r w:rsidRPr="00D1225A">
        <w:rPr>
          <w:i/>
          <w:iCs/>
        </w:rPr>
        <w:t>α</w:t>
      </w:r>
      <w:r w:rsidRPr="00CC6F21">
        <w:noBreakHyphen/>
        <w:t>MoO</w:t>
      </w:r>
      <w:r w:rsidRPr="00CC6F21">
        <w:rPr>
          <w:rFonts w:hint="eastAsia"/>
          <w:vertAlign w:val="subscript"/>
        </w:rPr>
        <w:t>3</w:t>
      </w:r>
      <w:r w:rsidRPr="00CC6F21">
        <w:t>, the extended interfacial polarization pulls the field into the substrate more effectively, yielding stronger polariton confinement upon TMDC coverage. In the graphene case, however, the screening is concentrated in an ultrathin layer at the surface, which</w:t>
      </w:r>
      <w:r>
        <w:rPr>
          <w:rFonts w:hint="eastAsia"/>
        </w:rPr>
        <w:t xml:space="preserve"> increases</w:t>
      </w:r>
      <w:r w:rsidRPr="00CC6F21">
        <w:t xml:space="preserve"> phonon–polariton wavelength</w:t>
      </w:r>
      <w:r w:rsidR="00526A04">
        <w:rPr>
          <w:rFonts w:hint="eastAsia"/>
        </w:rPr>
        <w:t>.</w:t>
      </w:r>
    </w:p>
    <w:p w14:paraId="75AE40B3" w14:textId="77777777" w:rsidR="006A5E34" w:rsidRDefault="008670C2" w:rsidP="00523FA2">
      <w:pPr>
        <w:ind w:firstLine="0"/>
        <w:rPr>
          <w:color w:val="000000" w:themeColor="text1"/>
        </w:rPr>
      </w:pPr>
      <w:r>
        <w:rPr>
          <w:noProof/>
        </w:rPr>
        <w:drawing>
          <wp:inline distT="0" distB="0" distL="0" distR="0" wp14:anchorId="6773F3AD" wp14:editId="665822F7">
            <wp:extent cx="5943600" cy="2174240"/>
            <wp:effectExtent l="0" t="0" r="0" b="0"/>
            <wp:docPr id="316766022" name="Picture 1" descr="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766022" name="Picture 1" descr="A diagram of a graph&#10;&#10;Description automatically generated"/>
                    <pic:cNvPicPr/>
                  </pic:nvPicPr>
                  <pic:blipFill>
                    <a:blip r:embed="rId10"/>
                    <a:stretch>
                      <a:fillRect/>
                    </a:stretch>
                  </pic:blipFill>
                  <pic:spPr>
                    <a:xfrm>
                      <a:off x="0" y="0"/>
                      <a:ext cx="5943600" cy="2174240"/>
                    </a:xfrm>
                    <a:prstGeom prst="rect">
                      <a:avLst/>
                    </a:prstGeom>
                  </pic:spPr>
                </pic:pic>
              </a:graphicData>
            </a:graphic>
          </wp:inline>
        </w:drawing>
      </w:r>
    </w:p>
    <w:p w14:paraId="38F5122E" w14:textId="77777777" w:rsidR="008670C2" w:rsidRDefault="008670C2" w:rsidP="00A13291">
      <w:pPr>
        <w:spacing w:line="360" w:lineRule="auto"/>
        <w:ind w:firstLine="0"/>
        <w:rPr>
          <w:color w:val="000000" w:themeColor="text1"/>
          <w:kern w:val="24"/>
        </w:rPr>
      </w:pPr>
      <w:r>
        <w:rPr>
          <w:b/>
          <w:bCs/>
          <w:color w:val="000000" w:themeColor="text1"/>
          <w:kern w:val="24"/>
        </w:rPr>
        <w:t xml:space="preserve">Supplementary </w:t>
      </w:r>
      <w:r w:rsidRPr="00036CC8">
        <w:rPr>
          <w:b/>
          <w:bCs/>
          <w:color w:val="000000" w:themeColor="text1"/>
          <w:kern w:val="24"/>
        </w:rPr>
        <w:t>Fig.</w:t>
      </w:r>
      <w:r>
        <w:rPr>
          <w:b/>
          <w:bCs/>
          <w:color w:val="000000" w:themeColor="text1"/>
          <w:kern w:val="24"/>
        </w:rPr>
        <w:t xml:space="preserve"> </w:t>
      </w:r>
      <w:r w:rsidR="0027760F">
        <w:rPr>
          <w:rFonts w:hint="eastAsia"/>
          <w:b/>
          <w:bCs/>
          <w:color w:val="000000" w:themeColor="text1"/>
          <w:kern w:val="24"/>
        </w:rPr>
        <w:t>3</w:t>
      </w:r>
      <w:r w:rsidR="00866C97" w:rsidRPr="00036CC8">
        <w:rPr>
          <w:color w:val="000000" w:themeColor="text1"/>
        </w:rPr>
        <w:t xml:space="preserve"> </w:t>
      </w:r>
      <w:r w:rsidR="0027760F" w:rsidRPr="001C2B28">
        <w:rPr>
          <w:b/>
          <w:bCs/>
          <w:color w:val="000000" w:themeColor="text1"/>
        </w:rPr>
        <w:t xml:space="preserve">DFT calculated </w:t>
      </w:r>
      <w:r w:rsidR="0027760F" w:rsidRPr="001C2B28">
        <w:rPr>
          <w:b/>
          <w:bCs/>
          <w:color w:val="000000" w:themeColor="text1"/>
          <w:kern w:val="24"/>
        </w:rPr>
        <w:t xml:space="preserve">charge transfer and charge redistribution comparison </w:t>
      </w:r>
      <w:r w:rsidR="0027760F" w:rsidRPr="001C2B28">
        <w:rPr>
          <w:b/>
          <w:bCs/>
          <w:color w:val="000000" w:themeColor="text1"/>
          <w:kern w:val="24"/>
        </w:rPr>
        <w:lastRenderedPageBreak/>
        <w:t>of Graphene/</w:t>
      </w:r>
      <w:r w:rsidR="0027760F" w:rsidRPr="001C2B28">
        <w:rPr>
          <w:b/>
          <w:bCs/>
          <w:i/>
          <w:iCs/>
          <w:color w:val="000000" w:themeColor="text1"/>
          <w:kern w:val="24"/>
        </w:rPr>
        <w:t>α</w:t>
      </w:r>
      <w:r w:rsidR="0027760F" w:rsidRPr="001C2B28">
        <w:rPr>
          <w:b/>
          <w:bCs/>
          <w:color w:val="000000" w:themeColor="text1"/>
          <w:kern w:val="24"/>
        </w:rPr>
        <w:t>-MoO</w:t>
      </w:r>
      <w:r w:rsidR="0027760F" w:rsidRPr="001C2B28">
        <w:rPr>
          <w:b/>
          <w:bCs/>
          <w:color w:val="000000" w:themeColor="text1"/>
          <w:kern w:val="24"/>
          <w:vertAlign w:val="subscript"/>
        </w:rPr>
        <w:t>3</w:t>
      </w:r>
      <w:r w:rsidR="0027760F" w:rsidRPr="001C2B28">
        <w:rPr>
          <w:b/>
          <w:bCs/>
          <w:color w:val="000000" w:themeColor="text1"/>
          <w:kern w:val="24"/>
        </w:rPr>
        <w:t xml:space="preserve"> and TMDC/</w:t>
      </w:r>
      <w:r w:rsidR="0027760F" w:rsidRPr="001C2B28">
        <w:rPr>
          <w:b/>
          <w:bCs/>
          <w:i/>
          <w:iCs/>
          <w:color w:val="000000" w:themeColor="text1"/>
          <w:kern w:val="24"/>
        </w:rPr>
        <w:t>α</w:t>
      </w:r>
      <w:r w:rsidR="0027760F" w:rsidRPr="001C2B28">
        <w:rPr>
          <w:b/>
          <w:bCs/>
          <w:color w:val="000000" w:themeColor="text1"/>
          <w:kern w:val="24"/>
        </w:rPr>
        <w:t>-MoO</w:t>
      </w:r>
      <w:r w:rsidR="0027760F" w:rsidRPr="001C2B28">
        <w:rPr>
          <w:b/>
          <w:bCs/>
          <w:color w:val="000000" w:themeColor="text1"/>
          <w:kern w:val="24"/>
          <w:vertAlign w:val="subscript"/>
        </w:rPr>
        <w:t>3</w:t>
      </w:r>
      <w:r w:rsidR="0027760F" w:rsidRPr="001C2B28">
        <w:rPr>
          <w:b/>
          <w:bCs/>
          <w:color w:val="000000" w:themeColor="text1"/>
          <w:kern w:val="24"/>
        </w:rPr>
        <w:t xml:space="preserve"> heterostructures</w:t>
      </w:r>
      <w:r w:rsidR="0027760F" w:rsidRPr="00BC7B88">
        <w:rPr>
          <w:color w:val="000000" w:themeColor="text1"/>
          <w:kern w:val="24"/>
        </w:rPr>
        <w:t>.</w:t>
      </w:r>
      <w:r w:rsidR="0027760F">
        <w:rPr>
          <w:rFonts w:hint="eastAsia"/>
          <w:bCs/>
          <w:color w:val="000000" w:themeColor="text1"/>
          <w:kern w:val="24"/>
        </w:rPr>
        <w:t xml:space="preserve"> </w:t>
      </w:r>
      <w:r w:rsidR="0027760F" w:rsidRPr="001C2B28">
        <w:rPr>
          <w:rFonts w:hint="eastAsia"/>
          <w:b/>
          <w:color w:val="000000" w:themeColor="text1"/>
          <w:kern w:val="24"/>
        </w:rPr>
        <w:t>a</w:t>
      </w:r>
      <w:r w:rsidR="0027760F">
        <w:rPr>
          <w:rFonts w:hint="eastAsia"/>
          <w:bCs/>
          <w:color w:val="000000" w:themeColor="text1"/>
          <w:kern w:val="24"/>
        </w:rPr>
        <w:t>,</w:t>
      </w:r>
      <w:r w:rsidR="0027760F" w:rsidRPr="00C66600">
        <w:rPr>
          <w:bCs/>
          <w:color w:val="000000" w:themeColor="text1"/>
          <w:kern w:val="24"/>
        </w:rPr>
        <w:t xml:space="preserve"> Plane-averaged charge density difference (</w:t>
      </w:r>
      <w:proofErr w:type="spellStart"/>
      <w:r w:rsidR="0027760F" w:rsidRPr="00A95E66">
        <w:rPr>
          <w:bCs/>
          <w:color w:val="000000" w:themeColor="text1"/>
          <w:kern w:val="24"/>
        </w:rPr>
        <w:t>Δ</w:t>
      </w:r>
      <w:r w:rsidR="0027760F" w:rsidRPr="00C66600">
        <w:rPr>
          <w:bCs/>
          <w:i/>
          <w:iCs/>
          <w:color w:val="000000" w:themeColor="text1"/>
          <w:kern w:val="24"/>
        </w:rPr>
        <w:t>ρ</w:t>
      </w:r>
      <w:proofErr w:type="spellEnd"/>
      <w:r w:rsidR="0027760F" w:rsidRPr="00C66600">
        <w:rPr>
          <w:bCs/>
          <w:color w:val="000000" w:themeColor="text1"/>
          <w:kern w:val="24"/>
        </w:rPr>
        <w:t>) and corresponding three-dimensional charge distribution at the graphene/</w:t>
      </w:r>
      <w:r w:rsidR="0027760F" w:rsidRPr="00E96EDB">
        <w:rPr>
          <w:bCs/>
          <w:i/>
          <w:iCs/>
          <w:color w:val="000000" w:themeColor="text1"/>
          <w:kern w:val="24"/>
        </w:rPr>
        <w:t>α</w:t>
      </w:r>
      <w:r w:rsidR="0027760F" w:rsidRPr="00C66600">
        <w:rPr>
          <w:bCs/>
          <w:color w:val="000000" w:themeColor="text1"/>
          <w:kern w:val="24"/>
        </w:rPr>
        <w:t>-MoO</w:t>
      </w:r>
      <w:r w:rsidR="0027760F" w:rsidRPr="00E96EDB">
        <w:rPr>
          <w:rFonts w:hint="eastAsia"/>
          <w:bCs/>
          <w:color w:val="000000" w:themeColor="text1"/>
          <w:kern w:val="24"/>
          <w:vertAlign w:val="subscript"/>
        </w:rPr>
        <w:t>3</w:t>
      </w:r>
      <w:r w:rsidR="0027760F" w:rsidRPr="00C66600">
        <w:rPr>
          <w:bCs/>
          <w:color w:val="000000" w:themeColor="text1"/>
          <w:kern w:val="24"/>
        </w:rPr>
        <w:t xml:space="preserve"> interface. Electron depletion (yellow) and accumulation (purple) regions show that charge transfer is highly localized at the interface, confined to the topmost atomic layers of </w:t>
      </w:r>
      <w:r w:rsidR="0027760F" w:rsidRPr="00E96EDB">
        <w:rPr>
          <w:bCs/>
          <w:i/>
          <w:iCs/>
          <w:color w:val="000000" w:themeColor="text1"/>
          <w:kern w:val="24"/>
        </w:rPr>
        <w:t>α</w:t>
      </w:r>
      <w:r w:rsidR="0027760F" w:rsidRPr="00C66600">
        <w:rPr>
          <w:bCs/>
          <w:color w:val="000000" w:themeColor="text1"/>
          <w:kern w:val="24"/>
        </w:rPr>
        <w:t>-MoO</w:t>
      </w:r>
      <w:r w:rsidR="0027760F" w:rsidRPr="00E96EDB">
        <w:rPr>
          <w:rFonts w:hint="eastAsia"/>
          <w:bCs/>
          <w:color w:val="000000" w:themeColor="text1"/>
          <w:kern w:val="24"/>
          <w:vertAlign w:val="subscript"/>
        </w:rPr>
        <w:t>3</w:t>
      </w:r>
      <w:r w:rsidR="0027760F" w:rsidRPr="00C66600">
        <w:rPr>
          <w:bCs/>
          <w:color w:val="000000" w:themeColor="text1"/>
          <w:kern w:val="24"/>
        </w:rPr>
        <w:t xml:space="preserve"> and graphene. </w:t>
      </w:r>
      <w:r w:rsidR="0027760F" w:rsidRPr="00482F31">
        <w:rPr>
          <w:rFonts w:hint="eastAsia"/>
          <w:b/>
          <w:color w:val="000000" w:themeColor="text1"/>
          <w:kern w:val="24"/>
        </w:rPr>
        <w:t>b</w:t>
      </w:r>
      <w:r w:rsidR="0027760F">
        <w:rPr>
          <w:rFonts w:hint="eastAsia"/>
          <w:bCs/>
          <w:color w:val="000000" w:themeColor="text1"/>
          <w:kern w:val="24"/>
        </w:rPr>
        <w:t>,</w:t>
      </w:r>
      <w:r w:rsidR="0027760F" w:rsidRPr="00C66600">
        <w:rPr>
          <w:bCs/>
          <w:color w:val="000000" w:themeColor="text1"/>
          <w:kern w:val="24"/>
        </w:rPr>
        <w:t xml:space="preserve"> </w:t>
      </w:r>
      <w:proofErr w:type="spellStart"/>
      <w:r w:rsidR="0027760F" w:rsidRPr="00A95E66">
        <w:rPr>
          <w:bCs/>
          <w:color w:val="000000" w:themeColor="text1"/>
          <w:kern w:val="24"/>
        </w:rPr>
        <w:t>Δ</w:t>
      </w:r>
      <w:r w:rsidR="0027760F" w:rsidRPr="00E96EDB">
        <w:rPr>
          <w:bCs/>
          <w:i/>
          <w:iCs/>
          <w:color w:val="000000" w:themeColor="text1"/>
          <w:kern w:val="24"/>
        </w:rPr>
        <w:t>ρ</w:t>
      </w:r>
      <w:proofErr w:type="spellEnd"/>
      <w:r w:rsidR="0027760F" w:rsidRPr="00C66600">
        <w:rPr>
          <w:bCs/>
          <w:color w:val="000000" w:themeColor="text1"/>
          <w:kern w:val="24"/>
        </w:rPr>
        <w:t xml:space="preserve"> profile and </w:t>
      </w:r>
      <w:proofErr w:type="spellStart"/>
      <w:r w:rsidR="0027760F" w:rsidRPr="00C66600">
        <w:rPr>
          <w:bCs/>
          <w:color w:val="000000" w:themeColor="text1"/>
          <w:kern w:val="24"/>
        </w:rPr>
        <w:t>isosurface</w:t>
      </w:r>
      <w:proofErr w:type="spellEnd"/>
      <w:r w:rsidR="0027760F" w:rsidRPr="00C66600">
        <w:rPr>
          <w:bCs/>
          <w:color w:val="000000" w:themeColor="text1"/>
          <w:kern w:val="24"/>
        </w:rPr>
        <w:t xml:space="preserve"> plots for the MoS</w:t>
      </w:r>
      <w:r w:rsidR="0027760F" w:rsidRPr="00E96EDB">
        <w:rPr>
          <w:rFonts w:hint="eastAsia"/>
          <w:bCs/>
          <w:color w:val="000000" w:themeColor="text1"/>
          <w:kern w:val="24"/>
          <w:vertAlign w:val="subscript"/>
        </w:rPr>
        <w:t>2</w:t>
      </w:r>
      <w:r w:rsidR="0027760F" w:rsidRPr="00C66600">
        <w:rPr>
          <w:bCs/>
          <w:color w:val="000000" w:themeColor="text1"/>
          <w:kern w:val="24"/>
        </w:rPr>
        <w:t>/</w:t>
      </w:r>
      <w:r w:rsidR="0027760F" w:rsidRPr="00A13291">
        <w:rPr>
          <w:bCs/>
          <w:i/>
          <w:iCs/>
          <w:color w:val="000000" w:themeColor="text1"/>
          <w:kern w:val="24"/>
        </w:rPr>
        <w:t>α</w:t>
      </w:r>
      <w:r w:rsidR="0027760F" w:rsidRPr="00C66600">
        <w:rPr>
          <w:bCs/>
          <w:color w:val="000000" w:themeColor="text1"/>
          <w:kern w:val="24"/>
        </w:rPr>
        <w:t>-MoO</w:t>
      </w:r>
      <w:r w:rsidR="0027760F" w:rsidRPr="00A95E66">
        <w:rPr>
          <w:rFonts w:hint="eastAsia"/>
          <w:bCs/>
          <w:color w:val="000000" w:themeColor="text1"/>
          <w:kern w:val="24"/>
          <w:vertAlign w:val="subscript"/>
        </w:rPr>
        <w:t>3</w:t>
      </w:r>
      <w:r w:rsidR="0027760F" w:rsidRPr="00C66600">
        <w:rPr>
          <w:bCs/>
          <w:color w:val="000000" w:themeColor="text1"/>
          <w:kern w:val="24"/>
        </w:rPr>
        <w:t xml:space="preserve"> heterostructure, revealing a broader spatial redistribution of charge extending several atomic layers into both materials. Color code: Mo (blue), O (white), S (orange), and C (black).</w:t>
      </w:r>
    </w:p>
    <w:p w14:paraId="2CC751FE" w14:textId="77777777" w:rsidR="008670C2" w:rsidRDefault="008670C2" w:rsidP="00523FA2">
      <w:pPr>
        <w:ind w:firstLine="0"/>
        <w:rPr>
          <w:color w:val="000000" w:themeColor="text1"/>
        </w:rPr>
      </w:pPr>
    </w:p>
    <w:p w14:paraId="75A14A99" w14:textId="77777777" w:rsidR="008670C2" w:rsidRPr="00BC4B1F" w:rsidRDefault="008670C2" w:rsidP="008670C2">
      <w:pPr>
        <w:pStyle w:val="Heading1"/>
        <w:spacing w:before="0" w:after="120" w:line="360" w:lineRule="auto"/>
        <w:ind w:left="357" w:hanging="357"/>
        <w:rPr>
          <w:color w:val="000000" w:themeColor="text1"/>
        </w:rPr>
      </w:pPr>
      <w:bookmarkStart w:id="16" w:name="_Toc224052645"/>
      <w:r w:rsidRPr="008670C2">
        <w:rPr>
          <w:color w:val="000000" w:themeColor="text1"/>
        </w:rPr>
        <w:t>Comparison of empirical data and DFT calculated TMDC work function</w:t>
      </w:r>
      <w:bookmarkEnd w:id="16"/>
    </w:p>
    <w:p w14:paraId="47B7BACE" w14:textId="51B017E4" w:rsidR="00D00C75" w:rsidRDefault="00980A7A" w:rsidP="00D00C75">
      <w:pPr>
        <w:spacing w:line="360" w:lineRule="auto"/>
      </w:pPr>
      <w:r>
        <w:t xml:space="preserve">In the manuscript, we used KPFM to measure the </w:t>
      </w:r>
      <w:r w:rsidR="00874E57">
        <w:t>thickness</w:t>
      </w:r>
      <w:r w:rsidR="00874E57">
        <w:rPr>
          <w:rFonts w:hint="eastAsia"/>
        </w:rPr>
        <w:t>-</w:t>
      </w:r>
      <w:r>
        <w:t>dependent work function of TMDC flakes</w:t>
      </w:r>
      <w:r>
        <w:rPr>
          <w:rFonts w:hint="eastAsia"/>
        </w:rPr>
        <w:t xml:space="preserve"> (</w:t>
      </w:r>
      <w:r>
        <w:rPr>
          <w:b/>
          <w:bCs/>
          <w:color w:val="000000" w:themeColor="text1"/>
          <w:kern w:val="24"/>
        </w:rPr>
        <w:t xml:space="preserve">Supplementary </w:t>
      </w:r>
      <w:r w:rsidRPr="00036CC8">
        <w:rPr>
          <w:b/>
          <w:bCs/>
          <w:color w:val="000000" w:themeColor="text1"/>
          <w:kern w:val="24"/>
        </w:rPr>
        <w:t>Fig.</w:t>
      </w:r>
      <w:r>
        <w:rPr>
          <w:b/>
          <w:bCs/>
          <w:color w:val="000000" w:themeColor="text1"/>
          <w:kern w:val="24"/>
        </w:rPr>
        <w:t xml:space="preserve"> </w:t>
      </w:r>
      <w:r>
        <w:rPr>
          <w:rFonts w:hint="eastAsia"/>
          <w:b/>
          <w:bCs/>
          <w:color w:val="000000" w:themeColor="text1"/>
          <w:kern w:val="24"/>
        </w:rPr>
        <w:t>4</w:t>
      </w:r>
      <w:r>
        <w:rPr>
          <w:rFonts w:hint="eastAsia"/>
        </w:rPr>
        <w:t>)</w:t>
      </w:r>
      <w:r>
        <w:t xml:space="preserve">. We also used DFT to calculate thickness-dependent work functions. </w:t>
      </w:r>
      <w:r>
        <w:rPr>
          <w:b/>
          <w:bCs/>
          <w:color w:val="000000" w:themeColor="text1"/>
          <w:kern w:val="24"/>
        </w:rPr>
        <w:t xml:space="preserve">Supplementary </w:t>
      </w:r>
      <w:r w:rsidRPr="00036CC8">
        <w:rPr>
          <w:b/>
          <w:bCs/>
          <w:color w:val="000000" w:themeColor="text1"/>
          <w:kern w:val="24"/>
        </w:rPr>
        <w:t>Fig.</w:t>
      </w:r>
      <w:r>
        <w:rPr>
          <w:b/>
          <w:bCs/>
          <w:color w:val="000000" w:themeColor="text1"/>
          <w:kern w:val="24"/>
        </w:rPr>
        <w:t xml:space="preserve"> </w:t>
      </w:r>
      <w:r>
        <w:rPr>
          <w:rFonts w:hint="eastAsia"/>
          <w:b/>
          <w:bCs/>
          <w:color w:val="000000" w:themeColor="text1"/>
          <w:kern w:val="24"/>
        </w:rPr>
        <w:t>4</w:t>
      </w:r>
      <w:r w:rsidRPr="002F5719">
        <w:rPr>
          <w:rFonts w:hint="eastAsia"/>
          <w:b/>
          <w:bCs/>
        </w:rPr>
        <w:t>e</w:t>
      </w:r>
      <w:r w:rsidR="009E5739">
        <w:rPr>
          <w:rFonts w:hint="eastAsia"/>
        </w:rPr>
        <w:t xml:space="preserve"> </w:t>
      </w:r>
      <w:r w:rsidR="002F5719">
        <w:rPr>
          <w:rFonts w:hint="eastAsia"/>
        </w:rPr>
        <w:t>and</w:t>
      </w:r>
      <w:r w:rsidR="009E5739">
        <w:rPr>
          <w:rFonts w:hint="eastAsia"/>
        </w:rPr>
        <w:t xml:space="preserve"> </w:t>
      </w:r>
      <w:r w:rsidRPr="002F5719">
        <w:rPr>
          <w:rFonts w:hint="eastAsia"/>
          <w:b/>
          <w:bCs/>
        </w:rPr>
        <w:t>f</w:t>
      </w:r>
      <w:r w:rsidRPr="00A95E66">
        <w:t xml:space="preserve"> s</w:t>
      </w:r>
      <w:r>
        <w:t xml:space="preserve">how the calculated </w:t>
      </w:r>
      <w:r w:rsidR="00874E57">
        <w:t>thickness</w:t>
      </w:r>
      <w:r w:rsidR="00874E57">
        <w:rPr>
          <w:rFonts w:hint="eastAsia"/>
        </w:rPr>
        <w:t>-</w:t>
      </w:r>
      <w:r>
        <w:t>dependent work functions of WSe</w:t>
      </w:r>
      <w:r>
        <w:rPr>
          <w:vertAlign w:val="subscript"/>
        </w:rPr>
        <w:t>2</w:t>
      </w:r>
      <w:r>
        <w:t xml:space="preserve"> and PdSe</w:t>
      </w:r>
      <w:r>
        <w:rPr>
          <w:vertAlign w:val="subscript"/>
        </w:rPr>
        <w:t>2</w:t>
      </w:r>
      <w:r>
        <w:t xml:space="preserve">, respectively. It is worth noting that DFT </w:t>
      </w:r>
      <w:r w:rsidR="00874E57" w:rsidRPr="00874E57">
        <w:t xml:space="preserve">systematically </w:t>
      </w:r>
      <w:r w:rsidR="00874E57">
        <w:t>underestimate</w:t>
      </w:r>
      <w:r w:rsidR="00874E57">
        <w:rPr>
          <w:rFonts w:hint="eastAsia"/>
        </w:rPr>
        <w:t>s</w:t>
      </w:r>
      <w:r w:rsidR="00874E57">
        <w:t xml:space="preserve"> </w:t>
      </w:r>
      <w:r>
        <w:t xml:space="preserve">the layers number of TMDCs, and we calibrated </w:t>
      </w:r>
      <w:r w:rsidR="00874E57">
        <w:rPr>
          <w:rFonts w:hint="eastAsia"/>
        </w:rPr>
        <w:t xml:space="preserve">the thickness </w:t>
      </w:r>
      <w:r w:rsidR="00225B13" w:rsidRPr="00874E57">
        <w:t>us</w:t>
      </w:r>
      <w:r w:rsidR="00225B13">
        <w:rPr>
          <w:rFonts w:hint="eastAsia"/>
        </w:rPr>
        <w:t>ing</w:t>
      </w:r>
      <w:r w:rsidR="00225B13" w:rsidRPr="00874E57">
        <w:t xml:space="preserve"> </w:t>
      </w:r>
      <w:r w:rsidR="00874E57" w:rsidRPr="00874E57">
        <w:t>an effective layer-number mapping</w:t>
      </w:r>
      <w:r w:rsidR="004D138A">
        <w:rPr>
          <w:rFonts w:hint="eastAsia"/>
        </w:rPr>
        <w:t xml:space="preserve">, indicating </w:t>
      </w:r>
      <w:r>
        <w:t>that the 20 nm in empirical data is equivalent to 6 layers in DFT. Despite these thickness mismatches, the data trends are clearly correlated, marked by purple and red for WSe</w:t>
      </w:r>
      <w:r>
        <w:rPr>
          <w:vertAlign w:val="subscript"/>
        </w:rPr>
        <w:t>2</w:t>
      </w:r>
      <w:r>
        <w:t>, and blue for PdSe</w:t>
      </w:r>
      <w:r>
        <w:rPr>
          <w:vertAlign w:val="subscript"/>
        </w:rPr>
        <w:t>2</w:t>
      </w:r>
      <w:r w:rsidR="00D00C75">
        <w:t>.</w:t>
      </w:r>
    </w:p>
    <w:p w14:paraId="6E8647FA" w14:textId="77777777" w:rsidR="008670C2" w:rsidRDefault="00DE5C2F" w:rsidP="00DE5C2F">
      <w:pPr>
        <w:spacing w:line="360" w:lineRule="auto"/>
        <w:ind w:firstLine="0"/>
        <w:jc w:val="center"/>
        <w:rPr>
          <w:color w:val="000000" w:themeColor="text1"/>
        </w:rPr>
      </w:pPr>
      <w:r>
        <w:rPr>
          <w:noProof/>
        </w:rPr>
        <w:drawing>
          <wp:inline distT="0" distB="0" distL="0" distR="0" wp14:anchorId="5E4245E1" wp14:editId="2F7FB503">
            <wp:extent cx="4516694" cy="3250613"/>
            <wp:effectExtent l="0" t="0" r="0" b="6985"/>
            <wp:docPr id="1123299622" name="Picture 1" descr="A group of graphs and diagr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299622" name="Picture 1" descr="A group of graphs and diagrams&#10;&#10;Description automatically generated"/>
                    <pic:cNvPicPr/>
                  </pic:nvPicPr>
                  <pic:blipFill rotWithShape="1">
                    <a:blip r:embed="rId11"/>
                    <a:srcRect t="3339"/>
                    <a:stretch/>
                  </pic:blipFill>
                  <pic:spPr bwMode="auto">
                    <a:xfrm>
                      <a:off x="0" y="0"/>
                      <a:ext cx="4551165" cy="3275422"/>
                    </a:xfrm>
                    <a:prstGeom prst="rect">
                      <a:avLst/>
                    </a:prstGeom>
                    <a:ln>
                      <a:noFill/>
                    </a:ln>
                    <a:extLst>
                      <a:ext uri="{53640926-AAD7-44D8-BBD7-CCE9431645EC}">
                        <a14:shadowObscured xmlns:a14="http://schemas.microsoft.com/office/drawing/2010/main"/>
                      </a:ext>
                    </a:extLst>
                  </pic:spPr>
                </pic:pic>
              </a:graphicData>
            </a:graphic>
          </wp:inline>
        </w:drawing>
      </w:r>
    </w:p>
    <w:p w14:paraId="3084252D" w14:textId="58B444C5" w:rsidR="00DE5C2F" w:rsidRPr="00DE5C2F" w:rsidRDefault="00DE5C2F" w:rsidP="0054792D">
      <w:pPr>
        <w:spacing w:line="360" w:lineRule="auto"/>
        <w:ind w:firstLine="0"/>
        <w:rPr>
          <w:color w:val="000000" w:themeColor="text1"/>
          <w:kern w:val="24"/>
        </w:rPr>
      </w:pPr>
      <w:r>
        <w:rPr>
          <w:b/>
          <w:bCs/>
          <w:color w:val="000000" w:themeColor="text1"/>
          <w:kern w:val="24"/>
        </w:rPr>
        <w:t xml:space="preserve">Supplementary </w:t>
      </w:r>
      <w:r w:rsidRPr="00036CC8">
        <w:rPr>
          <w:b/>
          <w:bCs/>
          <w:color w:val="000000" w:themeColor="text1"/>
          <w:kern w:val="24"/>
        </w:rPr>
        <w:t>Fig.</w:t>
      </w:r>
      <w:r>
        <w:rPr>
          <w:b/>
          <w:bCs/>
          <w:color w:val="000000" w:themeColor="text1"/>
          <w:kern w:val="24"/>
        </w:rPr>
        <w:t xml:space="preserve"> </w:t>
      </w:r>
      <w:bookmarkStart w:id="17" w:name="_Hlk158146347"/>
      <w:r w:rsidR="00980A7A">
        <w:rPr>
          <w:rFonts w:hint="eastAsia"/>
          <w:b/>
          <w:bCs/>
          <w:color w:val="000000" w:themeColor="text1"/>
          <w:kern w:val="24"/>
        </w:rPr>
        <w:t>4</w:t>
      </w:r>
      <w:r w:rsidR="00866C97" w:rsidRPr="00036CC8">
        <w:rPr>
          <w:color w:val="000000" w:themeColor="text1"/>
        </w:rPr>
        <w:t xml:space="preserve"> </w:t>
      </w:r>
      <w:bookmarkEnd w:id="17"/>
      <w:r w:rsidR="009F1032" w:rsidRPr="009F1032">
        <w:rPr>
          <w:b/>
          <w:bCs/>
          <w:color w:val="000000" w:themeColor="text1"/>
        </w:rPr>
        <w:t xml:space="preserve">Comparison of empirical data and DFT calculated TMDC work </w:t>
      </w:r>
      <w:r w:rsidR="009F1032" w:rsidRPr="009F1032">
        <w:rPr>
          <w:b/>
          <w:bCs/>
          <w:color w:val="000000" w:themeColor="text1"/>
        </w:rPr>
        <w:lastRenderedPageBreak/>
        <w:t>function.</w:t>
      </w:r>
      <w:r w:rsidR="009F1032" w:rsidRPr="009F1032">
        <w:rPr>
          <w:rFonts w:hint="eastAsia"/>
          <w:b/>
          <w:bCs/>
          <w:color w:val="000000" w:themeColor="text1"/>
        </w:rPr>
        <w:t xml:space="preserve"> </w:t>
      </w:r>
      <w:r w:rsidR="009F1032" w:rsidRPr="009F1032">
        <w:rPr>
          <w:rFonts w:hint="eastAsia"/>
          <w:b/>
          <w:color w:val="000000" w:themeColor="text1"/>
        </w:rPr>
        <w:t>a, b</w:t>
      </w:r>
      <w:r w:rsidR="009F1032" w:rsidRPr="00E96EDB">
        <w:rPr>
          <w:bCs/>
          <w:color w:val="000000" w:themeColor="text1"/>
        </w:rPr>
        <w:t xml:space="preserve"> Experimentally measured saturat</w:t>
      </w:r>
      <w:r w:rsidR="009F1032">
        <w:rPr>
          <w:rFonts w:hint="eastAsia"/>
          <w:bCs/>
          <w:color w:val="000000" w:themeColor="text1"/>
        </w:rPr>
        <w:t xml:space="preserve">ion </w:t>
      </w:r>
      <w:r w:rsidR="006C2E3F">
        <w:rPr>
          <w:rFonts w:hint="eastAsia"/>
          <w:bCs/>
          <w:color w:val="000000" w:themeColor="text1"/>
        </w:rPr>
        <w:t>readout</w:t>
      </w:r>
      <w:r w:rsidR="009F1032">
        <w:rPr>
          <w:rFonts w:hint="eastAsia"/>
          <w:bCs/>
          <w:color w:val="000000" w:themeColor="text1"/>
        </w:rPr>
        <w:t xml:space="preserve"> </w:t>
      </w:r>
      <w:bookmarkStart w:id="18" w:name="_Hlk212413275"/>
      <m:oMath>
        <m:f>
          <m:fPr>
            <m:ctrlPr>
              <w:rPr>
                <w:rFonts w:ascii="Cambria Math" w:hAnsi="Cambria Math"/>
                <w:bCs/>
                <w:i/>
                <w:sz w:val="22"/>
                <w:szCs w:val="22"/>
              </w:rPr>
            </m:ctrlPr>
          </m:fPr>
          <m:num>
            <m:sSub>
              <m:sSubPr>
                <m:ctrlPr>
                  <w:rPr>
                    <w:rFonts w:ascii="Cambria Math" w:hAnsi="Cambria Math"/>
                    <w:bCs/>
                    <w:i/>
                    <w:sz w:val="22"/>
                    <w:szCs w:val="22"/>
                  </w:rPr>
                </m:ctrlPr>
              </m:sSubPr>
              <m:e>
                <m:r>
                  <w:rPr>
                    <w:rFonts w:ascii="Cambria Math" w:hAnsi="Cambria Math"/>
                    <w:sz w:val="22"/>
                    <w:szCs w:val="22"/>
                  </w:rPr>
                  <m:t>λ</m:t>
                </m:r>
              </m:e>
              <m:sub>
                <m:r>
                  <w:rPr>
                    <w:rFonts w:ascii="Cambria Math" w:hAnsi="Cambria Math"/>
                    <w:sz w:val="22"/>
                    <w:szCs w:val="22"/>
                  </w:rPr>
                  <m:t>1</m:t>
                </m:r>
              </m:sub>
            </m:sSub>
          </m:num>
          <m:den>
            <m:sSub>
              <m:sSubPr>
                <m:ctrlPr>
                  <w:rPr>
                    <w:rFonts w:ascii="Cambria Math" w:hAnsi="Cambria Math"/>
                    <w:bCs/>
                    <w:i/>
                    <w:sz w:val="22"/>
                    <w:szCs w:val="22"/>
                  </w:rPr>
                </m:ctrlPr>
              </m:sSubPr>
              <m:e>
                <m:r>
                  <w:rPr>
                    <w:rFonts w:ascii="Cambria Math" w:hAnsi="Cambria Math"/>
                    <w:sz w:val="22"/>
                    <w:szCs w:val="22"/>
                  </w:rPr>
                  <m:t>λ</m:t>
                </m:r>
              </m:e>
              <m:sub>
                <m:r>
                  <w:rPr>
                    <w:rFonts w:ascii="Cambria Math" w:hAnsi="Cambria Math"/>
                    <w:sz w:val="22"/>
                    <w:szCs w:val="22"/>
                  </w:rPr>
                  <m:t>2</m:t>
                </m:r>
              </m:sub>
            </m:sSub>
          </m:den>
        </m:f>
        <w:bookmarkEnd w:id="18"/>
        <m:r>
          <w:rPr>
            <w:rFonts w:ascii="Cambria Math" w:hAnsi="Cambria Math"/>
            <w:sz w:val="22"/>
            <w:szCs w:val="22"/>
          </w:rPr>
          <m:t xml:space="preserve"> -1</m:t>
        </m:r>
      </m:oMath>
      <w:r w:rsidR="009F1032" w:rsidRPr="00E96EDB">
        <w:rPr>
          <w:bCs/>
          <w:color w:val="000000" w:themeColor="text1"/>
        </w:rPr>
        <w:t xml:space="preserve"> extracted from near-field polariton imaging at 900 cm</w:t>
      </w:r>
      <w:r w:rsidR="009F1032" w:rsidRPr="00A95E66">
        <w:rPr>
          <w:rFonts w:hint="eastAsia"/>
          <w:bCs/>
          <w:color w:val="000000" w:themeColor="text1"/>
          <w:vertAlign w:val="superscript"/>
        </w:rPr>
        <w:t>-1</w:t>
      </w:r>
      <w:r w:rsidR="009F1032">
        <w:rPr>
          <w:rFonts w:hint="eastAsia"/>
          <w:bCs/>
          <w:color w:val="000000" w:themeColor="text1"/>
        </w:rPr>
        <w:t xml:space="preserve"> </w:t>
      </w:r>
      <w:r w:rsidR="009F1032" w:rsidRPr="00E96EDB">
        <w:rPr>
          <w:bCs/>
          <w:color w:val="000000" w:themeColor="text1"/>
        </w:rPr>
        <w:t>for WSe</w:t>
      </w:r>
      <w:r w:rsidR="009F1032" w:rsidRPr="00E96EDB">
        <w:rPr>
          <w:rFonts w:hint="eastAsia"/>
          <w:bCs/>
          <w:color w:val="000000" w:themeColor="text1"/>
          <w:vertAlign w:val="subscript"/>
        </w:rPr>
        <w:t>2</w:t>
      </w:r>
      <w:r w:rsidR="009F1032" w:rsidRPr="00E96EDB">
        <w:rPr>
          <w:bCs/>
          <w:color w:val="000000" w:themeColor="text1"/>
        </w:rPr>
        <w:t xml:space="preserve"> (</w:t>
      </w:r>
      <w:r w:rsidR="009F1032">
        <w:rPr>
          <w:rFonts w:hint="eastAsia"/>
          <w:color w:val="000000" w:themeColor="text1"/>
        </w:rPr>
        <w:t>a</w:t>
      </w:r>
      <w:r w:rsidR="009F1032" w:rsidRPr="00E96EDB">
        <w:rPr>
          <w:bCs/>
          <w:color w:val="000000" w:themeColor="text1"/>
        </w:rPr>
        <w:t>) and PdSe</w:t>
      </w:r>
      <w:r w:rsidR="009F1032" w:rsidRPr="00E96EDB">
        <w:rPr>
          <w:rFonts w:hint="eastAsia"/>
          <w:bCs/>
          <w:color w:val="000000" w:themeColor="text1"/>
          <w:vertAlign w:val="subscript"/>
        </w:rPr>
        <w:t>2</w:t>
      </w:r>
      <w:r w:rsidR="009F1032" w:rsidRPr="00E96EDB">
        <w:rPr>
          <w:bCs/>
          <w:color w:val="000000" w:themeColor="text1"/>
        </w:rPr>
        <w:t xml:space="preserve"> (</w:t>
      </w:r>
      <w:r w:rsidR="009F1032">
        <w:rPr>
          <w:rFonts w:hint="eastAsia"/>
          <w:color w:val="000000" w:themeColor="text1"/>
        </w:rPr>
        <w:t>b</w:t>
      </w:r>
      <w:r w:rsidR="009F1032" w:rsidRPr="00E96EDB">
        <w:rPr>
          <w:bCs/>
          <w:color w:val="000000" w:themeColor="text1"/>
        </w:rPr>
        <w:t xml:space="preserve">) </w:t>
      </w:r>
      <w:r w:rsidR="009F1032">
        <w:rPr>
          <w:rFonts w:hint="eastAsia"/>
          <w:bCs/>
          <w:color w:val="000000" w:themeColor="text1"/>
        </w:rPr>
        <w:t xml:space="preserve">on </w:t>
      </w:r>
      <w:r w:rsidR="009F1032" w:rsidRPr="00E96EDB">
        <w:rPr>
          <w:bCs/>
          <w:i/>
          <w:iCs/>
          <w:color w:val="000000" w:themeColor="text1"/>
          <w:kern w:val="24"/>
        </w:rPr>
        <w:t>α</w:t>
      </w:r>
      <w:r w:rsidR="009F1032" w:rsidRPr="00C66600">
        <w:rPr>
          <w:bCs/>
          <w:color w:val="000000" w:themeColor="text1"/>
          <w:kern w:val="24"/>
        </w:rPr>
        <w:t>-MoO</w:t>
      </w:r>
      <w:r w:rsidR="009F1032" w:rsidRPr="00E96EDB">
        <w:rPr>
          <w:rFonts w:hint="eastAsia"/>
          <w:bCs/>
          <w:color w:val="000000" w:themeColor="text1"/>
          <w:kern w:val="24"/>
          <w:vertAlign w:val="subscript"/>
        </w:rPr>
        <w:t>3</w:t>
      </w:r>
      <w:r w:rsidR="009F1032" w:rsidRPr="00E96EDB">
        <w:rPr>
          <w:bCs/>
          <w:color w:val="000000" w:themeColor="text1"/>
        </w:rPr>
        <w:t xml:space="preserve">. </w:t>
      </w:r>
      <w:r w:rsidR="009F1032" w:rsidRPr="009F1032">
        <w:rPr>
          <w:rFonts w:hint="eastAsia"/>
          <w:b/>
          <w:color w:val="000000" w:themeColor="text1"/>
        </w:rPr>
        <w:t>c, d</w:t>
      </w:r>
      <w:r w:rsidR="009F1032">
        <w:rPr>
          <w:rFonts w:hint="eastAsia"/>
          <w:bCs/>
          <w:color w:val="000000" w:themeColor="text1"/>
        </w:rPr>
        <w:t xml:space="preserve"> </w:t>
      </w:r>
      <w:r w:rsidR="009F1032" w:rsidRPr="00E96EDB">
        <w:rPr>
          <w:bCs/>
          <w:color w:val="000000" w:themeColor="text1"/>
        </w:rPr>
        <w:t>KPFM measurements of work function versus layer thickness for WSe</w:t>
      </w:r>
      <w:r w:rsidR="009F1032" w:rsidRPr="00BC7B88">
        <w:rPr>
          <w:rFonts w:hint="eastAsia"/>
          <w:bCs/>
          <w:color w:val="000000" w:themeColor="text1"/>
          <w:vertAlign w:val="subscript"/>
        </w:rPr>
        <w:t>2</w:t>
      </w:r>
      <w:r w:rsidR="009F1032" w:rsidRPr="00E96EDB">
        <w:rPr>
          <w:bCs/>
          <w:color w:val="000000" w:themeColor="text1"/>
        </w:rPr>
        <w:t xml:space="preserve"> (</w:t>
      </w:r>
      <w:r w:rsidR="009F1032">
        <w:rPr>
          <w:rFonts w:hint="eastAsia"/>
          <w:color w:val="000000" w:themeColor="text1"/>
        </w:rPr>
        <w:t>c</w:t>
      </w:r>
      <w:r w:rsidR="009F1032" w:rsidRPr="00E96EDB">
        <w:rPr>
          <w:bCs/>
          <w:color w:val="000000" w:themeColor="text1"/>
        </w:rPr>
        <w:t>) and PdSe</w:t>
      </w:r>
      <w:r w:rsidR="009F1032" w:rsidRPr="00BC7B88">
        <w:rPr>
          <w:rFonts w:hint="eastAsia"/>
          <w:bCs/>
          <w:color w:val="000000" w:themeColor="text1"/>
          <w:vertAlign w:val="subscript"/>
        </w:rPr>
        <w:t>2</w:t>
      </w:r>
      <w:r w:rsidR="009F1032" w:rsidRPr="00E96EDB">
        <w:rPr>
          <w:bCs/>
          <w:color w:val="000000" w:themeColor="text1"/>
        </w:rPr>
        <w:t xml:space="preserve"> (</w:t>
      </w:r>
      <w:r w:rsidR="009F1032">
        <w:rPr>
          <w:rFonts w:hint="eastAsia"/>
          <w:color w:val="000000" w:themeColor="text1"/>
        </w:rPr>
        <w:t>d</w:t>
      </w:r>
      <w:r w:rsidR="009F1032" w:rsidRPr="00E96EDB">
        <w:rPr>
          <w:bCs/>
          <w:color w:val="000000" w:themeColor="text1"/>
        </w:rPr>
        <w:t xml:space="preserve">), revealing consistent thickness-dependent </w:t>
      </w:r>
      <w:proofErr w:type="spellStart"/>
      <w:r w:rsidR="00387713" w:rsidRPr="00387713">
        <w:rPr>
          <w:bCs/>
          <w:color w:val="000000" w:themeColor="text1"/>
        </w:rPr>
        <w:t>behaviour</w:t>
      </w:r>
      <w:proofErr w:type="spellEnd"/>
      <w:r w:rsidR="00387713">
        <w:rPr>
          <w:rFonts w:hint="eastAsia"/>
          <w:bCs/>
          <w:color w:val="000000" w:themeColor="text1"/>
        </w:rPr>
        <w:t xml:space="preserve"> </w:t>
      </w:r>
      <w:r w:rsidR="009F1032" w:rsidRPr="00E96EDB">
        <w:rPr>
          <w:bCs/>
          <w:color w:val="000000" w:themeColor="text1"/>
        </w:rPr>
        <w:t xml:space="preserve">that correlates with the observed polariton modulation trends. </w:t>
      </w:r>
      <w:r w:rsidR="009F1032" w:rsidRPr="009F1032">
        <w:rPr>
          <w:rFonts w:hint="eastAsia"/>
          <w:b/>
          <w:color w:val="000000" w:themeColor="text1"/>
        </w:rPr>
        <w:t>e, f</w:t>
      </w:r>
      <w:r w:rsidR="009F1032" w:rsidRPr="00E96EDB">
        <w:rPr>
          <w:bCs/>
          <w:color w:val="000000" w:themeColor="text1"/>
        </w:rPr>
        <w:t xml:space="preserve"> Density functional theory (DFT)</w:t>
      </w:r>
      <w:r w:rsidR="009F1032">
        <w:rPr>
          <w:bCs/>
          <w:color w:val="000000" w:themeColor="text1"/>
        </w:rPr>
        <w:t>-</w:t>
      </w:r>
      <w:r w:rsidR="009F1032" w:rsidRPr="00E96EDB">
        <w:rPr>
          <w:bCs/>
          <w:color w:val="000000" w:themeColor="text1"/>
        </w:rPr>
        <w:t>calculated work functions of WSe</w:t>
      </w:r>
      <w:r w:rsidR="009F1032" w:rsidRPr="00BC7B88">
        <w:rPr>
          <w:rFonts w:hint="eastAsia"/>
          <w:bCs/>
          <w:color w:val="000000" w:themeColor="text1"/>
          <w:vertAlign w:val="subscript"/>
        </w:rPr>
        <w:t>2</w:t>
      </w:r>
      <w:r w:rsidR="009F1032" w:rsidRPr="00E96EDB">
        <w:rPr>
          <w:bCs/>
          <w:color w:val="000000" w:themeColor="text1"/>
        </w:rPr>
        <w:t xml:space="preserve"> (</w:t>
      </w:r>
      <w:r w:rsidR="009F1032">
        <w:rPr>
          <w:rFonts w:hint="eastAsia"/>
          <w:color w:val="000000" w:themeColor="text1"/>
        </w:rPr>
        <w:t>e</w:t>
      </w:r>
      <w:r w:rsidR="009F1032" w:rsidRPr="00E96EDB">
        <w:rPr>
          <w:bCs/>
          <w:color w:val="000000" w:themeColor="text1"/>
        </w:rPr>
        <w:t>) and PdSe</w:t>
      </w:r>
      <w:r w:rsidR="009F1032" w:rsidRPr="00BC7B88">
        <w:rPr>
          <w:rFonts w:hint="eastAsia"/>
          <w:bCs/>
          <w:color w:val="000000" w:themeColor="text1"/>
          <w:vertAlign w:val="subscript"/>
        </w:rPr>
        <w:t>2</w:t>
      </w:r>
      <w:r w:rsidR="009F1032" w:rsidRPr="00E96EDB">
        <w:rPr>
          <w:bCs/>
          <w:color w:val="000000" w:themeColor="text1"/>
        </w:rPr>
        <w:t xml:space="preserve"> (</w:t>
      </w:r>
      <w:r w:rsidR="009F1032">
        <w:rPr>
          <w:rFonts w:hint="eastAsia"/>
          <w:color w:val="000000" w:themeColor="text1"/>
        </w:rPr>
        <w:t>f</w:t>
      </w:r>
      <w:r w:rsidR="009F1032" w:rsidRPr="00E96EDB">
        <w:rPr>
          <w:bCs/>
          <w:color w:val="000000" w:themeColor="text1"/>
        </w:rPr>
        <w:t>) as a function of layer number, validating the experimental observations and confirming the transition from semiconducting to quasi-metallic electronic structures in PdSe</w:t>
      </w:r>
      <w:r w:rsidR="009F1032" w:rsidRPr="00BC7B88">
        <w:rPr>
          <w:rFonts w:hint="eastAsia"/>
          <w:bCs/>
          <w:color w:val="000000" w:themeColor="text1"/>
          <w:vertAlign w:val="subscript"/>
        </w:rPr>
        <w:t>2</w:t>
      </w:r>
      <w:r w:rsidR="009F1032" w:rsidRPr="00E96EDB">
        <w:rPr>
          <w:bCs/>
          <w:color w:val="000000" w:themeColor="text1"/>
        </w:rPr>
        <w:t>. Error bars represent standard deviations from multiple measurements.</w:t>
      </w:r>
    </w:p>
    <w:p w14:paraId="589303CA" w14:textId="77777777" w:rsidR="00DE5C2F" w:rsidRPr="00036CC8" w:rsidRDefault="00DE5C2F" w:rsidP="00DE5C2F">
      <w:pPr>
        <w:spacing w:line="360" w:lineRule="auto"/>
        <w:ind w:firstLine="0"/>
        <w:rPr>
          <w:color w:val="000000" w:themeColor="text1"/>
        </w:rPr>
      </w:pPr>
    </w:p>
    <w:p w14:paraId="1B05516C" w14:textId="77777777" w:rsidR="006A5E34" w:rsidRPr="00BC4B1F" w:rsidRDefault="004828F4" w:rsidP="00CF585F">
      <w:pPr>
        <w:pStyle w:val="Heading1"/>
        <w:spacing w:before="0" w:after="120" w:line="360" w:lineRule="auto"/>
        <w:ind w:left="357" w:hanging="357"/>
        <w:rPr>
          <w:color w:val="000000" w:themeColor="text1"/>
        </w:rPr>
      </w:pPr>
      <w:bookmarkStart w:id="19" w:name="_Toc224052646"/>
      <w:r>
        <w:rPr>
          <w:color w:val="000000" w:themeColor="text1"/>
        </w:rPr>
        <w:t>In-plane phonon polariton wavelength</w:t>
      </w:r>
      <w:r w:rsidR="009C24C5" w:rsidRPr="009C24C5">
        <w:rPr>
          <w:color w:val="000000" w:themeColor="text1"/>
        </w:rPr>
        <w:t xml:space="preserve"> fitting and lifetime extraction</w:t>
      </w:r>
      <w:bookmarkEnd w:id="19"/>
    </w:p>
    <w:p w14:paraId="36116B6F" w14:textId="54006AFF" w:rsidR="0054792D" w:rsidRDefault="0054792D" w:rsidP="0054792D">
      <w:pPr>
        <w:spacing w:line="360" w:lineRule="auto"/>
      </w:pPr>
      <w:r>
        <w:t xml:space="preserve">The confinement factor is fitted and extracted from profile along </w:t>
      </w:r>
      <w:r w:rsidRPr="00846A98">
        <w:rPr>
          <w:i/>
          <w:iCs/>
        </w:rPr>
        <w:t>α</w:t>
      </w:r>
      <w:r>
        <w:t>-MoO</w:t>
      </w:r>
      <w:r>
        <w:rPr>
          <w:vertAlign w:val="subscript"/>
        </w:rPr>
        <w:t>3</w:t>
      </w:r>
      <w:r>
        <w:t xml:space="preserve"> [001] crystal direction </w:t>
      </w:r>
      <w:r w:rsidR="00A82070">
        <w:rPr>
          <w:rFonts w:hint="eastAsia"/>
        </w:rPr>
        <w:t>in the</w:t>
      </w:r>
      <w:r w:rsidR="00A82070">
        <w:t xml:space="preserve"> </w:t>
      </w:r>
      <w:r>
        <w:t xml:space="preserve">SNOM </w:t>
      </w:r>
      <w:r w:rsidR="00A82070">
        <w:rPr>
          <w:rFonts w:hint="eastAsia"/>
        </w:rPr>
        <w:t>data</w:t>
      </w:r>
      <w:r w:rsidR="00A82070">
        <w:t xml:space="preserve"> </w:t>
      </w:r>
      <w:r>
        <w:t>as phonon polariton dispersion wave, as shown in</w:t>
      </w:r>
      <w:r w:rsidRPr="0054792D">
        <w:rPr>
          <w:b/>
          <w:bCs/>
          <w:color w:val="000000" w:themeColor="text1"/>
          <w:kern w:val="24"/>
        </w:rPr>
        <w:t xml:space="preserve"> </w:t>
      </w:r>
      <w:r>
        <w:rPr>
          <w:b/>
          <w:bCs/>
          <w:color w:val="000000" w:themeColor="text1"/>
          <w:kern w:val="24"/>
        </w:rPr>
        <w:t xml:space="preserve">Supplementary </w:t>
      </w:r>
      <w:r w:rsidRPr="00036CC8">
        <w:rPr>
          <w:b/>
          <w:bCs/>
          <w:color w:val="000000" w:themeColor="text1"/>
          <w:kern w:val="24"/>
        </w:rPr>
        <w:t>Fig.</w:t>
      </w:r>
      <w:r>
        <w:rPr>
          <w:b/>
          <w:bCs/>
          <w:color w:val="000000" w:themeColor="text1"/>
          <w:kern w:val="24"/>
        </w:rPr>
        <w:t xml:space="preserve"> </w:t>
      </w:r>
      <w:r>
        <w:rPr>
          <w:rFonts w:hint="eastAsia"/>
          <w:b/>
          <w:bCs/>
          <w:color w:val="000000" w:themeColor="text1"/>
          <w:kern w:val="24"/>
        </w:rPr>
        <w:t>5</w:t>
      </w:r>
      <w:r>
        <w:t xml:space="preserve">. We assumed an oscillating signal </w:t>
      </w:r>
      <m:oMath>
        <m:r>
          <w:rPr>
            <w:rFonts w:ascii="Cambria Math" w:hAnsi="Cambria Math"/>
          </w:rPr>
          <m:t>ξ</m:t>
        </m:r>
      </m:oMath>
      <w:r>
        <w:t xml:space="preserve">, with parameters A, B, </w:t>
      </w:r>
      <m:oMath>
        <m:sSub>
          <m:sSubPr>
            <m:ctrlPr>
              <w:rPr>
                <w:rFonts w:ascii="Cambria Math" w:hAnsi="Cambria Math"/>
                <w:i/>
              </w:rPr>
            </m:ctrlPr>
          </m:sSubPr>
          <m:e>
            <m:r>
              <w:rPr>
                <w:rFonts w:ascii="Cambria Math" w:hAnsi="Cambria Math"/>
              </w:rPr>
              <m:t>q</m:t>
            </m:r>
          </m:e>
          <m:sub>
            <m:r>
              <w:rPr>
                <w:rFonts w:ascii="Cambria Math" w:hAnsi="Cambria Math"/>
              </w:rPr>
              <m:t>p</m:t>
            </m:r>
          </m:sub>
        </m:sSub>
      </m:oMath>
      <w:r>
        <w:t xml:space="preserve"> and </w:t>
      </w:r>
      <m:oMath>
        <m:r>
          <w:rPr>
            <w:rFonts w:ascii="Cambria Math" w:hAnsi="Cambria Math"/>
          </w:rPr>
          <m:t>a</m:t>
        </m:r>
      </m:oMath>
      <w:r>
        <w:t xml:space="preserve"> as:</w:t>
      </w:r>
    </w:p>
    <w:p w14:paraId="55535AF0" w14:textId="7BCC2163" w:rsidR="0054792D" w:rsidRDefault="0054792D" w:rsidP="00D062C3">
      <w:pPr>
        <w:spacing w:line="360" w:lineRule="auto"/>
        <w:jc w:val="right"/>
      </w:pPr>
      <m:oMath>
        <m:r>
          <w:rPr>
            <w:rFonts w:ascii="Cambria Math" w:hAnsi="Cambria Math"/>
          </w:rPr>
          <m:t>ξ</m:t>
        </m:r>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ξ</m:t>
            </m:r>
          </m:e>
          <m:sub>
            <m:r>
              <w:rPr>
                <w:rFonts w:ascii="Cambria Math" w:hAnsi="Cambria Math"/>
              </w:rPr>
              <m:t>0</m:t>
            </m:r>
          </m:sub>
        </m:sSub>
        <m:r>
          <w:rPr>
            <w:rFonts w:ascii="Cambria Math" w:hAnsi="Cambria Math"/>
          </w:rPr>
          <m:t>+A</m:t>
        </m:r>
        <m:f>
          <m:fPr>
            <m:ctrlPr>
              <w:rPr>
                <w:rFonts w:ascii="Cambria Math" w:hAnsi="Cambria Math"/>
                <w:i/>
              </w:rPr>
            </m:ctrlPr>
          </m:fPr>
          <m:num>
            <m:sSup>
              <m:sSupPr>
                <m:ctrlPr>
                  <w:rPr>
                    <w:rFonts w:ascii="Cambria Math" w:hAnsi="Cambria Math"/>
                    <w:i/>
                  </w:rPr>
                </m:ctrlPr>
              </m:sSupPr>
              <m:e>
                <m:r>
                  <w:rPr>
                    <w:rFonts w:ascii="Cambria Math" w:hAnsi="Cambria Math"/>
                  </w:rPr>
                  <m:t>e</m:t>
                </m:r>
              </m:e>
              <m:sup>
                <m:r>
                  <w:rPr>
                    <w:rFonts w:ascii="Cambria Math" w:hAnsi="Cambria Math"/>
                  </w:rPr>
                  <m:t>i2</m:t>
                </m:r>
                <m:sSub>
                  <m:sSubPr>
                    <m:ctrlPr>
                      <w:rPr>
                        <w:rFonts w:ascii="Cambria Math" w:hAnsi="Cambria Math"/>
                        <w:i/>
                      </w:rPr>
                    </m:ctrlPr>
                  </m:sSubPr>
                  <m:e>
                    <m:r>
                      <w:rPr>
                        <w:rFonts w:ascii="Cambria Math" w:hAnsi="Cambria Math"/>
                      </w:rPr>
                      <m:t>q</m:t>
                    </m:r>
                  </m:e>
                  <m:sub>
                    <m:r>
                      <w:rPr>
                        <w:rFonts w:ascii="Cambria Math" w:hAnsi="Cambria Math"/>
                      </w:rPr>
                      <m:t>p</m:t>
                    </m:r>
                  </m:sub>
                </m:sSub>
                <m:r>
                  <w:rPr>
                    <w:rFonts w:ascii="Cambria Math" w:hAnsi="Cambria Math"/>
                  </w:rPr>
                  <m:t>x</m:t>
                </m:r>
              </m:sup>
            </m:sSup>
          </m:num>
          <m:den>
            <m:rad>
              <m:radPr>
                <m:degHide m:val="1"/>
                <m:ctrlPr>
                  <w:rPr>
                    <w:rFonts w:ascii="Cambria Math" w:hAnsi="Cambria Math"/>
                    <w:i/>
                  </w:rPr>
                </m:ctrlPr>
              </m:radPr>
              <m:deg/>
              <m:e>
                <m:r>
                  <w:rPr>
                    <w:rFonts w:ascii="Cambria Math" w:hAnsi="Cambria Math"/>
                  </w:rPr>
                  <m:t>x</m:t>
                </m:r>
              </m:e>
            </m:rad>
          </m:den>
        </m:f>
        <m:r>
          <m:rPr>
            <m:sty m:val="p"/>
          </m:rPr>
          <w:rPr>
            <w:rFonts w:ascii="Cambria Math" w:hAnsi="Cambria Math"/>
          </w:rPr>
          <m:t>+B</m:t>
        </m:r>
        <m:f>
          <m:fPr>
            <m:ctrlPr>
              <w:rPr>
                <w:rFonts w:ascii="Cambria Math" w:hAnsi="Cambria Math"/>
                <w:i/>
              </w:rPr>
            </m:ctrlPr>
          </m:fPr>
          <m:num>
            <m:sSup>
              <m:sSupPr>
                <m:ctrlPr>
                  <w:rPr>
                    <w:rFonts w:ascii="Cambria Math" w:hAnsi="Cambria Math"/>
                    <w:i/>
                  </w:rPr>
                </m:ctrlPr>
              </m:sSupPr>
              <m:e>
                <m:r>
                  <w:rPr>
                    <w:rFonts w:ascii="Cambria Math" w:hAnsi="Cambria Math"/>
                  </w:rPr>
                  <m:t>e</m:t>
                </m:r>
              </m:e>
              <m:sup>
                <m:r>
                  <w:rPr>
                    <w:rFonts w:ascii="Cambria Math" w:hAnsi="Cambria Math"/>
                  </w:rPr>
                  <m:t>i</m:t>
                </m:r>
                <m:sSub>
                  <m:sSubPr>
                    <m:ctrlPr>
                      <w:rPr>
                        <w:rFonts w:ascii="Cambria Math" w:hAnsi="Cambria Math"/>
                        <w:i/>
                      </w:rPr>
                    </m:ctrlPr>
                  </m:sSubPr>
                  <m:e>
                    <m:r>
                      <w:rPr>
                        <w:rFonts w:ascii="Cambria Math" w:hAnsi="Cambria Math"/>
                      </w:rPr>
                      <m:t>q</m:t>
                    </m:r>
                  </m:e>
                  <m:sub>
                    <m:r>
                      <w:rPr>
                        <w:rFonts w:ascii="Cambria Math" w:hAnsi="Cambria Math"/>
                      </w:rPr>
                      <m:t>p</m:t>
                    </m:r>
                  </m:sub>
                </m:sSub>
                <m:r>
                  <w:rPr>
                    <w:rFonts w:ascii="Cambria Math" w:hAnsi="Cambria Math"/>
                  </w:rPr>
                  <m:t>x</m:t>
                </m:r>
              </m:sup>
            </m:sSup>
          </m:num>
          <m:den>
            <m:sSup>
              <m:sSupPr>
                <m:ctrlPr>
                  <w:rPr>
                    <w:rFonts w:ascii="Cambria Math" w:hAnsi="Cambria Math"/>
                    <w:i/>
                  </w:rPr>
                </m:ctrlPr>
              </m:sSupPr>
              <m:e>
                <m:r>
                  <w:rPr>
                    <w:rFonts w:ascii="Cambria Math" w:hAnsi="Cambria Math"/>
                  </w:rPr>
                  <m:t>x</m:t>
                </m:r>
              </m:e>
              <m:sup>
                <m:r>
                  <w:rPr>
                    <w:rFonts w:ascii="Cambria Math" w:hAnsi="Cambria Math"/>
                  </w:rPr>
                  <m:t>a</m:t>
                </m:r>
              </m:sup>
            </m:sSup>
          </m:den>
        </m:f>
      </m:oMath>
      <w:r>
        <w:t xml:space="preserve">                                     </w:t>
      </w:r>
      <w:r w:rsidR="00D062C3">
        <w:rPr>
          <w:rFonts w:hint="eastAsia"/>
        </w:rPr>
        <w:t xml:space="preserve"> </w:t>
      </w:r>
      <w:r>
        <w:t xml:space="preserve">            eq. </w:t>
      </w:r>
      <w:r w:rsidR="00E21F3A">
        <w:rPr>
          <w:rFonts w:hint="eastAsia"/>
        </w:rPr>
        <w:t>7</w:t>
      </w:r>
    </w:p>
    <w:p w14:paraId="79D48C50" w14:textId="77777777" w:rsidR="00D00C75" w:rsidRDefault="0054792D" w:rsidP="0054792D">
      <w:pPr>
        <w:spacing w:line="360" w:lineRule="auto"/>
      </w:pPr>
      <w:r>
        <w:t xml:space="preserve">The lifetime of </w:t>
      </w:r>
      <w:r w:rsidRPr="00846A98">
        <w:rPr>
          <w:i/>
          <w:iCs/>
        </w:rPr>
        <w:t>α</w:t>
      </w:r>
      <w:r>
        <w:t>-MoO</w:t>
      </w:r>
      <w:r>
        <w:rPr>
          <w:vertAlign w:val="subscript"/>
        </w:rPr>
        <w:t>3</w:t>
      </w:r>
      <w:r>
        <w:t xml:space="preserve"> </w:t>
      </w:r>
      <w:proofErr w:type="spellStart"/>
      <w:r>
        <w:t>PhPs</w:t>
      </w:r>
      <w:proofErr w:type="spellEnd"/>
      <w:r>
        <w:t xml:space="preserve"> was calculated according to </w:t>
      </w:r>
      <m:oMath>
        <m:sSub>
          <m:sSubPr>
            <m:ctrlPr>
              <w:rPr>
                <w:rFonts w:ascii="Cambria Math" w:hAnsi="Cambria Math"/>
              </w:rPr>
            </m:ctrlPr>
          </m:sSubPr>
          <m:e>
            <m:r>
              <m:rPr>
                <m:sty m:val="p"/>
              </m:rPr>
              <w:rPr>
                <w:rFonts w:ascii="Cambria Math" w:hAnsi="Cambria Math"/>
              </w:rPr>
              <m:t>τ</m:t>
            </m:r>
          </m:e>
          <m:sub>
            <m:r>
              <w:rPr>
                <w:rFonts w:ascii="Cambria Math" w:hAnsi="Cambria Math"/>
              </w:rPr>
              <m:t>x</m:t>
            </m:r>
          </m:sub>
        </m:sSub>
        <m:r>
          <m:rPr>
            <m:sty m:val="p"/>
          </m:rPr>
          <w:rPr>
            <w:rFonts w:ascii="Cambria Math" w:hAnsi="Cambria Math"/>
          </w:rPr>
          <m:t xml:space="preserve">= </m:t>
        </m:r>
        <m:sSub>
          <m:sSubPr>
            <m:ctrlPr>
              <w:rPr>
                <w:rFonts w:ascii="Cambria Math" w:hAnsi="Cambria Math"/>
              </w:rPr>
            </m:ctrlPr>
          </m:sSubPr>
          <m:e>
            <m:r>
              <w:rPr>
                <w:rFonts w:ascii="Cambria Math" w:hAnsi="Cambria Math"/>
              </w:rPr>
              <m:t>L</m:t>
            </m:r>
          </m:e>
          <m:sub>
            <m:r>
              <w:rPr>
                <w:rFonts w:ascii="Cambria Math" w:hAnsi="Cambria Math"/>
              </w:rPr>
              <m:t>x</m:t>
            </m:r>
          </m:sub>
        </m:sSub>
        <m:r>
          <m:rPr>
            <m:sty m:val="p"/>
          </m:rPr>
          <w:rPr>
            <w:rFonts w:ascii="Cambria Math"/>
          </w:rPr>
          <m:t>/</m:t>
        </m:r>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g</m:t>
            </m:r>
          </m:sub>
        </m:sSub>
      </m:oMath>
      <w:r>
        <w:t>, where the L</w:t>
      </w:r>
      <w:r>
        <w:rPr>
          <w:vertAlign w:val="subscript"/>
        </w:rPr>
        <w:t>x</w:t>
      </w:r>
      <w:r>
        <w:t xml:space="preserve"> stands for the decay length along </w:t>
      </w:r>
      <w:r w:rsidRPr="00A95E66">
        <w:rPr>
          <w:b/>
          <w:bCs/>
        </w:rPr>
        <w:t>x</w:t>
      </w:r>
      <w:r>
        <w:t xml:space="preserve"> axis ([001] direction, from 1 to 1/e of intensity at x=0), and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g</m:t>
            </m:r>
          </m:sub>
        </m:sSub>
      </m:oMath>
      <w:r>
        <w:t xml:space="preserve"> is the group velocity. The group velocities were extracted by multi-layer reflection models, as shown in </w:t>
      </w:r>
      <w:r>
        <w:rPr>
          <w:b/>
          <w:bCs/>
          <w:color w:val="000000" w:themeColor="text1"/>
          <w:kern w:val="24"/>
        </w:rPr>
        <w:t xml:space="preserve">Supplementary </w:t>
      </w:r>
      <w:r w:rsidRPr="00036CC8">
        <w:rPr>
          <w:b/>
          <w:bCs/>
          <w:color w:val="000000" w:themeColor="text1"/>
          <w:kern w:val="24"/>
        </w:rPr>
        <w:t>Fig.</w:t>
      </w:r>
      <w:r>
        <w:rPr>
          <w:b/>
          <w:bCs/>
          <w:color w:val="000000" w:themeColor="text1"/>
          <w:kern w:val="24"/>
        </w:rPr>
        <w:t xml:space="preserve"> </w:t>
      </w:r>
      <w:r>
        <w:rPr>
          <w:rFonts w:hint="eastAsia"/>
          <w:b/>
          <w:bCs/>
          <w:color w:val="000000" w:themeColor="text1"/>
          <w:kern w:val="24"/>
        </w:rPr>
        <w:t>5</w:t>
      </w:r>
      <w:r w:rsidR="000F1D64">
        <w:rPr>
          <w:rFonts w:hint="eastAsia"/>
          <w:b/>
          <w:bCs/>
          <w:color w:val="000000" w:themeColor="text1"/>
          <w:kern w:val="24"/>
        </w:rPr>
        <w:t>f</w:t>
      </w:r>
      <w:r>
        <w:t xml:space="preserve">. To extract the group velocity of </w:t>
      </w:r>
      <w:r w:rsidRPr="00846A98">
        <w:rPr>
          <w:i/>
          <w:iCs/>
        </w:rPr>
        <w:t>α</w:t>
      </w:r>
      <w:r>
        <w:t>-MoO</w:t>
      </w:r>
      <w:r>
        <w:rPr>
          <w:vertAlign w:val="subscript"/>
        </w:rPr>
        <w:t>3</w:t>
      </w:r>
      <w:r>
        <w:t xml:space="preserve"> </w:t>
      </w:r>
      <w:proofErr w:type="spellStart"/>
      <w:r>
        <w:t>PhPs</w:t>
      </w:r>
      <w:proofErr w:type="spellEnd"/>
      <w:r>
        <w:t xml:space="preserve">, which is defined as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g</m:t>
            </m:r>
          </m:sub>
        </m:sSub>
        <m:r>
          <w:rPr>
            <w:rFonts w:ascii="Cambria Math" w:hAnsi="Cambria Math"/>
          </w:rPr>
          <m:t>=</m:t>
        </m:r>
        <m:f>
          <m:fPr>
            <m:ctrlPr>
              <w:rPr>
                <w:rFonts w:ascii="Cambria Math" w:hAnsi="Cambria Math"/>
                <w:i/>
              </w:rPr>
            </m:ctrlPr>
          </m:fPr>
          <m:num>
            <m:r>
              <w:rPr>
                <w:rFonts w:ascii="Cambria Math" w:hAnsi="Cambria Math" w:cs="Cambria Math"/>
              </w:rPr>
              <m:t>∂ω</m:t>
            </m:r>
          </m:num>
          <m:den>
            <m:r>
              <w:rPr>
                <w:rFonts w:ascii="Cambria Math" w:hAnsi="Cambria Math"/>
              </w:rPr>
              <m:t xml:space="preserve"> </m:t>
            </m:r>
            <m:r>
              <w:rPr>
                <w:rFonts w:ascii="Cambria Math" w:hAnsi="Cambria Math" w:cs="Cambria Math"/>
              </w:rPr>
              <m:t>∂k</m:t>
            </m:r>
            <m:r>
              <w:rPr>
                <w:rFonts w:ascii="Cambria Math" w:hAnsi="Cambria Math"/>
              </w:rPr>
              <m:t>x</m:t>
            </m:r>
          </m:den>
        </m:f>
      </m:oMath>
      <w:r>
        <w:t xml:space="preserve"> (</w:t>
      </w:r>
      <w:r>
        <w:rPr>
          <w:rFonts w:hint="eastAsia"/>
        </w:rPr>
        <w:t>along</w:t>
      </w:r>
      <w:r>
        <w:t xml:space="preserve"> [001])</w:t>
      </w:r>
    </w:p>
    <w:p w14:paraId="6A17E52D" w14:textId="77777777" w:rsidR="00411A74" w:rsidRPr="00D00C75" w:rsidRDefault="00411A74" w:rsidP="007305BC">
      <w:pPr>
        <w:spacing w:line="360" w:lineRule="auto"/>
      </w:pPr>
    </w:p>
    <w:p w14:paraId="31BFE2F7" w14:textId="77777777" w:rsidR="005D03AC" w:rsidRPr="00CE3DC6" w:rsidRDefault="0042464F" w:rsidP="00154C2C">
      <w:pPr>
        <w:spacing w:line="360" w:lineRule="auto"/>
        <w:ind w:firstLine="0"/>
        <w:jc w:val="center"/>
      </w:pPr>
      <w:r w:rsidRPr="00CE3DC6">
        <w:rPr>
          <w:noProof/>
        </w:rPr>
        <w:lastRenderedPageBreak/>
        <w:drawing>
          <wp:inline distT="0" distB="0" distL="0" distR="0" wp14:anchorId="514FF99F" wp14:editId="0428382F">
            <wp:extent cx="5411565" cy="6141808"/>
            <wp:effectExtent l="0" t="0" r="0" b="0"/>
            <wp:docPr id="680190345" name="Picture 1" descr="A group of graphs with numbers and symbo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190345" name="Picture 1" descr="A group of graphs with numbers and symbols&#10;&#10;Description automatically generated with medium confidence"/>
                    <pic:cNvPicPr/>
                  </pic:nvPicPr>
                  <pic:blipFill rotWithShape="1">
                    <a:blip r:embed="rId12"/>
                    <a:srcRect l="1271" t="1121" r="602" b="687"/>
                    <a:stretch/>
                  </pic:blipFill>
                  <pic:spPr bwMode="auto">
                    <a:xfrm>
                      <a:off x="0" y="0"/>
                      <a:ext cx="5421181" cy="6152722"/>
                    </a:xfrm>
                    <a:prstGeom prst="rect">
                      <a:avLst/>
                    </a:prstGeom>
                    <a:ln>
                      <a:noFill/>
                    </a:ln>
                    <a:extLst>
                      <a:ext uri="{53640926-AAD7-44D8-BBD7-CCE9431645EC}">
                        <a14:shadowObscured xmlns:a14="http://schemas.microsoft.com/office/drawing/2010/main"/>
                      </a:ext>
                    </a:extLst>
                  </pic:spPr>
                </pic:pic>
              </a:graphicData>
            </a:graphic>
          </wp:inline>
        </w:drawing>
      </w:r>
    </w:p>
    <w:p w14:paraId="2972DB9F" w14:textId="5196EC62" w:rsidR="00E825D8" w:rsidRPr="00E825D8" w:rsidRDefault="005D03AC" w:rsidP="00DD3F8B">
      <w:pPr>
        <w:spacing w:line="360" w:lineRule="auto"/>
        <w:ind w:firstLine="0"/>
        <w:rPr>
          <w:b/>
          <w:bCs/>
          <w:color w:val="000000" w:themeColor="text1"/>
        </w:rPr>
      </w:pPr>
      <w:r w:rsidRPr="00DD3F8B">
        <w:rPr>
          <w:b/>
          <w:bCs/>
        </w:rPr>
        <w:t>Supplementary</w:t>
      </w:r>
      <w:r w:rsidRPr="00DD3F8B">
        <w:rPr>
          <w:b/>
          <w:bCs/>
          <w:color w:val="000000" w:themeColor="text1"/>
          <w:kern w:val="24"/>
        </w:rPr>
        <w:t xml:space="preserve"> Fig. </w:t>
      </w:r>
      <w:r w:rsidR="0054792D" w:rsidRPr="00DD3F8B">
        <w:rPr>
          <w:rFonts w:hint="eastAsia"/>
          <w:b/>
          <w:bCs/>
          <w:color w:val="000000" w:themeColor="text1"/>
          <w:kern w:val="24"/>
        </w:rPr>
        <w:t>5</w:t>
      </w:r>
      <w:r w:rsidR="00866C97" w:rsidRPr="00DD3F8B">
        <w:rPr>
          <w:b/>
          <w:bCs/>
          <w:color w:val="000000" w:themeColor="text1"/>
        </w:rPr>
        <w:t xml:space="preserve"> </w:t>
      </w:r>
      <w:r w:rsidR="00E825D8" w:rsidRPr="00DD3F8B">
        <w:rPr>
          <w:b/>
          <w:bCs/>
          <w:color w:val="000000" w:themeColor="text1"/>
        </w:rPr>
        <w:t>Calculated dispersion of TMDC/</w:t>
      </w:r>
      <w:r w:rsidR="00E825D8" w:rsidRPr="00DD3F8B">
        <w:rPr>
          <w:b/>
          <w:bCs/>
          <w:i/>
          <w:iCs/>
          <w:color w:val="000000" w:themeColor="text1"/>
        </w:rPr>
        <w:t>α</w:t>
      </w:r>
      <w:r w:rsidR="00E825D8" w:rsidRPr="00DD3F8B">
        <w:rPr>
          <w:b/>
          <w:bCs/>
          <w:color w:val="000000" w:themeColor="text1"/>
        </w:rPr>
        <w:t>-MoO</w:t>
      </w:r>
      <w:r w:rsidR="00E825D8" w:rsidRPr="00DD3F8B">
        <w:rPr>
          <w:b/>
          <w:bCs/>
          <w:color w:val="000000" w:themeColor="text1"/>
          <w:vertAlign w:val="subscript"/>
        </w:rPr>
        <w:t>3</w:t>
      </w:r>
      <w:r w:rsidR="00E825D8" w:rsidRPr="00DD3F8B">
        <w:rPr>
          <w:b/>
          <w:bCs/>
          <w:color w:val="000000" w:themeColor="text1"/>
        </w:rPr>
        <w:t xml:space="preserve">, showing </w:t>
      </w:r>
      <w:r w:rsidR="000007E7" w:rsidRPr="000007E7">
        <w:rPr>
          <w:b/>
          <w:bCs/>
          <w:color w:val="000000" w:themeColor="text1"/>
        </w:rPr>
        <w:t xml:space="preserve">that </w:t>
      </w:r>
      <w:r w:rsidR="00E825D8" w:rsidRPr="00DD3F8B">
        <w:rPr>
          <w:b/>
          <w:bCs/>
          <w:color w:val="000000" w:themeColor="text1"/>
        </w:rPr>
        <w:t xml:space="preserve">the group velocity </w:t>
      </w:r>
      <w:r w:rsidR="000007E7" w:rsidRPr="000007E7">
        <w:rPr>
          <w:b/>
          <w:bCs/>
          <w:color w:val="000000" w:themeColor="text1"/>
        </w:rPr>
        <w:t>is</w:t>
      </w:r>
      <w:r w:rsidR="000007E7">
        <w:rPr>
          <w:rFonts w:hint="eastAsia"/>
          <w:b/>
          <w:bCs/>
          <w:color w:val="000000" w:themeColor="text1"/>
        </w:rPr>
        <w:t xml:space="preserve"> reduced </w:t>
      </w:r>
      <w:r w:rsidR="00E825D8" w:rsidRPr="00DD3F8B">
        <w:rPr>
          <w:b/>
          <w:bCs/>
          <w:color w:val="000000" w:themeColor="text1"/>
        </w:rPr>
        <w:t xml:space="preserve">compared with original </w:t>
      </w:r>
      <w:r w:rsidR="00E825D8" w:rsidRPr="00DD3F8B">
        <w:rPr>
          <w:b/>
          <w:bCs/>
          <w:i/>
          <w:iCs/>
          <w:color w:val="000000" w:themeColor="text1"/>
        </w:rPr>
        <w:t>α</w:t>
      </w:r>
      <w:r w:rsidR="00E825D8" w:rsidRPr="00DD3F8B">
        <w:rPr>
          <w:b/>
          <w:bCs/>
          <w:color w:val="000000" w:themeColor="text1"/>
        </w:rPr>
        <w:t>-MoO</w:t>
      </w:r>
      <w:r w:rsidR="00E825D8" w:rsidRPr="00DD3F8B">
        <w:rPr>
          <w:b/>
          <w:bCs/>
          <w:color w:val="000000" w:themeColor="text1"/>
          <w:vertAlign w:val="subscript"/>
        </w:rPr>
        <w:t>3</w:t>
      </w:r>
      <w:r w:rsidR="00E825D8" w:rsidRPr="00E825D8">
        <w:rPr>
          <w:color w:val="000000" w:themeColor="text1"/>
        </w:rPr>
        <w:t>.</w:t>
      </w:r>
      <w:r w:rsidR="00E825D8" w:rsidRPr="00E825D8">
        <w:rPr>
          <w:rFonts w:hint="eastAsia"/>
          <w:bCs/>
          <w:color w:val="000000" w:themeColor="text1"/>
        </w:rPr>
        <w:t xml:space="preserve"> </w:t>
      </w:r>
      <w:r w:rsidR="00E825D8" w:rsidRPr="00E825D8">
        <w:rPr>
          <w:rFonts w:hint="eastAsia"/>
          <w:color w:val="000000" w:themeColor="text1"/>
        </w:rPr>
        <w:t>a-e</w:t>
      </w:r>
      <w:r w:rsidR="00E825D8">
        <w:rPr>
          <w:rFonts w:hint="eastAsia"/>
          <w:b/>
          <w:bCs/>
          <w:color w:val="000000" w:themeColor="text1"/>
        </w:rPr>
        <w:t>,</w:t>
      </w:r>
      <w:r w:rsidR="00E825D8" w:rsidRPr="00E825D8">
        <w:rPr>
          <w:bCs/>
          <w:color w:val="000000" w:themeColor="text1"/>
        </w:rPr>
        <w:t xml:space="preserve"> Calculated dispersion relations (imaginary part of reflection coefficient, </w:t>
      </w:r>
      <w:proofErr w:type="spellStart"/>
      <w:r w:rsidR="00E825D8" w:rsidRPr="00E825D8">
        <w:rPr>
          <w:bCs/>
          <w:color w:val="000000" w:themeColor="text1"/>
        </w:rPr>
        <w:t>Im</w:t>
      </w:r>
      <w:proofErr w:type="spellEnd"/>
      <w:r w:rsidR="00E825D8" w:rsidRPr="00E825D8">
        <w:rPr>
          <w:bCs/>
          <w:color w:val="000000" w:themeColor="text1"/>
        </w:rPr>
        <w:t>(</w:t>
      </w:r>
      <w:proofErr w:type="spellStart"/>
      <w:r w:rsidR="00E825D8" w:rsidRPr="00E825D8">
        <w:rPr>
          <w:bCs/>
          <w:i/>
          <w:iCs/>
          <w:color w:val="000000" w:themeColor="text1"/>
        </w:rPr>
        <w:t>r</w:t>
      </w:r>
      <w:r w:rsidR="00E825D8" w:rsidRPr="00E825D8">
        <w:rPr>
          <w:rFonts w:hint="eastAsia"/>
          <w:bCs/>
          <w:i/>
          <w:iCs/>
          <w:color w:val="000000" w:themeColor="text1"/>
          <w:vertAlign w:val="subscript"/>
        </w:rPr>
        <w:t>p</w:t>
      </w:r>
      <w:proofErr w:type="spellEnd"/>
      <w:r w:rsidR="00E825D8" w:rsidRPr="00E825D8">
        <w:rPr>
          <w:bCs/>
          <w:color w:val="000000" w:themeColor="text1"/>
        </w:rPr>
        <w:t xml:space="preserve">)) for </w:t>
      </w:r>
      <w:r w:rsidR="00E825D8" w:rsidRPr="00E825D8">
        <w:rPr>
          <w:bCs/>
          <w:i/>
          <w:iCs/>
          <w:color w:val="000000" w:themeColor="text1"/>
        </w:rPr>
        <w:t>α</w:t>
      </w:r>
      <w:r w:rsidR="00E825D8" w:rsidRPr="00E825D8">
        <w:rPr>
          <w:bCs/>
          <w:color w:val="000000" w:themeColor="text1"/>
        </w:rPr>
        <w:t>-MoO</w:t>
      </w:r>
      <w:r w:rsidR="00E825D8" w:rsidRPr="00E825D8">
        <w:rPr>
          <w:rFonts w:hint="eastAsia"/>
          <w:bCs/>
          <w:color w:val="000000" w:themeColor="text1"/>
          <w:vertAlign w:val="subscript"/>
        </w:rPr>
        <w:t>3</w:t>
      </w:r>
      <w:r w:rsidR="00E825D8" w:rsidRPr="00E825D8">
        <w:rPr>
          <w:bCs/>
          <w:color w:val="000000" w:themeColor="text1"/>
        </w:rPr>
        <w:t xml:space="preserve"> and TMDC/</w:t>
      </w:r>
      <w:r w:rsidR="00E825D8" w:rsidRPr="00E825D8">
        <w:rPr>
          <w:bCs/>
          <w:i/>
          <w:iCs/>
          <w:color w:val="000000" w:themeColor="text1"/>
        </w:rPr>
        <w:t>α</w:t>
      </w:r>
      <w:r w:rsidR="00E825D8" w:rsidRPr="00E825D8">
        <w:rPr>
          <w:bCs/>
          <w:color w:val="000000" w:themeColor="text1"/>
        </w:rPr>
        <w:t>-MoO</w:t>
      </w:r>
      <w:r w:rsidR="00E825D8" w:rsidRPr="00E825D8">
        <w:rPr>
          <w:rFonts w:hint="eastAsia"/>
          <w:bCs/>
          <w:color w:val="000000" w:themeColor="text1"/>
          <w:vertAlign w:val="subscript"/>
        </w:rPr>
        <w:t>3</w:t>
      </w:r>
      <w:r w:rsidR="00E825D8" w:rsidRPr="00E825D8">
        <w:rPr>
          <w:bCs/>
          <w:color w:val="000000" w:themeColor="text1"/>
        </w:rPr>
        <w:t xml:space="preserve"> heterostructures, showing the evolution of phonon-polariton modes upon coupling with different transition metal dichalcogenides (TMDCs): </w:t>
      </w:r>
      <w:r w:rsidR="00E825D8" w:rsidRPr="006C2E3F">
        <w:rPr>
          <w:color w:val="000000" w:themeColor="text1"/>
        </w:rPr>
        <w:t>MoS</w:t>
      </w:r>
      <w:r w:rsidR="00E825D8" w:rsidRPr="006C2E3F">
        <w:rPr>
          <w:rFonts w:hint="eastAsia"/>
          <w:color w:val="000000" w:themeColor="text1"/>
          <w:vertAlign w:val="subscript"/>
        </w:rPr>
        <w:t>2</w:t>
      </w:r>
      <w:r w:rsidR="00E825D8" w:rsidRPr="006C2E3F">
        <w:rPr>
          <w:color w:val="000000" w:themeColor="text1"/>
        </w:rPr>
        <w:t xml:space="preserve"> (</w:t>
      </w:r>
      <w:r w:rsidR="00E825D8" w:rsidRPr="006C2E3F">
        <w:rPr>
          <w:rFonts w:hint="eastAsia"/>
          <w:color w:val="000000" w:themeColor="text1"/>
        </w:rPr>
        <w:t>a</w:t>
      </w:r>
      <w:r w:rsidR="00E825D8" w:rsidRPr="006C2E3F">
        <w:rPr>
          <w:color w:val="000000" w:themeColor="text1"/>
        </w:rPr>
        <w:t>), MoSe</w:t>
      </w:r>
      <w:r w:rsidR="00E825D8" w:rsidRPr="006C2E3F">
        <w:rPr>
          <w:rFonts w:hint="eastAsia"/>
          <w:color w:val="000000" w:themeColor="text1"/>
          <w:vertAlign w:val="subscript"/>
        </w:rPr>
        <w:t>2</w:t>
      </w:r>
      <w:r w:rsidR="00E825D8" w:rsidRPr="006C2E3F">
        <w:rPr>
          <w:color w:val="000000" w:themeColor="text1"/>
        </w:rPr>
        <w:t xml:space="preserve"> (</w:t>
      </w:r>
      <w:r w:rsidR="00E825D8" w:rsidRPr="006C2E3F">
        <w:rPr>
          <w:rFonts w:hint="eastAsia"/>
          <w:color w:val="000000" w:themeColor="text1"/>
        </w:rPr>
        <w:t>b</w:t>
      </w:r>
      <w:r w:rsidR="00E825D8" w:rsidRPr="006C2E3F">
        <w:rPr>
          <w:color w:val="000000" w:themeColor="text1"/>
        </w:rPr>
        <w:t>), WS</w:t>
      </w:r>
      <w:r w:rsidR="00E825D8" w:rsidRPr="006C2E3F">
        <w:rPr>
          <w:rFonts w:hint="eastAsia"/>
          <w:color w:val="000000" w:themeColor="text1"/>
          <w:vertAlign w:val="subscript"/>
        </w:rPr>
        <w:t>2</w:t>
      </w:r>
      <w:r w:rsidR="00E825D8" w:rsidRPr="006C2E3F">
        <w:rPr>
          <w:color w:val="000000" w:themeColor="text1"/>
        </w:rPr>
        <w:t xml:space="preserve"> (</w:t>
      </w:r>
      <w:r w:rsidR="00E825D8" w:rsidRPr="006C2E3F">
        <w:rPr>
          <w:rFonts w:hint="eastAsia"/>
          <w:color w:val="000000" w:themeColor="text1"/>
        </w:rPr>
        <w:t>c</w:t>
      </w:r>
      <w:r w:rsidR="00E825D8" w:rsidRPr="006C2E3F">
        <w:rPr>
          <w:color w:val="000000" w:themeColor="text1"/>
        </w:rPr>
        <w:t>), WSe</w:t>
      </w:r>
      <w:r w:rsidR="00E825D8" w:rsidRPr="006C2E3F">
        <w:rPr>
          <w:rFonts w:hint="eastAsia"/>
          <w:color w:val="000000" w:themeColor="text1"/>
          <w:vertAlign w:val="subscript"/>
        </w:rPr>
        <w:t>2</w:t>
      </w:r>
      <w:r w:rsidR="00E825D8" w:rsidRPr="006C2E3F">
        <w:rPr>
          <w:color w:val="000000" w:themeColor="text1"/>
        </w:rPr>
        <w:t xml:space="preserve"> (</w:t>
      </w:r>
      <w:r w:rsidR="00E825D8" w:rsidRPr="006C2E3F">
        <w:rPr>
          <w:rFonts w:hint="eastAsia"/>
          <w:color w:val="000000" w:themeColor="text1"/>
        </w:rPr>
        <w:t>d</w:t>
      </w:r>
      <w:r w:rsidR="00E825D8" w:rsidRPr="006C2E3F">
        <w:rPr>
          <w:color w:val="000000" w:themeColor="text1"/>
        </w:rPr>
        <w:t>), and MoTe</w:t>
      </w:r>
      <w:r w:rsidR="00E825D8" w:rsidRPr="006C2E3F">
        <w:rPr>
          <w:rFonts w:hint="eastAsia"/>
          <w:color w:val="000000" w:themeColor="text1"/>
          <w:vertAlign w:val="subscript"/>
        </w:rPr>
        <w:t>2</w:t>
      </w:r>
      <w:r w:rsidR="00E825D8" w:rsidRPr="006C2E3F">
        <w:rPr>
          <w:color w:val="000000" w:themeColor="text1"/>
        </w:rPr>
        <w:t xml:space="preserve"> (</w:t>
      </w:r>
      <w:r w:rsidR="00E825D8" w:rsidRPr="006C2E3F">
        <w:rPr>
          <w:rFonts w:hint="eastAsia"/>
          <w:color w:val="000000" w:themeColor="text1"/>
        </w:rPr>
        <w:t>e</w:t>
      </w:r>
      <w:r w:rsidR="00E825D8" w:rsidRPr="006C2E3F">
        <w:rPr>
          <w:color w:val="000000" w:themeColor="text1"/>
        </w:rPr>
        <w:t>).</w:t>
      </w:r>
      <w:r w:rsidR="00E825D8" w:rsidRPr="00E825D8">
        <w:rPr>
          <w:bCs/>
          <w:color w:val="000000" w:themeColor="text1"/>
        </w:rPr>
        <w:t xml:space="preserve"> </w:t>
      </w:r>
      <w:r w:rsidR="00E825D8" w:rsidRPr="00E825D8">
        <w:rPr>
          <w:rFonts w:hint="eastAsia"/>
          <w:color w:val="000000" w:themeColor="text1"/>
        </w:rPr>
        <w:t>f</w:t>
      </w:r>
      <w:r w:rsidR="00E825D8">
        <w:rPr>
          <w:rFonts w:hint="eastAsia"/>
          <w:b/>
          <w:bCs/>
          <w:color w:val="000000" w:themeColor="text1"/>
        </w:rPr>
        <w:t>,</w:t>
      </w:r>
      <w:r w:rsidR="00E825D8" w:rsidRPr="00E825D8">
        <w:rPr>
          <w:bCs/>
          <w:color w:val="000000" w:themeColor="text1"/>
        </w:rPr>
        <w:t xml:space="preserve"> Extracted polariton group velocities at 900 cm</w:t>
      </w:r>
      <w:r w:rsidR="00E825D8" w:rsidRPr="00E825D8">
        <w:rPr>
          <w:rFonts w:hint="eastAsia"/>
          <w:bCs/>
          <w:color w:val="000000" w:themeColor="text1"/>
          <w:vertAlign w:val="superscript"/>
        </w:rPr>
        <w:t>-1</w:t>
      </w:r>
      <w:r w:rsidR="00E825D8" w:rsidRPr="00E825D8">
        <w:rPr>
          <w:bCs/>
          <w:color w:val="000000" w:themeColor="text1"/>
        </w:rPr>
        <w:t xml:space="preserve"> for the corresponding heterostructures</w:t>
      </w:r>
      <w:r w:rsidR="00E825D8" w:rsidRPr="00E825D8">
        <w:rPr>
          <w:rFonts w:hint="eastAsia"/>
          <w:bCs/>
          <w:color w:val="000000" w:themeColor="text1"/>
        </w:rPr>
        <w:t>.</w:t>
      </w:r>
    </w:p>
    <w:p w14:paraId="36603DF3" w14:textId="77777777" w:rsidR="005D03AC" w:rsidRPr="00E825D8" w:rsidRDefault="005D03AC" w:rsidP="005D03AC">
      <w:pPr>
        <w:ind w:firstLine="0"/>
        <w:rPr>
          <w:color w:val="000000" w:themeColor="text1"/>
          <w:kern w:val="24"/>
        </w:rPr>
      </w:pPr>
    </w:p>
    <w:p w14:paraId="25356F4B" w14:textId="77777777" w:rsidR="006A5E34" w:rsidRPr="00866C97" w:rsidRDefault="006A5E34" w:rsidP="00523FA2">
      <w:pPr>
        <w:ind w:firstLine="0"/>
        <w:rPr>
          <w:bCs/>
          <w:color w:val="000000" w:themeColor="text1"/>
        </w:rPr>
      </w:pPr>
    </w:p>
    <w:p w14:paraId="0DFB45D3" w14:textId="77777777" w:rsidR="006A5E34" w:rsidRPr="00036CC8" w:rsidRDefault="005964C9" w:rsidP="00CF585F">
      <w:pPr>
        <w:pStyle w:val="Heading1"/>
        <w:spacing w:before="0" w:after="120" w:line="360" w:lineRule="auto"/>
        <w:ind w:left="357" w:hanging="357"/>
        <w:rPr>
          <w:color w:val="000000" w:themeColor="text1"/>
        </w:rPr>
      </w:pPr>
      <w:bookmarkStart w:id="20" w:name="_Toc224052647"/>
      <w:r w:rsidRPr="00B6150D">
        <w:rPr>
          <w:i/>
          <w:iCs/>
          <w:color w:val="000000" w:themeColor="text1"/>
        </w:rPr>
        <w:lastRenderedPageBreak/>
        <w:t>α</w:t>
      </w:r>
      <w:r w:rsidRPr="005964C9">
        <w:rPr>
          <w:color w:val="000000" w:themeColor="text1"/>
        </w:rPr>
        <w:t>-MoO</w:t>
      </w:r>
      <w:r w:rsidRPr="005964C9">
        <w:rPr>
          <w:color w:val="000000" w:themeColor="text1"/>
          <w:vertAlign w:val="subscript"/>
        </w:rPr>
        <w:t>3</w:t>
      </w:r>
      <w:r w:rsidRPr="005964C9">
        <w:rPr>
          <w:color w:val="000000" w:themeColor="text1"/>
        </w:rPr>
        <w:t xml:space="preserve"> thicknesses calibration by AFM and confinement factors</w:t>
      </w:r>
      <w:bookmarkEnd w:id="20"/>
    </w:p>
    <w:p w14:paraId="7BB25E41" w14:textId="35BC9FC3" w:rsidR="0086716C" w:rsidRDefault="0086716C" w:rsidP="0086716C">
      <w:pPr>
        <w:spacing w:line="360" w:lineRule="auto"/>
        <w:rPr>
          <w:color w:val="000000" w:themeColor="text1"/>
        </w:rPr>
      </w:pPr>
      <w:r>
        <w:rPr>
          <w:rFonts w:hint="eastAsia"/>
          <w:color w:val="000000" w:themeColor="text1"/>
        </w:rPr>
        <w:t>The</w:t>
      </w:r>
      <w:r>
        <w:rPr>
          <w:color w:val="000000" w:themeColor="text1"/>
        </w:rPr>
        <w:t xml:space="preserve"> thickness of eight </w:t>
      </w:r>
      <w:bookmarkStart w:id="21" w:name="_Hlk157117953"/>
      <w:r w:rsidRPr="00846A98">
        <w:rPr>
          <w:i/>
          <w:iCs/>
          <w:color w:val="000000" w:themeColor="text1"/>
        </w:rPr>
        <w:t>α</w:t>
      </w:r>
      <w:r>
        <w:rPr>
          <w:color w:val="000000" w:themeColor="text1"/>
        </w:rPr>
        <w:t>-MoO</w:t>
      </w:r>
      <w:r>
        <w:rPr>
          <w:color w:val="000000" w:themeColor="text1"/>
          <w:vertAlign w:val="subscript"/>
        </w:rPr>
        <w:t>3</w:t>
      </w:r>
      <w:r>
        <w:rPr>
          <w:color w:val="000000" w:themeColor="text1"/>
        </w:rPr>
        <w:t xml:space="preserve"> </w:t>
      </w:r>
      <w:bookmarkEnd w:id="21"/>
      <w:r>
        <w:rPr>
          <w:color w:val="000000" w:themeColor="text1"/>
        </w:rPr>
        <w:t xml:space="preserve">flakes used through this </w:t>
      </w:r>
      <w:r w:rsidR="00EF3CCF">
        <w:rPr>
          <w:rFonts w:hint="eastAsia"/>
          <w:color w:val="000000" w:themeColor="text1"/>
        </w:rPr>
        <w:t>work</w:t>
      </w:r>
      <w:r w:rsidR="00EF3CCF">
        <w:rPr>
          <w:color w:val="000000" w:themeColor="text1"/>
        </w:rPr>
        <w:t xml:space="preserve"> </w:t>
      </w:r>
      <w:r>
        <w:rPr>
          <w:color w:val="000000" w:themeColor="text1"/>
        </w:rPr>
        <w:t>was calibrated using AFM and optical method.</w:t>
      </w:r>
      <w:r>
        <w:rPr>
          <w:rFonts w:hint="eastAsia"/>
          <w:color w:val="000000" w:themeColor="text1"/>
        </w:rPr>
        <w:t xml:space="preserve"> </w:t>
      </w:r>
      <w:r w:rsidR="007D320B">
        <w:rPr>
          <w:b/>
          <w:bCs/>
          <w:color w:val="000000" w:themeColor="text1"/>
          <w:kern w:val="24"/>
        </w:rPr>
        <w:t xml:space="preserve">Supplementary </w:t>
      </w:r>
      <w:r w:rsidR="007D320B" w:rsidRPr="00036CC8">
        <w:rPr>
          <w:b/>
          <w:bCs/>
          <w:color w:val="000000" w:themeColor="text1"/>
          <w:kern w:val="24"/>
        </w:rPr>
        <w:t>Fig.</w:t>
      </w:r>
      <w:r w:rsidR="007D320B">
        <w:rPr>
          <w:b/>
          <w:bCs/>
          <w:color w:val="000000" w:themeColor="text1"/>
          <w:kern w:val="24"/>
        </w:rPr>
        <w:t xml:space="preserve"> </w:t>
      </w:r>
      <w:r w:rsidR="007D320B">
        <w:rPr>
          <w:rFonts w:hint="eastAsia"/>
          <w:b/>
          <w:bCs/>
          <w:color w:val="000000" w:themeColor="text1"/>
          <w:kern w:val="24"/>
        </w:rPr>
        <w:t>6</w:t>
      </w:r>
      <w:r>
        <w:rPr>
          <w:color w:val="000000" w:themeColor="text1"/>
        </w:rPr>
        <w:t xml:space="preserve"> shows the </w:t>
      </w:r>
      <w:r w:rsidR="00917F57">
        <w:rPr>
          <w:rFonts w:hint="eastAsia"/>
          <w:color w:val="000000" w:themeColor="text1"/>
        </w:rPr>
        <w:t>eight</w:t>
      </w:r>
      <w:r w:rsidR="00917F57">
        <w:rPr>
          <w:color w:val="000000" w:themeColor="text1"/>
        </w:rPr>
        <w:t xml:space="preserve"> </w:t>
      </w:r>
      <w:r>
        <w:rPr>
          <w:color w:val="000000" w:themeColor="text1"/>
        </w:rPr>
        <w:t xml:space="preserve">AFM </w:t>
      </w:r>
      <w:r w:rsidR="00917F57">
        <w:rPr>
          <w:rFonts w:hint="eastAsia"/>
          <w:color w:val="000000" w:themeColor="text1"/>
        </w:rPr>
        <w:t xml:space="preserve">maps </w:t>
      </w:r>
      <w:r>
        <w:rPr>
          <w:rFonts w:hint="eastAsia"/>
          <w:color w:val="000000" w:themeColor="text1"/>
        </w:rPr>
        <w:t>a</w:t>
      </w:r>
      <w:r>
        <w:rPr>
          <w:color w:val="000000" w:themeColor="text1"/>
        </w:rPr>
        <w:t xml:space="preserve">nd their </w:t>
      </w:r>
      <w:r>
        <w:rPr>
          <w:rFonts w:hint="eastAsia"/>
          <w:color w:val="000000" w:themeColor="text1"/>
        </w:rPr>
        <w:t>co</w:t>
      </w:r>
      <w:r>
        <w:rPr>
          <w:color w:val="000000" w:themeColor="text1"/>
        </w:rPr>
        <w:t xml:space="preserve">rresponding profiles, respectively. </w:t>
      </w:r>
    </w:p>
    <w:p w14:paraId="04D6E312" w14:textId="1D6536E3" w:rsidR="004A06DB" w:rsidRDefault="0086716C" w:rsidP="0086716C">
      <w:pPr>
        <w:spacing w:line="360" w:lineRule="auto"/>
      </w:pPr>
      <w:r>
        <w:t xml:space="preserve">With model mentioned in </w:t>
      </w:r>
      <w:r>
        <w:rPr>
          <w:i/>
          <w:iCs/>
        </w:rPr>
        <w:t xml:space="preserve">eq. </w:t>
      </w:r>
      <w:r w:rsidR="00E21F3A">
        <w:rPr>
          <w:rFonts w:hint="eastAsia"/>
          <w:i/>
          <w:iCs/>
        </w:rPr>
        <w:t>8</w:t>
      </w:r>
      <w:r>
        <w:t xml:space="preserve">, wavelength can be obtained from above mentioned fitting wave curve from the periodic </w:t>
      </w:r>
      <m:oMath>
        <m:r>
          <w:rPr>
            <w:rFonts w:ascii="Cambria Math" w:hAnsi="Cambria Math"/>
          </w:rPr>
          <m:t>ω</m:t>
        </m:r>
      </m:oMath>
      <w:r>
        <w:t xml:space="preserve"> factor, and the ratio between the wavelength of incident light and wavelength of generated phonon polariton is </w:t>
      </w:r>
      <w:r w:rsidR="001B1DAD">
        <w:rPr>
          <w:rFonts w:hint="eastAsia"/>
        </w:rPr>
        <w:t xml:space="preserve">commonly </w:t>
      </w:r>
      <w:r>
        <w:t>defined as confinement factor</w:t>
      </w:r>
      <w:r w:rsidR="00577A4F" w:rsidRPr="009B2E71">
        <w:fldChar w:fldCharType="begin">
          <w:fldData xml:space="preserve">PEVuZE5vdGU+PENpdGU+PEF1dGhvcj5NYTwvQXV0aG9yPjxZZWFyPjIwMTg8L1llYXI+PFJlY051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</w:fldData>
        </w:fldChar>
      </w:r>
      <w:r w:rsidR="00816C12">
        <w:instrText xml:space="preserve"> ADDIN EN.CITE </w:instrText>
      </w:r>
      <w:r w:rsidR="00816C12">
        <w:fldChar w:fldCharType="begin">
          <w:fldData xml:space="preserve">PEVuZE5vdGU+PENpdGU+PEF1dGhvcj5NYTwvQXV0aG9yPjxZZWFyPjIwMTg8L1llYXI+PFJlY051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</w:fldData>
        </w:fldChar>
      </w:r>
      <w:r w:rsidR="00816C12">
        <w:instrText xml:space="preserve"> ADDIN EN.CITE.DATA </w:instrText>
      </w:r>
      <w:r w:rsidR="00816C12">
        <w:fldChar w:fldCharType="end"/>
      </w:r>
      <w:r w:rsidR="00577A4F" w:rsidRPr="009B2E71">
        <w:fldChar w:fldCharType="separate"/>
      </w:r>
      <w:r w:rsidR="00816C12" w:rsidRPr="00816C12">
        <w:rPr>
          <w:noProof/>
          <w:vertAlign w:val="superscript"/>
        </w:rPr>
        <w:t>3,4</w:t>
      </w:r>
      <w:r w:rsidR="00577A4F" w:rsidRPr="009B2E71">
        <w:fldChar w:fldCharType="end"/>
      </w:r>
      <w:r w:rsidR="004A06DB">
        <w:t xml:space="preserve"> </w:t>
      </w:r>
    </w:p>
    <w:p w14:paraId="42D1DBF7" w14:textId="5ADD413C" w:rsidR="004A06DB" w:rsidRDefault="004A06DB" w:rsidP="00D062C3">
      <w:pPr>
        <w:spacing w:line="360" w:lineRule="auto"/>
        <w:jc w:val="right"/>
      </w:pPr>
      <m:oMath>
        <m:r>
          <w:rPr>
            <w:rFonts w:ascii="Cambria Math" w:hAnsi="Cambria Math"/>
          </w:rPr>
          <m:t xml:space="preserve">β= </m:t>
        </m:r>
        <m:f>
          <m:fPr>
            <m:ctrlPr>
              <w:rPr>
                <w:rFonts w:ascii="Cambria Math" w:hAnsi="Cambria Math"/>
                <w:i/>
                <w:iCs/>
              </w:rPr>
            </m:ctrlPr>
          </m:fPr>
          <m:num>
            <m:sSub>
              <m:sSubPr>
                <m:ctrlPr>
                  <w:rPr>
                    <w:rFonts w:ascii="Cambria Math" w:hAnsi="Cambria Math"/>
                    <w:i/>
                    <w:iCs/>
                  </w:rPr>
                </m:ctrlPr>
              </m:sSubPr>
              <m:e>
                <m:r>
                  <w:rPr>
                    <w:rFonts w:ascii="Cambria Math" w:hAnsi="Cambria Math"/>
                  </w:rPr>
                  <m:t>k</m:t>
                </m:r>
              </m:e>
              <m:sub>
                <m:r>
                  <w:rPr>
                    <w:rFonts w:ascii="Cambria Math" w:hAnsi="Cambria Math"/>
                  </w:rPr>
                  <m:t>p</m:t>
                </m:r>
              </m:sub>
            </m:sSub>
          </m:num>
          <m:den>
            <m:r>
              <w:rPr>
                <w:rFonts w:ascii="Cambria Math" w:hAnsi="Cambria Math"/>
              </w:rPr>
              <m:t>k</m:t>
            </m:r>
          </m:den>
        </m:f>
        <m:r>
          <w:rPr>
            <w:rFonts w:ascii="Cambria Math" w:hAnsi="Cambria Math"/>
          </w:rPr>
          <m:t xml:space="preserve">= </m:t>
        </m:r>
        <m:f>
          <m:fPr>
            <m:ctrlPr>
              <w:rPr>
                <w:rFonts w:ascii="Cambria Math" w:hAnsi="Cambria Math"/>
                <w:i/>
                <w:iCs/>
              </w:rPr>
            </m:ctrlPr>
          </m:fPr>
          <m:num>
            <m:r>
              <w:rPr>
                <w:rFonts w:ascii="Cambria Math" w:hAnsi="Cambria Math"/>
              </w:rPr>
              <m:t>λ</m:t>
            </m:r>
          </m:num>
          <m:den>
            <m:sSub>
              <m:sSubPr>
                <m:ctrlPr>
                  <w:rPr>
                    <w:rFonts w:ascii="Cambria Math" w:hAnsi="Cambria Math"/>
                    <w:i/>
                    <w:iCs/>
                  </w:rPr>
                </m:ctrlPr>
              </m:sSubPr>
              <m:e>
                <m:r>
                  <w:rPr>
                    <w:rFonts w:ascii="Cambria Math" w:hAnsi="Cambria Math"/>
                  </w:rPr>
                  <m:t>λ</m:t>
                </m:r>
              </m:e>
              <m:sub>
                <m:r>
                  <w:rPr>
                    <w:rFonts w:ascii="Cambria Math" w:hAnsi="Cambria Math"/>
                  </w:rPr>
                  <m:t>p</m:t>
                </m:r>
              </m:sub>
            </m:sSub>
          </m:den>
        </m:f>
      </m:oMath>
      <w:r>
        <w:rPr>
          <w:iCs/>
        </w:rPr>
        <w:t xml:space="preserve"> </w:t>
      </w:r>
      <w:r>
        <w:t xml:space="preserve">                                               </w:t>
      </w:r>
      <w:r w:rsidR="00D062C3">
        <w:rPr>
          <w:rFonts w:hint="eastAsia"/>
        </w:rPr>
        <w:t xml:space="preserve">      </w:t>
      </w:r>
      <w:r>
        <w:t xml:space="preserve">    eq. </w:t>
      </w:r>
      <w:r w:rsidR="00E21F3A">
        <w:rPr>
          <w:rFonts w:hint="eastAsia"/>
        </w:rPr>
        <w:t>8</w:t>
      </w:r>
    </w:p>
    <w:p w14:paraId="07F075F0" w14:textId="4D8201EE" w:rsidR="004A06DB" w:rsidRDefault="004A06DB" w:rsidP="004A06DB">
      <w:pPr>
        <w:spacing w:line="360" w:lineRule="auto"/>
      </w:pPr>
      <w:r>
        <w:t xml:space="preserve">With polariton dispersion expressed as: </w:t>
      </w:r>
      <m:oMath>
        <m:r>
          <w:rPr>
            <w:rFonts w:ascii="Cambria Math" w:hAnsi="Cambria Math"/>
          </w:rPr>
          <m:t>q</m:t>
        </m:r>
        <m:d>
          <m:dPr>
            <m:ctrlPr>
              <w:rPr>
                <w:rFonts w:ascii="Cambria Math" w:hAnsi="Cambria Math"/>
                <w:i/>
                <w:iCs/>
              </w:rPr>
            </m:ctrlPr>
          </m:dPr>
          <m:e>
            <m:r>
              <w:rPr>
                <w:rFonts w:ascii="Cambria Math" w:hAnsi="Cambria Math"/>
              </w:rPr>
              <m:t>ω</m:t>
            </m:r>
          </m:e>
        </m:d>
        <m:r>
          <w:rPr>
            <w:rFonts w:ascii="Cambria Math" w:hAnsi="Cambria Math"/>
          </w:rPr>
          <m:t>+iκ</m:t>
        </m:r>
        <m:d>
          <m:dPr>
            <m:ctrlPr>
              <w:rPr>
                <w:rFonts w:ascii="Cambria Math" w:hAnsi="Cambria Math"/>
                <w:i/>
                <w:iCs/>
              </w:rPr>
            </m:ctrlPr>
          </m:dPr>
          <m:e>
            <m:r>
              <w:rPr>
                <w:rFonts w:ascii="Cambria Math" w:hAnsi="Cambria Math"/>
              </w:rPr>
              <m:t>ω</m:t>
            </m:r>
          </m:e>
        </m:d>
        <m:r>
          <w:rPr>
            <w:rFonts w:ascii="Cambria Math" w:hAnsi="Cambria Math"/>
          </w:rPr>
          <m:t>=-</m:t>
        </m:r>
        <m:f>
          <m:fPr>
            <m:ctrlPr>
              <w:rPr>
                <w:rFonts w:ascii="Cambria Math" w:hAnsi="Cambria Math"/>
                <w:i/>
                <w:iCs/>
              </w:rPr>
            </m:ctrlPr>
          </m:fPr>
          <m:num>
            <m:r>
              <w:rPr>
                <w:rFonts w:ascii="Cambria Math" w:hAnsi="Cambria Math"/>
              </w:rPr>
              <m:t>ψ</m:t>
            </m:r>
          </m:num>
          <m:den>
            <m:r>
              <w:rPr>
                <w:rFonts w:ascii="Cambria Math" w:hAnsi="Cambria Math"/>
              </w:rPr>
              <m:t>d</m:t>
            </m:r>
          </m:den>
        </m:f>
        <m:d>
          <m:dPr>
            <m:begChr m:val="["/>
            <m:endChr m:val="]"/>
            <m:ctrlPr>
              <w:rPr>
                <w:rFonts w:ascii="Cambria Math" w:hAnsi="Cambria Math"/>
                <w:i/>
                <w:iCs/>
              </w:rPr>
            </m:ctrlPr>
          </m:dPr>
          <m:e>
            <m:func>
              <m:funcPr>
                <m:ctrlPr>
                  <w:rPr>
                    <w:rFonts w:ascii="Cambria Math" w:hAnsi="Cambria Math"/>
                    <w:i/>
                    <w:iCs/>
                  </w:rPr>
                </m:ctrlPr>
              </m:funcPr>
              <m:fName>
                <m:r>
                  <m:rPr>
                    <m:sty m:val="p"/>
                  </m:rPr>
                  <w:rPr>
                    <w:rFonts w:ascii="Cambria Math" w:hAnsi="Cambria Math"/>
                  </w:rPr>
                  <m:t>arctan</m:t>
                </m:r>
              </m:fName>
              <m:e>
                <m:d>
                  <m:dPr>
                    <m:ctrlPr>
                      <w:rPr>
                        <w:rFonts w:ascii="Cambria Math" w:hAnsi="Cambria Math"/>
                        <w:i/>
                        <w:iCs/>
                      </w:rPr>
                    </m:ctrlPr>
                  </m:dPr>
                  <m:e>
                    <m:f>
                      <m:fPr>
                        <m:ctrlPr>
                          <w:rPr>
                            <w:rFonts w:ascii="Cambria Math" w:hAnsi="Cambria Math"/>
                            <w:i/>
                            <w:iCs/>
                          </w:rPr>
                        </m:ctrlPr>
                      </m:fPr>
                      <m:num>
                        <m:sSub>
                          <m:sSubPr>
                            <m:ctrlPr>
                              <w:rPr>
                                <w:rFonts w:ascii="Cambria Math" w:hAnsi="Cambria Math"/>
                                <w:i/>
                                <w:iCs/>
                              </w:rPr>
                            </m:ctrlPr>
                          </m:sSubPr>
                          <m:e>
                            <m:r>
                              <w:rPr>
                                <w:rFonts w:ascii="Cambria Math" w:hAnsi="Cambria Math"/>
                              </w:rPr>
                              <m:t>ε</m:t>
                            </m:r>
                          </m:e>
                          <m:sub>
                            <m:r>
                              <w:rPr>
                                <w:rFonts w:ascii="Cambria Math" w:hAnsi="Cambria Math"/>
                              </w:rPr>
                              <m:t>3</m:t>
                            </m:r>
                          </m:sub>
                        </m:sSub>
                      </m:num>
                      <m:den>
                        <m:sSub>
                          <m:sSubPr>
                            <m:ctrlPr>
                              <w:rPr>
                                <w:rFonts w:ascii="Cambria Math" w:hAnsi="Cambria Math"/>
                                <w:i/>
                                <w:iCs/>
                              </w:rPr>
                            </m:ctrlPr>
                          </m:sSubPr>
                          <m:e>
                            <m:r>
                              <w:rPr>
                                <w:rFonts w:ascii="Cambria Math" w:hAnsi="Cambria Math"/>
                              </w:rPr>
                              <m:t>ε</m:t>
                            </m:r>
                          </m:e>
                          <m:sub>
                            <m:r>
                              <w:rPr>
                                <w:rFonts w:ascii="Cambria Math" w:hAnsi="Cambria Math"/>
                              </w:rPr>
                              <m:t>2z</m:t>
                            </m:r>
                          </m:sub>
                        </m:sSub>
                        <m:r>
                          <w:rPr>
                            <w:rFonts w:ascii="Cambria Math" w:hAnsi="Cambria Math"/>
                          </w:rPr>
                          <m:t>ψ</m:t>
                        </m:r>
                      </m:den>
                    </m:f>
                  </m:e>
                </m:d>
              </m:e>
            </m:func>
            <m:r>
              <w:rPr>
                <w:rFonts w:ascii="Cambria Math" w:hAnsi="Cambria Math"/>
              </w:rPr>
              <m:t>+</m:t>
            </m:r>
            <m:func>
              <m:funcPr>
                <m:ctrlPr>
                  <w:rPr>
                    <w:rFonts w:ascii="Cambria Math" w:hAnsi="Cambria Math"/>
                    <w:i/>
                    <w:iCs/>
                  </w:rPr>
                </m:ctrlPr>
              </m:funcPr>
              <m:fName>
                <m:r>
                  <m:rPr>
                    <m:sty m:val="p"/>
                  </m:rPr>
                  <w:rPr>
                    <w:rFonts w:ascii="Cambria Math" w:hAnsi="Cambria Math"/>
                  </w:rPr>
                  <m:t>arctan</m:t>
                </m:r>
              </m:fName>
              <m:e>
                <m:d>
                  <m:dPr>
                    <m:ctrlPr>
                      <w:rPr>
                        <w:rFonts w:ascii="Cambria Math" w:hAnsi="Cambria Math"/>
                        <w:i/>
                        <w:iCs/>
                      </w:rPr>
                    </m:ctrlPr>
                  </m:dPr>
                  <m:e>
                    <m:f>
                      <m:fPr>
                        <m:ctrlPr>
                          <w:rPr>
                            <w:rFonts w:ascii="Cambria Math" w:hAnsi="Cambria Math"/>
                            <w:i/>
                            <w:iCs/>
                          </w:rPr>
                        </m:ctrlPr>
                      </m:fPr>
                      <m:num>
                        <m:sSub>
                          <m:sSubPr>
                            <m:ctrlPr>
                              <w:rPr>
                                <w:rFonts w:ascii="Cambria Math" w:hAnsi="Cambria Math"/>
                                <w:i/>
                                <w:iCs/>
                              </w:rPr>
                            </m:ctrlPr>
                          </m:sSubPr>
                          <m:e>
                            <m:r>
                              <w:rPr>
                                <w:rFonts w:ascii="Cambria Math" w:hAnsi="Cambria Math"/>
                              </w:rPr>
                              <m:t>ε</m:t>
                            </m:r>
                          </m:e>
                          <m:sub>
                            <m:r>
                              <w:rPr>
                                <w:rFonts w:ascii="Cambria Math" w:hAnsi="Cambria Math"/>
                              </w:rPr>
                              <m:t>1</m:t>
                            </m:r>
                          </m:sub>
                        </m:sSub>
                      </m:num>
                      <m:den>
                        <m:sSub>
                          <m:sSubPr>
                            <m:ctrlPr>
                              <w:rPr>
                                <w:rFonts w:ascii="Cambria Math" w:hAnsi="Cambria Math"/>
                                <w:i/>
                                <w:iCs/>
                              </w:rPr>
                            </m:ctrlPr>
                          </m:sSubPr>
                          <m:e>
                            <m:r>
                              <w:rPr>
                                <w:rFonts w:ascii="Cambria Math" w:hAnsi="Cambria Math"/>
                              </w:rPr>
                              <m:t>ε</m:t>
                            </m:r>
                          </m:e>
                          <m:sub>
                            <m:r>
                              <w:rPr>
                                <w:rFonts w:ascii="Cambria Math" w:hAnsi="Cambria Math"/>
                              </w:rPr>
                              <m:t>2z</m:t>
                            </m:r>
                          </m:sub>
                        </m:sSub>
                        <m:r>
                          <w:rPr>
                            <w:rFonts w:ascii="Cambria Math" w:hAnsi="Cambria Math"/>
                          </w:rPr>
                          <m:t>ψ</m:t>
                        </m:r>
                      </m:den>
                    </m:f>
                  </m:e>
                </m:d>
                <m:r>
                  <w:rPr>
                    <w:rFonts w:ascii="Cambria Math" w:hAnsi="Cambria Math"/>
                  </w:rPr>
                  <m:t>+ πl</m:t>
                </m:r>
              </m:e>
            </m:func>
          </m:e>
        </m:d>
      </m:oMath>
      <w:r>
        <w:t xml:space="preserve"> ,</w:t>
      </w:r>
      <w:r>
        <w:rPr>
          <w:rFonts w:ascii="Cambria Math" w:hAnsi="Cambria Math"/>
          <w:i/>
          <w:iCs/>
        </w:rPr>
        <w:t xml:space="preserve"> </w:t>
      </w:r>
      <m:oMath>
        <m:r>
          <w:rPr>
            <w:rFonts w:ascii="Cambria Math" w:hAnsi="Cambria Math"/>
          </w:rPr>
          <m:t>ψ= </m:t>
        </m:r>
        <m:f>
          <m:fPr>
            <m:ctrlPr>
              <w:rPr>
                <w:rFonts w:ascii="Cambria Math" w:hAnsi="Cambria Math"/>
                <w:i/>
                <w:iCs/>
              </w:rPr>
            </m:ctrlPr>
          </m:fPr>
          <m:num>
            <m:rad>
              <m:radPr>
                <m:degHide m:val="1"/>
                <m:ctrlPr>
                  <w:rPr>
                    <w:rFonts w:ascii="Cambria Math" w:hAnsi="Cambria Math"/>
                    <w:i/>
                    <w:iCs/>
                  </w:rPr>
                </m:ctrlPr>
              </m:radPr>
              <m:deg/>
              <m:e>
                <m:sSub>
                  <m:sSubPr>
                    <m:ctrlPr>
                      <w:rPr>
                        <w:rFonts w:ascii="Cambria Math" w:hAnsi="Cambria Math"/>
                        <w:i/>
                        <w:iCs/>
                      </w:rPr>
                    </m:ctrlPr>
                  </m:sSubPr>
                  <m:e>
                    <m:r>
                      <w:rPr>
                        <w:rFonts w:ascii="Cambria Math" w:hAnsi="Cambria Math"/>
                      </w:rPr>
                      <m:t>ε</m:t>
                    </m:r>
                  </m:e>
                  <m:sub>
                    <m:r>
                      <w:rPr>
                        <w:rFonts w:ascii="Cambria Math" w:hAnsi="Cambria Math"/>
                      </w:rPr>
                      <m:t>2x</m:t>
                    </m:r>
                  </m:sub>
                </m:sSub>
              </m:e>
            </m:rad>
          </m:num>
          <m:den>
            <m:r>
              <w:rPr>
                <w:rFonts w:ascii="Cambria Math" w:hAnsi="Cambria Math"/>
              </w:rPr>
              <m:t>i</m:t>
            </m:r>
            <m:rad>
              <m:radPr>
                <m:degHide m:val="1"/>
                <m:ctrlPr>
                  <w:rPr>
                    <w:rFonts w:ascii="Cambria Math" w:hAnsi="Cambria Math"/>
                    <w:i/>
                    <w:iCs/>
                  </w:rPr>
                </m:ctrlPr>
              </m:radPr>
              <m:deg/>
              <m:e>
                <m:sSub>
                  <m:sSubPr>
                    <m:ctrlPr>
                      <w:rPr>
                        <w:rFonts w:ascii="Cambria Math" w:hAnsi="Cambria Math"/>
                        <w:i/>
                        <w:iCs/>
                      </w:rPr>
                    </m:ctrlPr>
                  </m:sSubPr>
                  <m:e>
                    <m:r>
                      <w:rPr>
                        <w:rFonts w:ascii="Cambria Math" w:hAnsi="Cambria Math"/>
                      </w:rPr>
                      <m:t>ε</m:t>
                    </m:r>
                  </m:e>
                  <m:sub>
                    <m:r>
                      <w:rPr>
                        <w:rFonts w:ascii="Cambria Math" w:hAnsi="Cambria Math"/>
                      </w:rPr>
                      <m:t>2z</m:t>
                    </m:r>
                  </m:sub>
                </m:sSub>
              </m:e>
            </m:rad>
          </m:den>
        </m:f>
      </m:oMath>
      <w:r>
        <w:rPr>
          <w:rFonts w:ascii="Cambria Math" w:hAnsi="Cambria Math"/>
          <w:i/>
          <w:iCs/>
        </w:rPr>
        <w:t xml:space="preserve"> </w:t>
      </w:r>
      <w:r w:rsidR="00577A4F" w:rsidRPr="009B2E71">
        <w:fldChar w:fldCharType="begin"/>
      </w:r>
      <w:r w:rsidR="00816C12">
        <w:instrText xml:space="preserve"> ADDIN EN.CITE &lt;EndNote&gt;&lt;Cite&gt;&lt;Author&gt;Dai&lt;/Author&gt;&lt;Year&gt;2014&lt;/Year&gt;&lt;RecNum&gt;111&lt;/RecNum&gt;&lt;DisplayText&gt;&lt;style face="superscript"&gt;5&lt;/style&gt;&lt;/DisplayText&gt;&lt;record&gt;&lt;rec-number&gt;111&lt;/rec-number&gt;&lt;foreign-keys&gt;&lt;key app="EN" db-id="s5re2sezoev5peev9fk5xspgawvxfvdwt02z" timestamp="1707052901"&gt;111&lt;/key&gt;&lt;/foreign-keys&gt;&lt;ref-type name="Journal Article"&gt;17&lt;/ref-type&gt;&lt;contributors&gt;&lt;authors&gt;&lt;author&gt;Dai, Siyuan&lt;/author&gt;&lt;author&gt;Fei, Z&lt;/author&gt;&lt;author&gt;Ma, Q&lt;/author&gt;&lt;author&gt;Rodin, AS&lt;/author&gt;&lt;author&gt;Wagner, M&lt;/author&gt;&lt;author&gt;McLeod, AS&lt;/author&gt;&lt;author&gt;Liu, MK&lt;/author&gt;&lt;author&gt;Gannett, W&lt;/author&gt;&lt;author&gt;Regan, W&lt;/author&gt;&lt;author&gt;Watanabe, K&lt;/author&gt;&lt;/authors&gt;&lt;/contributors&gt;&lt;titles&gt;&lt;title&gt;Tunable phonon polaritons in atomically thin van der Waals crystals of boron nitride&lt;/title&gt;&lt;secondary-title&gt;Science&lt;/secondary-title&gt;&lt;/titles&gt;&lt;periodical&gt;&lt;full-title&gt;Science&lt;/full-title&gt;&lt;/periodical&gt;&lt;pages&gt;1125-1129&lt;/pages&gt;&lt;volume&gt;343&lt;/volume&gt;&lt;number&gt;6175&lt;/number&gt;&lt;dates&gt;&lt;year&gt;2014&lt;/year&gt;&lt;/dates&gt;&lt;isbn&gt;0036-8075&lt;/isbn&gt;&lt;urls&gt;&lt;/urls&gt;&lt;/record&gt;&lt;/Cite&gt;&lt;/EndNote&gt;</w:instrText>
      </w:r>
      <w:r w:rsidR="00577A4F" w:rsidRPr="009B2E71">
        <w:fldChar w:fldCharType="separate"/>
      </w:r>
      <w:r w:rsidR="00816C12" w:rsidRPr="00816C12">
        <w:rPr>
          <w:noProof/>
          <w:vertAlign w:val="superscript"/>
        </w:rPr>
        <w:t>5</w:t>
      </w:r>
      <w:r w:rsidR="00577A4F" w:rsidRPr="009B2E71">
        <w:fldChar w:fldCharType="end"/>
      </w:r>
      <w:r>
        <w:t>, a</w:t>
      </w:r>
      <w:r>
        <w:rPr>
          <w:sz w:val="27"/>
          <w:szCs w:val="27"/>
          <w:shd w:val="clear" w:color="auto" w:fill="FFFFFF"/>
        </w:rPr>
        <w:t xml:space="preserve"> </w:t>
      </w:r>
      <w:r>
        <w:t>simplified expression for the complex confinement factor (</w:t>
      </w:r>
      <m:oMath>
        <m:r>
          <w:rPr>
            <w:rFonts w:ascii="Cambria Math" w:hAnsi="Cambria Math"/>
          </w:rPr>
          <m:t>β</m:t>
        </m:r>
      </m:oMath>
      <w:r>
        <w:t xml:space="preserve">) of three-layer interface from an </w:t>
      </w:r>
      <w:r w:rsidR="009C1B7A" w:rsidRPr="009C1B7A">
        <w:t xml:space="preserve">implicit </w:t>
      </w:r>
      <w:r>
        <w:t>general dispersion relation of transverse magnetic polarized surface waves is derived as</w:t>
      </w:r>
      <w:r w:rsidR="00577A4F" w:rsidRPr="009B2E71">
        <w:fldChar w:fldCharType="begin"/>
      </w:r>
      <w:r w:rsidR="00816C12">
        <w:instrText xml:space="preserve"> ADDIN EN.CITE &lt;EndNote&gt;&lt;Cite&gt;&lt;Author&gt;Zhu&lt;/Author&gt;&lt;Year&gt;2016&lt;/Year&gt;&lt;RecNum&gt;112&lt;/RecNum&gt;&lt;DisplayText&gt;&lt;style face="superscript"&gt;6&lt;/style&gt;&lt;/DisplayText&gt;&lt;record&gt;&lt;rec-number&gt;112&lt;/rec-number&gt;&lt;foreign-keys&gt;&lt;key app="EN" db-id="s5re2sezoev5peev9fk5xspgawvxfvdwt02z" timestamp="1707052957"&gt;112&lt;/key&gt;&lt;/foreign-keys&gt;&lt;ref-type name="Journal Article"&gt;17&lt;/ref-type&gt;&lt;contributors&gt;&lt;authors&gt;&lt;author&gt;Zhu, Bofeng&lt;/author&gt;&lt;author&gt;Ren, Guobin&lt;/author&gt;&lt;author&gt;Wu, Beilei&lt;/author&gt;&lt;author&gt;Gao, Yixiao&lt;/author&gt;&lt;author&gt;Li, Haisu&lt;/author&gt;&lt;author&gt;Jian, Shuisheng&lt;/author&gt;&lt;/authors&gt;&lt;/contributors&gt;&lt;titles&gt;&lt;title&gt;Nanofocusing of hybrid plasmons-phonons-polaritons in a graphene-hexagonal boron nitride heterostructure&lt;/title&gt;&lt;secondary-title&gt;Optics Letters&lt;/secondary-title&gt;&lt;/titles&gt;&lt;periodical&gt;&lt;full-title&gt;Optics Letters&lt;/full-title&gt;&lt;/periodical&gt;&lt;pages&gt;4578-4581&lt;/pages&gt;&lt;volume&gt;41&lt;/volume&gt;&lt;number&gt;19&lt;/number&gt;&lt;dates&gt;&lt;year&gt;2016&lt;/year&gt;&lt;/dates&gt;&lt;isbn&gt;1539-4794&lt;/isbn&gt;&lt;urls&gt;&lt;/urls&gt;&lt;/record&gt;&lt;/Cite&gt;&lt;/EndNote&gt;</w:instrText>
      </w:r>
      <w:r w:rsidR="00577A4F" w:rsidRPr="009B2E71">
        <w:fldChar w:fldCharType="separate"/>
      </w:r>
      <w:r w:rsidR="00816C12" w:rsidRPr="00816C12">
        <w:rPr>
          <w:noProof/>
          <w:vertAlign w:val="superscript"/>
        </w:rPr>
        <w:t>6</w:t>
      </w:r>
      <w:r w:rsidR="00577A4F" w:rsidRPr="009B2E71">
        <w:fldChar w:fldCharType="end"/>
      </w:r>
      <w:r>
        <w:t>:</w:t>
      </w:r>
    </w:p>
    <w:p w14:paraId="2EE93E8C" w14:textId="1C1B4FDB" w:rsidR="004A06DB" w:rsidRDefault="004A06DB" w:rsidP="00D062C3">
      <w:pPr>
        <w:spacing w:line="360" w:lineRule="auto"/>
        <w:jc w:val="right"/>
      </w:pPr>
      <m:oMath>
        <m:r>
          <w:rPr>
            <w:rFonts w:ascii="Cambria Math" w:hAnsi="Cambria Math"/>
          </w:rPr>
          <m:t>β≈ </m:t>
        </m:r>
        <m:f>
          <m:fPr>
            <m:ctrlPr>
              <w:rPr>
                <w:rFonts w:ascii="Cambria Math" w:hAnsi="Cambria Math"/>
                <w:i/>
                <w:iCs/>
              </w:rPr>
            </m:ctrlPr>
          </m:fPr>
          <m:num>
            <m:r>
              <w:rPr>
                <w:rFonts w:ascii="Cambria Math" w:hAnsi="Cambria Math"/>
              </w:rPr>
              <m:t>iλψ</m:t>
            </m:r>
          </m:num>
          <m:den>
            <m:r>
              <w:rPr>
                <w:rFonts w:ascii="Cambria Math" w:hAnsi="Cambria Math"/>
              </w:rPr>
              <m:t>4πd</m:t>
            </m:r>
          </m:den>
        </m:f>
        <m:r>
          <m:rPr>
            <m:sty m:val="p"/>
          </m:rPr>
          <w:rPr>
            <w:rFonts w:ascii="Cambria Math" w:hAnsi="Cambria Math"/>
          </w:rPr>
          <m:t>ln</m:t>
        </m:r>
        <m:r>
          <w:rPr>
            <w:rFonts w:ascii="Cambria Math" w:hAnsi="Cambria Math"/>
          </w:rPr>
          <m:t>⁡[</m:t>
        </m:r>
        <m:f>
          <m:fPr>
            <m:ctrlPr>
              <w:rPr>
                <w:rFonts w:ascii="Cambria Math" w:hAnsi="Cambria Math"/>
                <w:i/>
                <w:iCs/>
              </w:rPr>
            </m:ctrlPr>
          </m:fPr>
          <m:num>
            <m:r>
              <w:rPr>
                <w:rFonts w:ascii="Cambria Math" w:hAnsi="Cambria Math"/>
              </w:rPr>
              <m:t>1-iψ</m:t>
            </m:r>
            <m:d>
              <m:dPr>
                <m:ctrlPr>
                  <w:rPr>
                    <w:rFonts w:ascii="Cambria Math" w:hAnsi="Cambria Math"/>
                    <w:i/>
                    <w:iCs/>
                  </w:rPr>
                </m:ctrlPr>
              </m:dPr>
              <m:e>
                <m:f>
                  <m:fPr>
                    <m:ctrlPr>
                      <w:rPr>
                        <w:rFonts w:ascii="Cambria Math" w:hAnsi="Cambria Math"/>
                        <w:i/>
                        <w:iCs/>
                      </w:rPr>
                    </m:ctrlPr>
                  </m:fPr>
                  <m:num>
                    <m:sSub>
                      <m:sSubPr>
                        <m:ctrlPr>
                          <w:rPr>
                            <w:rFonts w:ascii="Cambria Math" w:hAnsi="Cambria Math"/>
                            <w:i/>
                            <w:iCs/>
                          </w:rPr>
                        </m:ctrlPr>
                      </m:sSubPr>
                      <m:e>
                        <m:r>
                          <w:rPr>
                            <w:rFonts w:ascii="Cambria Math" w:hAnsi="Cambria Math"/>
                          </w:rPr>
                          <m:t>ε</m:t>
                        </m:r>
                      </m:e>
                      <m:sub>
                        <m:r>
                          <w:rPr>
                            <w:rFonts w:ascii="Cambria Math" w:hAnsi="Cambria Math"/>
                          </w:rPr>
                          <m:t>2x</m:t>
                        </m:r>
                      </m:sub>
                    </m:sSub>
                  </m:num>
                  <m:den>
                    <m:sSub>
                      <m:sSubPr>
                        <m:ctrlPr>
                          <w:rPr>
                            <w:rFonts w:ascii="Cambria Math" w:hAnsi="Cambria Math"/>
                            <w:i/>
                            <w:iCs/>
                          </w:rPr>
                        </m:ctrlPr>
                      </m:sSubPr>
                      <m:e>
                        <m:r>
                          <w:rPr>
                            <w:rFonts w:ascii="Cambria Math" w:hAnsi="Cambria Math"/>
                          </w:rPr>
                          <m:t>ε</m:t>
                        </m:r>
                      </m:e>
                      <m:sub>
                        <m:r>
                          <w:rPr>
                            <w:rFonts w:ascii="Cambria Math" w:hAnsi="Cambria Math"/>
                          </w:rPr>
                          <m:t>1</m:t>
                        </m:r>
                      </m:sub>
                    </m:sSub>
                  </m:den>
                </m:f>
              </m:e>
            </m:d>
            <m:r>
              <w:rPr>
                <w:rFonts w:ascii="Cambria Math" w:hAnsi="Cambria Math"/>
              </w:rPr>
              <m:t>+iβ</m:t>
            </m:r>
            <m:d>
              <m:dPr>
                <m:ctrlPr>
                  <w:rPr>
                    <w:rFonts w:ascii="Cambria Math" w:hAnsi="Cambria Math"/>
                    <w:i/>
                    <w:iCs/>
                  </w:rPr>
                </m:ctrlPr>
              </m:dPr>
              <m:e>
                <m:f>
                  <m:fPr>
                    <m:ctrlPr>
                      <w:rPr>
                        <w:rFonts w:ascii="Cambria Math" w:hAnsi="Cambria Math"/>
                        <w:i/>
                        <w:iCs/>
                      </w:rPr>
                    </m:ctrlPr>
                  </m:fPr>
                  <m:num>
                    <m:sSub>
                      <m:sSubPr>
                        <m:ctrlPr>
                          <w:rPr>
                            <w:rFonts w:ascii="Cambria Math" w:hAnsi="Cambria Math"/>
                            <w:i/>
                            <w:iCs/>
                          </w:rPr>
                        </m:ctrlPr>
                      </m:sSubPr>
                      <m:e>
                        <m:r>
                          <w:rPr>
                            <w:rFonts w:ascii="Cambria Math" w:hAnsi="Cambria Math"/>
                          </w:rPr>
                          <m:t>Z</m:t>
                        </m:r>
                      </m:e>
                      <m:sub>
                        <m:r>
                          <w:rPr>
                            <w:rFonts w:ascii="Cambria Math" w:hAnsi="Cambria Math"/>
                          </w:rPr>
                          <m:t>0</m:t>
                        </m:r>
                      </m:sub>
                    </m:sSub>
                    <m:r>
                      <w:rPr>
                        <w:rFonts w:ascii="Cambria Math" w:hAnsi="Cambria Math"/>
                      </w:rPr>
                      <m:t>σ</m:t>
                    </m:r>
                  </m:num>
                  <m:den>
                    <m:sSub>
                      <m:sSubPr>
                        <m:ctrlPr>
                          <w:rPr>
                            <w:rFonts w:ascii="Cambria Math" w:hAnsi="Cambria Math"/>
                            <w:i/>
                            <w:iCs/>
                          </w:rPr>
                        </m:ctrlPr>
                      </m:sSubPr>
                      <m:e>
                        <m:r>
                          <w:rPr>
                            <w:rFonts w:ascii="Cambria Math" w:hAnsi="Cambria Math"/>
                          </w:rPr>
                          <m:t>ε</m:t>
                        </m:r>
                      </m:e>
                      <m:sub>
                        <m:r>
                          <w:rPr>
                            <w:rFonts w:ascii="Cambria Math" w:hAnsi="Cambria Math"/>
                          </w:rPr>
                          <m:t>1</m:t>
                        </m:r>
                      </m:sub>
                    </m:sSub>
                  </m:den>
                </m:f>
              </m:e>
            </m:d>
            <m:r>
              <w:rPr>
                <w:rFonts w:ascii="Cambria Math" w:hAnsi="Cambria Math"/>
              </w:rPr>
              <m:t> </m:t>
            </m:r>
          </m:num>
          <m:den>
            <m:r>
              <w:rPr>
                <w:rFonts w:ascii="Cambria Math" w:hAnsi="Cambria Math"/>
              </w:rPr>
              <m:t>1+iψ</m:t>
            </m:r>
            <m:d>
              <m:dPr>
                <m:ctrlPr>
                  <w:rPr>
                    <w:rFonts w:ascii="Cambria Math" w:hAnsi="Cambria Math"/>
                    <w:i/>
                    <w:iCs/>
                  </w:rPr>
                </m:ctrlPr>
              </m:dPr>
              <m:e>
                <m:f>
                  <m:fPr>
                    <m:ctrlPr>
                      <w:rPr>
                        <w:rFonts w:ascii="Cambria Math" w:hAnsi="Cambria Math"/>
                        <w:i/>
                        <w:iCs/>
                      </w:rPr>
                    </m:ctrlPr>
                  </m:fPr>
                  <m:num>
                    <m:sSub>
                      <m:sSubPr>
                        <m:ctrlPr>
                          <w:rPr>
                            <w:rFonts w:ascii="Cambria Math" w:hAnsi="Cambria Math"/>
                            <w:i/>
                            <w:iCs/>
                          </w:rPr>
                        </m:ctrlPr>
                      </m:sSubPr>
                      <m:e>
                        <m:r>
                          <w:rPr>
                            <w:rFonts w:ascii="Cambria Math" w:hAnsi="Cambria Math"/>
                          </w:rPr>
                          <m:t>ε</m:t>
                        </m:r>
                      </m:e>
                      <m:sub>
                        <m:r>
                          <w:rPr>
                            <w:rFonts w:ascii="Cambria Math" w:hAnsi="Cambria Math"/>
                          </w:rPr>
                          <m:t>2x</m:t>
                        </m:r>
                      </m:sub>
                    </m:sSub>
                  </m:num>
                  <m:den>
                    <m:sSub>
                      <m:sSubPr>
                        <m:ctrlPr>
                          <w:rPr>
                            <w:rFonts w:ascii="Cambria Math" w:hAnsi="Cambria Math"/>
                            <w:i/>
                            <w:iCs/>
                          </w:rPr>
                        </m:ctrlPr>
                      </m:sSubPr>
                      <m:e>
                        <m:r>
                          <w:rPr>
                            <w:rFonts w:ascii="Cambria Math" w:hAnsi="Cambria Math"/>
                          </w:rPr>
                          <m:t>ε</m:t>
                        </m:r>
                      </m:e>
                      <m:sub>
                        <m:r>
                          <w:rPr>
                            <w:rFonts w:ascii="Cambria Math" w:hAnsi="Cambria Math"/>
                          </w:rPr>
                          <m:t>1</m:t>
                        </m:r>
                      </m:sub>
                    </m:sSub>
                  </m:den>
                </m:f>
              </m:e>
            </m:d>
            <m:r>
              <w:rPr>
                <w:rFonts w:ascii="Cambria Math" w:hAnsi="Cambria Math"/>
              </w:rPr>
              <m:t>+iβ</m:t>
            </m:r>
            <m:d>
              <m:dPr>
                <m:ctrlPr>
                  <w:rPr>
                    <w:rFonts w:ascii="Cambria Math" w:hAnsi="Cambria Math"/>
                    <w:i/>
                    <w:iCs/>
                  </w:rPr>
                </m:ctrlPr>
              </m:dPr>
              <m:e>
                <m:f>
                  <m:fPr>
                    <m:ctrlPr>
                      <w:rPr>
                        <w:rFonts w:ascii="Cambria Math" w:hAnsi="Cambria Math"/>
                        <w:i/>
                        <w:iCs/>
                      </w:rPr>
                    </m:ctrlPr>
                  </m:fPr>
                  <m:num>
                    <m:sSub>
                      <m:sSubPr>
                        <m:ctrlPr>
                          <w:rPr>
                            <w:rFonts w:ascii="Cambria Math" w:hAnsi="Cambria Math"/>
                            <w:i/>
                            <w:iCs/>
                          </w:rPr>
                        </m:ctrlPr>
                      </m:sSubPr>
                      <m:e>
                        <m:r>
                          <w:rPr>
                            <w:rFonts w:ascii="Cambria Math" w:hAnsi="Cambria Math"/>
                          </w:rPr>
                          <m:t>Z</m:t>
                        </m:r>
                      </m:e>
                      <m:sub>
                        <m:r>
                          <w:rPr>
                            <w:rFonts w:ascii="Cambria Math" w:hAnsi="Cambria Math"/>
                          </w:rPr>
                          <m:t>0</m:t>
                        </m:r>
                      </m:sub>
                    </m:sSub>
                    <m:r>
                      <w:rPr>
                        <w:rFonts w:ascii="Cambria Math" w:hAnsi="Cambria Math"/>
                      </w:rPr>
                      <m:t>σ</m:t>
                    </m:r>
                  </m:num>
                  <m:den>
                    <m:sSub>
                      <m:sSubPr>
                        <m:ctrlPr>
                          <w:rPr>
                            <w:rFonts w:ascii="Cambria Math" w:hAnsi="Cambria Math"/>
                            <w:i/>
                            <w:iCs/>
                          </w:rPr>
                        </m:ctrlPr>
                      </m:sSubPr>
                      <m:e>
                        <m:r>
                          <w:rPr>
                            <w:rFonts w:ascii="Cambria Math" w:hAnsi="Cambria Math"/>
                          </w:rPr>
                          <m:t>ε</m:t>
                        </m:r>
                      </m:e>
                      <m:sub>
                        <m:r>
                          <w:rPr>
                            <w:rFonts w:ascii="Cambria Math" w:hAnsi="Cambria Math"/>
                          </w:rPr>
                          <m:t>1</m:t>
                        </m:r>
                      </m:sub>
                    </m:sSub>
                  </m:den>
                </m:f>
              </m:e>
            </m:d>
          </m:den>
        </m:f>
        <m:r>
          <w:rPr>
            <w:rFonts w:ascii="Cambria Math" w:hAnsi="Cambria Math"/>
          </w:rPr>
          <m:t>·</m:t>
        </m:r>
        <m:f>
          <m:fPr>
            <m:ctrlPr>
              <w:rPr>
                <w:rFonts w:ascii="Cambria Math" w:hAnsi="Cambria Math"/>
                <w:i/>
                <w:iCs/>
              </w:rPr>
            </m:ctrlPr>
          </m:fPr>
          <m:num>
            <m:r>
              <w:rPr>
                <w:rFonts w:ascii="Cambria Math" w:hAnsi="Cambria Math"/>
              </w:rPr>
              <m:t>1-iψ</m:t>
            </m:r>
            <m:d>
              <m:dPr>
                <m:ctrlPr>
                  <w:rPr>
                    <w:rFonts w:ascii="Cambria Math" w:hAnsi="Cambria Math"/>
                    <w:i/>
                    <w:iCs/>
                  </w:rPr>
                </m:ctrlPr>
              </m:dPr>
              <m:e>
                <m:f>
                  <m:fPr>
                    <m:ctrlPr>
                      <w:rPr>
                        <w:rFonts w:ascii="Cambria Math" w:hAnsi="Cambria Math"/>
                        <w:i/>
                        <w:iCs/>
                      </w:rPr>
                    </m:ctrlPr>
                  </m:fPr>
                  <m:num>
                    <m:sSub>
                      <m:sSubPr>
                        <m:ctrlPr>
                          <w:rPr>
                            <w:rFonts w:ascii="Cambria Math" w:hAnsi="Cambria Math"/>
                            <w:i/>
                            <w:iCs/>
                          </w:rPr>
                        </m:ctrlPr>
                      </m:sSubPr>
                      <m:e>
                        <m:r>
                          <w:rPr>
                            <w:rFonts w:ascii="Cambria Math" w:hAnsi="Cambria Math"/>
                          </w:rPr>
                          <m:t>ε</m:t>
                        </m:r>
                      </m:e>
                      <m:sub>
                        <m:r>
                          <w:rPr>
                            <w:rFonts w:ascii="Cambria Math" w:hAnsi="Cambria Math"/>
                          </w:rPr>
                          <m:t>2x</m:t>
                        </m:r>
                      </m:sub>
                    </m:sSub>
                  </m:num>
                  <m:den>
                    <m:sSub>
                      <m:sSubPr>
                        <m:ctrlPr>
                          <w:rPr>
                            <w:rFonts w:ascii="Cambria Math" w:hAnsi="Cambria Math"/>
                            <w:i/>
                            <w:iCs/>
                          </w:rPr>
                        </m:ctrlPr>
                      </m:sSubPr>
                      <m:e>
                        <m:r>
                          <w:rPr>
                            <w:rFonts w:ascii="Cambria Math" w:hAnsi="Cambria Math"/>
                          </w:rPr>
                          <m:t>ε</m:t>
                        </m:r>
                      </m:e>
                      <m:sub>
                        <m:r>
                          <w:rPr>
                            <w:rFonts w:ascii="Cambria Math" w:hAnsi="Cambria Math"/>
                          </w:rPr>
                          <m:t>3</m:t>
                        </m:r>
                      </m:sub>
                    </m:sSub>
                  </m:den>
                </m:f>
              </m:e>
            </m:d>
          </m:num>
          <m:den>
            <m:r>
              <w:rPr>
                <w:rFonts w:ascii="Cambria Math" w:hAnsi="Cambria Math"/>
              </w:rPr>
              <m:t>1+iψ</m:t>
            </m:r>
            <m:d>
              <m:dPr>
                <m:ctrlPr>
                  <w:rPr>
                    <w:rFonts w:ascii="Cambria Math" w:hAnsi="Cambria Math"/>
                    <w:i/>
                    <w:iCs/>
                  </w:rPr>
                </m:ctrlPr>
              </m:dPr>
              <m:e>
                <m:f>
                  <m:fPr>
                    <m:ctrlPr>
                      <w:rPr>
                        <w:rFonts w:ascii="Cambria Math" w:hAnsi="Cambria Math"/>
                        <w:i/>
                        <w:iCs/>
                      </w:rPr>
                    </m:ctrlPr>
                  </m:fPr>
                  <m:num>
                    <m:sSub>
                      <m:sSubPr>
                        <m:ctrlPr>
                          <w:rPr>
                            <w:rFonts w:ascii="Cambria Math" w:hAnsi="Cambria Math"/>
                            <w:i/>
                            <w:iCs/>
                          </w:rPr>
                        </m:ctrlPr>
                      </m:sSubPr>
                      <m:e>
                        <m:r>
                          <w:rPr>
                            <w:rFonts w:ascii="Cambria Math" w:hAnsi="Cambria Math"/>
                          </w:rPr>
                          <m:t>ε</m:t>
                        </m:r>
                      </m:e>
                      <m:sub>
                        <m:r>
                          <w:rPr>
                            <w:rFonts w:ascii="Cambria Math" w:hAnsi="Cambria Math"/>
                          </w:rPr>
                          <m:t>2x</m:t>
                        </m:r>
                      </m:sub>
                    </m:sSub>
                  </m:num>
                  <m:den>
                    <m:sSub>
                      <m:sSubPr>
                        <m:ctrlPr>
                          <w:rPr>
                            <w:rFonts w:ascii="Cambria Math" w:hAnsi="Cambria Math"/>
                            <w:i/>
                            <w:iCs/>
                          </w:rPr>
                        </m:ctrlPr>
                      </m:sSubPr>
                      <m:e>
                        <m:r>
                          <w:rPr>
                            <w:rFonts w:ascii="Cambria Math" w:hAnsi="Cambria Math"/>
                          </w:rPr>
                          <m:t>ε</m:t>
                        </m:r>
                      </m:e>
                      <m:sub>
                        <m:r>
                          <w:rPr>
                            <w:rFonts w:ascii="Cambria Math" w:hAnsi="Cambria Math"/>
                          </w:rPr>
                          <m:t>3</m:t>
                        </m:r>
                      </m:sub>
                    </m:sSub>
                  </m:den>
                </m:f>
              </m:e>
            </m:d>
          </m:den>
        </m:f>
        <m:r>
          <w:rPr>
            <w:rFonts w:ascii="Cambria Math" w:hAnsi="Cambria Math"/>
          </w:rPr>
          <m:t>]</m:t>
        </m:r>
      </m:oMath>
      <w:r>
        <w:t>,</w:t>
      </w:r>
      <w:r>
        <w:rPr>
          <w:iCs/>
        </w:rPr>
        <w:t xml:space="preserve">  </w:t>
      </w:r>
      <m:oMath>
        <m:r>
          <w:rPr>
            <w:rFonts w:ascii="Cambria Math" w:hAnsi="Cambria Math"/>
          </w:rPr>
          <m:t>ψ= </m:t>
        </m:r>
        <m:f>
          <m:fPr>
            <m:ctrlPr>
              <w:rPr>
                <w:rFonts w:ascii="Cambria Math" w:hAnsi="Cambria Math"/>
                <w:i/>
                <w:iCs/>
              </w:rPr>
            </m:ctrlPr>
          </m:fPr>
          <m:num>
            <m:rad>
              <m:radPr>
                <m:degHide m:val="1"/>
                <m:ctrlPr>
                  <w:rPr>
                    <w:rFonts w:ascii="Cambria Math" w:hAnsi="Cambria Math"/>
                    <w:i/>
                    <w:iCs/>
                  </w:rPr>
                </m:ctrlPr>
              </m:radPr>
              <m:deg/>
              <m:e>
                <m:sSub>
                  <m:sSubPr>
                    <m:ctrlPr>
                      <w:rPr>
                        <w:rFonts w:ascii="Cambria Math" w:hAnsi="Cambria Math"/>
                        <w:i/>
                        <w:iCs/>
                      </w:rPr>
                    </m:ctrlPr>
                  </m:sSubPr>
                  <m:e>
                    <m:r>
                      <w:rPr>
                        <w:rFonts w:ascii="Cambria Math" w:hAnsi="Cambria Math"/>
                      </w:rPr>
                      <m:t>ε</m:t>
                    </m:r>
                  </m:e>
                  <m:sub>
                    <m:r>
                      <w:rPr>
                        <w:rFonts w:ascii="Cambria Math" w:hAnsi="Cambria Math"/>
                      </w:rPr>
                      <m:t>2x</m:t>
                    </m:r>
                  </m:sub>
                </m:sSub>
              </m:e>
            </m:rad>
          </m:num>
          <m:den>
            <m:r>
              <w:rPr>
                <w:rFonts w:ascii="Cambria Math" w:hAnsi="Cambria Math"/>
              </w:rPr>
              <m:t>i</m:t>
            </m:r>
            <m:rad>
              <m:radPr>
                <m:degHide m:val="1"/>
                <m:ctrlPr>
                  <w:rPr>
                    <w:rFonts w:ascii="Cambria Math" w:hAnsi="Cambria Math"/>
                    <w:i/>
                    <w:iCs/>
                  </w:rPr>
                </m:ctrlPr>
              </m:radPr>
              <m:deg/>
              <m:e>
                <m:sSub>
                  <m:sSubPr>
                    <m:ctrlPr>
                      <w:rPr>
                        <w:rFonts w:ascii="Cambria Math" w:hAnsi="Cambria Math"/>
                        <w:i/>
                        <w:iCs/>
                      </w:rPr>
                    </m:ctrlPr>
                  </m:sSubPr>
                  <m:e>
                    <m:r>
                      <w:rPr>
                        <w:rFonts w:ascii="Cambria Math" w:hAnsi="Cambria Math"/>
                      </w:rPr>
                      <m:t>ε</m:t>
                    </m:r>
                  </m:e>
                  <m:sub>
                    <m:r>
                      <w:rPr>
                        <w:rFonts w:ascii="Cambria Math" w:hAnsi="Cambria Math"/>
                      </w:rPr>
                      <m:t>2z</m:t>
                    </m:r>
                  </m:sub>
                </m:sSub>
              </m:e>
            </m:rad>
          </m:den>
        </m:f>
      </m:oMath>
      <w:r>
        <w:rPr>
          <w:iCs/>
        </w:rPr>
        <w:t xml:space="preserve">                            </w:t>
      </w:r>
      <w:r w:rsidR="00D062C3">
        <w:rPr>
          <w:rFonts w:hint="eastAsia"/>
          <w:iCs/>
        </w:rPr>
        <w:t xml:space="preserve"> </w:t>
      </w:r>
      <w:r>
        <w:rPr>
          <w:iCs/>
        </w:rPr>
        <w:t xml:space="preserve">    </w:t>
      </w:r>
      <w:r>
        <w:t xml:space="preserve">eq. </w:t>
      </w:r>
      <w:r w:rsidR="00E21F3A">
        <w:rPr>
          <w:rFonts w:hint="eastAsia"/>
        </w:rPr>
        <w:t>9</w:t>
      </w:r>
    </w:p>
    <w:p w14:paraId="451149D7" w14:textId="68F2143A" w:rsidR="004A06DB" w:rsidRDefault="004A06DB" w:rsidP="004A06DB">
      <w:pPr>
        <w:spacing w:line="360" w:lineRule="auto"/>
        <w:ind w:firstLine="0"/>
        <w:rPr>
          <w:iCs/>
        </w:rPr>
      </w:pPr>
      <w:r>
        <w:t xml:space="preserve">where the </w:t>
      </w:r>
      <m:oMath>
        <m:sSub>
          <m:sSubPr>
            <m:ctrlPr>
              <w:rPr>
                <w:rFonts w:ascii="Cambria Math" w:hAnsi="Cambria Math"/>
                <w:i/>
                <w:iCs/>
              </w:rPr>
            </m:ctrlPr>
          </m:sSubPr>
          <m:e>
            <m:r>
              <w:rPr>
                <w:rFonts w:ascii="Cambria Math" w:hAnsi="Cambria Math"/>
              </w:rPr>
              <m:t>ε</m:t>
            </m:r>
          </m:e>
          <m:sub>
            <m:r>
              <w:rPr>
                <w:rFonts w:ascii="Cambria Math" w:hAnsi="Cambria Math"/>
              </w:rPr>
              <m:t>1</m:t>
            </m:r>
          </m:sub>
        </m:sSub>
      </m:oMath>
      <w:r>
        <w:rPr>
          <w:iCs/>
        </w:rPr>
        <w:t xml:space="preserve"> and </w:t>
      </w:r>
      <m:oMath>
        <m:sSub>
          <m:sSubPr>
            <m:ctrlPr>
              <w:rPr>
                <w:rFonts w:ascii="Cambria Math" w:hAnsi="Cambria Math"/>
                <w:i/>
                <w:iCs/>
              </w:rPr>
            </m:ctrlPr>
          </m:sSubPr>
          <m:e>
            <m:r>
              <w:rPr>
                <w:rFonts w:ascii="Cambria Math" w:hAnsi="Cambria Math"/>
              </w:rPr>
              <m:t>ε</m:t>
            </m:r>
          </m:e>
          <m:sub>
            <m:r>
              <w:rPr>
                <w:rFonts w:ascii="Cambria Math" w:hAnsi="Cambria Math"/>
              </w:rPr>
              <m:t>3</m:t>
            </m:r>
          </m:sub>
        </m:sSub>
      </m:oMath>
      <w:r>
        <w:rPr>
          <w:iCs/>
        </w:rPr>
        <w:t xml:space="preserve"> are the dielectric function of bottom layer (</w:t>
      </w:r>
      <w:r>
        <w:rPr>
          <w:i/>
        </w:rPr>
        <w:t>e.g.</w:t>
      </w:r>
      <w:r>
        <w:rPr>
          <w:iCs/>
        </w:rPr>
        <w:t xml:space="preserve"> substrate) and upper layer (</w:t>
      </w:r>
      <w:r>
        <w:rPr>
          <w:i/>
        </w:rPr>
        <w:t>e.g.</w:t>
      </w:r>
      <w:r>
        <w:rPr>
          <w:iCs/>
        </w:rPr>
        <w:t xml:space="preserve"> air) and </w:t>
      </w:r>
      <m:oMath>
        <m:sSub>
          <m:sSubPr>
            <m:ctrlPr>
              <w:rPr>
                <w:rFonts w:ascii="Cambria Math" w:hAnsi="Cambria Math"/>
                <w:i/>
                <w:iCs/>
              </w:rPr>
            </m:ctrlPr>
          </m:sSubPr>
          <m:e>
            <m:r>
              <w:rPr>
                <w:rFonts w:ascii="Cambria Math" w:hAnsi="Cambria Math"/>
              </w:rPr>
              <m:t>ε</m:t>
            </m:r>
          </m:e>
          <m:sub>
            <m:r>
              <w:rPr>
                <w:rFonts w:ascii="Cambria Math" w:hAnsi="Cambria Math"/>
              </w:rPr>
              <m:t>2x</m:t>
            </m:r>
          </m:sub>
        </m:sSub>
      </m:oMath>
      <w:r>
        <w:rPr>
          <w:iCs/>
        </w:rPr>
        <w:t xml:space="preserve"> and </w:t>
      </w:r>
      <m:oMath>
        <m:sSub>
          <m:sSubPr>
            <m:ctrlPr>
              <w:rPr>
                <w:rFonts w:ascii="Cambria Math" w:hAnsi="Cambria Math"/>
                <w:i/>
                <w:iCs/>
              </w:rPr>
            </m:ctrlPr>
          </m:sSubPr>
          <m:e>
            <m:r>
              <w:rPr>
                <w:rFonts w:ascii="Cambria Math" w:hAnsi="Cambria Math"/>
              </w:rPr>
              <m:t>ε</m:t>
            </m:r>
          </m:e>
          <m:sub>
            <m:r>
              <w:rPr>
                <w:rFonts w:ascii="Cambria Math" w:hAnsi="Cambria Math"/>
              </w:rPr>
              <m:t>2z</m:t>
            </m:r>
          </m:sub>
        </m:sSub>
      </m:oMath>
      <w:r>
        <w:rPr>
          <w:iCs/>
        </w:rPr>
        <w:t xml:space="preserve"> are the dielectric function along </w:t>
      </w:r>
      <w:r w:rsidR="00031094" w:rsidRPr="00031094">
        <w:rPr>
          <w:iCs/>
        </w:rPr>
        <w:t xml:space="preserve">horizontal </w:t>
      </w:r>
      <w:r>
        <w:rPr>
          <w:iCs/>
        </w:rPr>
        <w:t xml:space="preserve">and vertical direction. </w:t>
      </w:r>
      <m:oMath>
        <m:r>
          <w:rPr>
            <w:rFonts w:ascii="Cambria Math" w:hAnsi="Cambria Math"/>
          </w:rPr>
          <m:t>λ</m:t>
        </m:r>
      </m:oMath>
      <w:r>
        <w:rPr>
          <w:iCs/>
        </w:rPr>
        <w:t xml:space="preserve"> is the incident wavelength and the d denotes the thickness of </w:t>
      </w:r>
      <w:r w:rsidRPr="007D320B">
        <w:rPr>
          <w:i/>
          <w:iCs/>
          <w:color w:val="000000" w:themeColor="text1"/>
        </w:rPr>
        <w:t>α</w:t>
      </w:r>
      <w:r>
        <w:rPr>
          <w:color w:val="000000" w:themeColor="text1"/>
        </w:rPr>
        <w:t>-MoO</w:t>
      </w:r>
      <w:r>
        <w:rPr>
          <w:color w:val="000000" w:themeColor="text1"/>
          <w:vertAlign w:val="subscript"/>
        </w:rPr>
        <w:t>3</w:t>
      </w:r>
      <w:r>
        <w:rPr>
          <w:color w:val="000000" w:themeColor="text1"/>
        </w:rPr>
        <w:t xml:space="preserve"> flakes</w:t>
      </w:r>
      <w:r>
        <w:rPr>
          <w:iCs/>
        </w:rPr>
        <w:t>.</w:t>
      </w:r>
    </w:p>
    <w:p w14:paraId="434A93CC" w14:textId="77777777" w:rsidR="009B2E71" w:rsidRPr="00B6150D" w:rsidRDefault="009B2E71" w:rsidP="00CC32B3">
      <w:pPr>
        <w:spacing w:line="360" w:lineRule="auto"/>
        <w:ind w:firstLine="0"/>
      </w:pPr>
    </w:p>
    <w:p w14:paraId="1F14D905" w14:textId="77777777" w:rsidR="006A5E34" w:rsidRPr="00CC32B3" w:rsidRDefault="005964C9" w:rsidP="00CC32B3">
      <w:pPr>
        <w:ind w:firstLine="0"/>
        <w:jc w:val="center"/>
        <w:rPr>
          <w:color w:val="000000" w:themeColor="text1"/>
        </w:rPr>
      </w:pPr>
      <w:r w:rsidRPr="005964C9">
        <w:rPr>
          <w:noProof/>
          <w:color w:val="000000" w:themeColor="text1"/>
        </w:rPr>
        <w:lastRenderedPageBreak/>
        <w:drawing>
          <wp:inline distT="0" distB="0" distL="0" distR="0" wp14:anchorId="16001A60" wp14:editId="1D008A4D">
            <wp:extent cx="5776622" cy="5882374"/>
            <wp:effectExtent l="0" t="0" r="0" b="4445"/>
            <wp:docPr id="1018442533" name="Picture 4" descr="A collage of images of a graph&#10;&#10;Description automatically generated">
              <a:extLst xmlns:a="http://schemas.openxmlformats.org/drawingml/2006/main">
                <a:ext uri="{FF2B5EF4-FFF2-40B4-BE49-F238E27FC236}">
                  <a16:creationId xmlns:a16="http://schemas.microsoft.com/office/drawing/2014/main" id="{189CD552-71A7-D90B-3D8B-2D8F99C7AA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442533" name="Picture 4" descr="A collage of images of a graph&#10;&#10;Description automatically generated">
                      <a:extLst>
                        <a:ext uri="{FF2B5EF4-FFF2-40B4-BE49-F238E27FC236}">
                          <a16:creationId xmlns:a16="http://schemas.microsoft.com/office/drawing/2014/main" id="{189CD552-71A7-D90B-3D8B-2D8F99C7AA97}"/>
                        </a:ext>
                      </a:extLst>
                    </pic:cNvPr>
                    <pic:cNvPicPr>
                      <a:picLocks noChangeAspect="1"/>
                    </pic:cNvPicPr>
                  </pic:nvPicPr>
                  <pic:blipFill>
                    <a:blip r:embed="rId13"/>
                    <a:stretch>
                      <a:fillRect/>
                    </a:stretch>
                  </pic:blipFill>
                  <pic:spPr>
                    <a:xfrm>
                      <a:off x="0" y="0"/>
                      <a:ext cx="5784833" cy="5890736"/>
                    </a:xfrm>
                    <a:prstGeom prst="rect">
                      <a:avLst/>
                    </a:prstGeom>
                  </pic:spPr>
                </pic:pic>
              </a:graphicData>
            </a:graphic>
          </wp:inline>
        </w:drawing>
      </w:r>
    </w:p>
    <w:p w14:paraId="7DD65B78" w14:textId="0C7D7C54" w:rsidR="00DD3F8B" w:rsidRPr="00DD3F8B" w:rsidRDefault="008F700F" w:rsidP="00DD3F8B">
      <w:pPr>
        <w:spacing w:line="360" w:lineRule="auto"/>
        <w:ind w:firstLine="0"/>
        <w:rPr>
          <w:b/>
          <w:bCs/>
          <w:color w:val="000000" w:themeColor="text1"/>
        </w:rPr>
      </w:pPr>
      <w:bookmarkStart w:id="22" w:name="_Hlk157027172"/>
      <w:r w:rsidRPr="00DD3F8B">
        <w:rPr>
          <w:b/>
          <w:bCs/>
          <w:iCs/>
        </w:rPr>
        <w:t>Supplementary</w:t>
      </w:r>
      <w:r w:rsidRPr="00DD3F8B">
        <w:rPr>
          <w:b/>
          <w:bCs/>
          <w:color w:val="000000" w:themeColor="text1"/>
          <w:kern w:val="24"/>
        </w:rPr>
        <w:t xml:space="preserve"> Fig. </w:t>
      </w:r>
      <w:r w:rsidR="007D320B" w:rsidRPr="00DD3F8B">
        <w:rPr>
          <w:rFonts w:hint="eastAsia"/>
          <w:b/>
          <w:bCs/>
          <w:color w:val="000000" w:themeColor="text1"/>
          <w:kern w:val="24"/>
        </w:rPr>
        <w:t>6</w:t>
      </w:r>
      <w:r w:rsidRPr="00DD3F8B">
        <w:rPr>
          <w:b/>
          <w:bCs/>
          <w:color w:val="000000" w:themeColor="text1"/>
          <w:kern w:val="24"/>
        </w:rPr>
        <w:t xml:space="preserve"> </w:t>
      </w:r>
      <w:bookmarkEnd w:id="22"/>
      <w:r w:rsidR="00DD3F8B" w:rsidRPr="00DD3F8B">
        <w:rPr>
          <w:b/>
          <w:bCs/>
          <w:i/>
          <w:iCs/>
          <w:color w:val="000000" w:themeColor="text1"/>
        </w:rPr>
        <w:t>α</w:t>
      </w:r>
      <w:r w:rsidR="00DD3F8B" w:rsidRPr="00DD3F8B">
        <w:rPr>
          <w:b/>
          <w:bCs/>
          <w:color w:val="000000" w:themeColor="text1"/>
        </w:rPr>
        <w:t>-MoO</w:t>
      </w:r>
      <w:r w:rsidR="00DD3F8B" w:rsidRPr="00DD3F8B">
        <w:rPr>
          <w:b/>
          <w:bCs/>
          <w:color w:val="000000" w:themeColor="text1"/>
          <w:vertAlign w:val="subscript"/>
        </w:rPr>
        <w:t>3</w:t>
      </w:r>
      <w:r w:rsidR="00DD3F8B" w:rsidRPr="00DD3F8B">
        <w:rPr>
          <w:b/>
          <w:bCs/>
          <w:color w:val="000000" w:themeColor="text1"/>
        </w:rPr>
        <w:t xml:space="preserve"> thicknesses calibration by AFM and confinement factors</w:t>
      </w:r>
      <w:r w:rsidR="00DD3F8B" w:rsidRPr="00DD3F8B">
        <w:rPr>
          <w:color w:val="000000" w:themeColor="text1"/>
        </w:rPr>
        <w:t>.</w:t>
      </w:r>
      <w:r w:rsidR="00DD3F8B" w:rsidRPr="00DD3F8B">
        <w:rPr>
          <w:rFonts w:hint="eastAsia"/>
          <w:bCs/>
          <w:color w:val="000000" w:themeColor="text1"/>
        </w:rPr>
        <w:t xml:space="preserve"> </w:t>
      </w:r>
      <w:r w:rsidR="00DD3F8B">
        <w:rPr>
          <w:rFonts w:hint="eastAsia"/>
          <w:color w:val="000000" w:themeColor="text1"/>
        </w:rPr>
        <w:t>a</w:t>
      </w:r>
      <w:r w:rsidR="00DD3F8B" w:rsidRPr="00DD3F8B">
        <w:rPr>
          <w:bCs/>
          <w:color w:val="000000" w:themeColor="text1"/>
        </w:rPr>
        <w:t>-</w:t>
      </w:r>
      <w:r w:rsidR="00DD3F8B">
        <w:rPr>
          <w:rFonts w:hint="eastAsia"/>
          <w:color w:val="000000" w:themeColor="text1"/>
        </w:rPr>
        <w:t>h</w:t>
      </w:r>
      <w:r w:rsidR="00DD3F8B">
        <w:rPr>
          <w:rFonts w:hint="eastAsia"/>
          <w:b/>
          <w:bCs/>
          <w:color w:val="000000" w:themeColor="text1"/>
        </w:rPr>
        <w:t>,</w:t>
      </w:r>
      <w:r w:rsidR="00DD3F8B" w:rsidRPr="00DD3F8B">
        <w:rPr>
          <w:bCs/>
          <w:color w:val="000000" w:themeColor="text1"/>
        </w:rPr>
        <w:t xml:space="preserve"> AFM topography maps (upper panels) and corresponding height profiles (lower panels) of </w:t>
      </w:r>
      <w:r w:rsidR="00DD3F8B" w:rsidRPr="00DD3F8B">
        <w:rPr>
          <w:bCs/>
          <w:i/>
          <w:iCs/>
          <w:color w:val="000000" w:themeColor="text1"/>
        </w:rPr>
        <w:t>α</w:t>
      </w:r>
      <w:r w:rsidR="00DD3F8B" w:rsidRPr="00DD3F8B">
        <w:rPr>
          <w:bCs/>
          <w:color w:val="000000" w:themeColor="text1"/>
        </w:rPr>
        <w:t>-MoO</w:t>
      </w:r>
      <w:r w:rsidR="00DD3F8B" w:rsidRPr="00DD3F8B">
        <w:rPr>
          <w:rFonts w:hint="eastAsia"/>
          <w:bCs/>
          <w:color w:val="000000" w:themeColor="text1"/>
          <w:vertAlign w:val="subscript"/>
        </w:rPr>
        <w:t>3</w:t>
      </w:r>
      <w:r w:rsidR="00DD3F8B" w:rsidRPr="00DD3F8B">
        <w:rPr>
          <w:bCs/>
          <w:color w:val="000000" w:themeColor="text1"/>
        </w:rPr>
        <w:t xml:space="preserve"> flakes with different thicknesses: 66.4 nm (</w:t>
      </w:r>
      <w:r w:rsidR="00DD3F8B">
        <w:rPr>
          <w:rFonts w:hint="eastAsia"/>
          <w:color w:val="000000" w:themeColor="text1"/>
        </w:rPr>
        <w:t>a</w:t>
      </w:r>
      <w:r w:rsidR="00DD3F8B" w:rsidRPr="00DD3F8B">
        <w:rPr>
          <w:bCs/>
          <w:color w:val="000000" w:themeColor="text1"/>
        </w:rPr>
        <w:t>), 92.9 nm (</w:t>
      </w:r>
      <w:r w:rsidR="00DD3F8B">
        <w:rPr>
          <w:rFonts w:hint="eastAsia"/>
          <w:color w:val="000000" w:themeColor="text1"/>
        </w:rPr>
        <w:t>b</w:t>
      </w:r>
      <w:r w:rsidR="00DD3F8B" w:rsidRPr="00DD3F8B">
        <w:rPr>
          <w:bCs/>
          <w:color w:val="000000" w:themeColor="text1"/>
        </w:rPr>
        <w:t>), 108.9 nm (</w:t>
      </w:r>
      <w:r w:rsidR="00DD3F8B">
        <w:rPr>
          <w:rFonts w:hint="eastAsia"/>
          <w:color w:val="000000" w:themeColor="text1"/>
        </w:rPr>
        <w:t>c</w:t>
      </w:r>
      <w:r w:rsidR="00DD3F8B" w:rsidRPr="00DD3F8B">
        <w:rPr>
          <w:bCs/>
          <w:color w:val="000000" w:themeColor="text1"/>
        </w:rPr>
        <w:t>), 111.7 nm (</w:t>
      </w:r>
      <w:r w:rsidR="00DD3F8B">
        <w:rPr>
          <w:rFonts w:hint="eastAsia"/>
          <w:color w:val="000000" w:themeColor="text1"/>
        </w:rPr>
        <w:t>d</w:t>
      </w:r>
      <w:r w:rsidR="00DD3F8B" w:rsidRPr="00DD3F8B">
        <w:rPr>
          <w:bCs/>
          <w:color w:val="000000" w:themeColor="text1"/>
        </w:rPr>
        <w:t>), 139.3 nm (</w:t>
      </w:r>
      <w:r w:rsidR="00DD3F8B">
        <w:rPr>
          <w:rFonts w:hint="eastAsia"/>
          <w:color w:val="000000" w:themeColor="text1"/>
        </w:rPr>
        <w:t>e</w:t>
      </w:r>
      <w:r w:rsidR="00DD3F8B" w:rsidRPr="00DD3F8B">
        <w:rPr>
          <w:bCs/>
          <w:color w:val="000000" w:themeColor="text1"/>
        </w:rPr>
        <w:t>), 163.0 nm (</w:t>
      </w:r>
      <w:r w:rsidR="00DD3F8B">
        <w:rPr>
          <w:rFonts w:hint="eastAsia"/>
          <w:color w:val="000000" w:themeColor="text1"/>
        </w:rPr>
        <w:t>f</w:t>
      </w:r>
      <w:r w:rsidR="00DD3F8B" w:rsidRPr="00DD3F8B">
        <w:rPr>
          <w:bCs/>
          <w:color w:val="000000" w:themeColor="text1"/>
        </w:rPr>
        <w:t>), 216.3 nm (</w:t>
      </w:r>
      <w:r w:rsidR="00DD3F8B">
        <w:rPr>
          <w:rFonts w:hint="eastAsia"/>
          <w:color w:val="000000" w:themeColor="text1"/>
        </w:rPr>
        <w:t>g</w:t>
      </w:r>
      <w:r w:rsidR="00DD3F8B" w:rsidRPr="00DD3F8B">
        <w:rPr>
          <w:bCs/>
          <w:color w:val="000000" w:themeColor="text1"/>
        </w:rPr>
        <w:t>), and 293.3 nm (</w:t>
      </w:r>
      <w:r w:rsidR="00DD3F8B">
        <w:rPr>
          <w:rFonts w:hint="eastAsia"/>
          <w:color w:val="000000" w:themeColor="text1"/>
        </w:rPr>
        <w:t>h</w:t>
      </w:r>
      <w:r w:rsidR="00DD3F8B" w:rsidRPr="00DD3F8B">
        <w:rPr>
          <w:bCs/>
          <w:color w:val="000000" w:themeColor="text1"/>
        </w:rPr>
        <w:t>).</w:t>
      </w:r>
      <w:r w:rsidR="00DD3F8B" w:rsidRPr="00DD3F8B">
        <w:rPr>
          <w:rFonts w:hint="eastAsia"/>
          <w:bCs/>
          <w:color w:val="000000" w:themeColor="text1"/>
        </w:rPr>
        <w:t xml:space="preserve"> </w:t>
      </w:r>
      <w:proofErr w:type="spellStart"/>
      <w:r w:rsidR="00DD3F8B" w:rsidRPr="00DD3F8B">
        <w:rPr>
          <w:rFonts w:hint="eastAsia"/>
          <w:color w:val="000000" w:themeColor="text1"/>
        </w:rPr>
        <w:t>i</w:t>
      </w:r>
      <w:proofErr w:type="spellEnd"/>
      <w:r w:rsidR="00DD3F8B">
        <w:rPr>
          <w:rFonts w:hint="eastAsia"/>
          <w:b/>
          <w:bCs/>
          <w:color w:val="000000" w:themeColor="text1"/>
        </w:rPr>
        <w:t>,</w:t>
      </w:r>
      <w:r w:rsidR="00DD3F8B" w:rsidRPr="00DD3F8B">
        <w:rPr>
          <w:bCs/>
          <w:color w:val="000000" w:themeColor="text1"/>
        </w:rPr>
        <w:t xml:space="preserve"> Experimental and theoretical correlation between α-MoO</w:t>
      </w:r>
      <w:r w:rsidR="000A2F03" w:rsidRPr="000A2F03">
        <w:rPr>
          <w:rFonts w:hint="eastAsia"/>
          <w:bCs/>
          <w:color w:val="000000" w:themeColor="text1"/>
          <w:vertAlign w:val="subscript"/>
        </w:rPr>
        <w:t>3</w:t>
      </w:r>
      <w:r w:rsidR="00DD3F8B" w:rsidRPr="00DD3F8B">
        <w:rPr>
          <w:bCs/>
          <w:color w:val="000000" w:themeColor="text1"/>
        </w:rPr>
        <w:t xml:space="preserve"> thickness and the phonon-polariton confinement factor (</w:t>
      </w:r>
      <w:r w:rsidR="00DD3F8B" w:rsidRPr="00DD3F8B">
        <w:rPr>
          <w:bCs/>
          <w:i/>
          <w:iCs/>
          <w:color w:val="000000" w:themeColor="text1"/>
        </w:rPr>
        <w:t>β</w:t>
      </w:r>
      <w:r w:rsidR="00DD3F8B" w:rsidRPr="00DD3F8B">
        <w:rPr>
          <w:bCs/>
          <w:color w:val="000000" w:themeColor="text1"/>
        </w:rPr>
        <w:t>).</w:t>
      </w:r>
    </w:p>
    <w:p w14:paraId="238015D0" w14:textId="77777777" w:rsidR="005D03AC" w:rsidRDefault="005D03AC" w:rsidP="00AE046C">
      <w:pPr>
        <w:ind w:firstLine="0"/>
        <w:rPr>
          <w:b/>
          <w:bCs/>
          <w:color w:val="000000" w:themeColor="text1"/>
          <w:kern w:val="24"/>
        </w:rPr>
      </w:pPr>
    </w:p>
    <w:p w14:paraId="03D192ED" w14:textId="77777777" w:rsidR="00DE5C2F" w:rsidRDefault="00DE5C2F" w:rsidP="00DE5C2F">
      <w:pPr>
        <w:pStyle w:val="Heading1"/>
        <w:spacing w:before="0" w:after="120" w:line="360" w:lineRule="auto"/>
        <w:ind w:left="357" w:hanging="357"/>
        <w:rPr>
          <w:color w:val="000000" w:themeColor="text1"/>
        </w:rPr>
      </w:pPr>
      <w:bookmarkStart w:id="23" w:name="_Toc224052648"/>
      <w:r>
        <w:rPr>
          <w:color w:val="000000" w:themeColor="text1"/>
        </w:rPr>
        <w:t>Calibration of confinement factor vs. thickness</w:t>
      </w:r>
      <w:bookmarkEnd w:id="23"/>
    </w:p>
    <w:p w14:paraId="19FE30B8" w14:textId="6DD8125C" w:rsidR="00B751C8" w:rsidRDefault="00B751C8" w:rsidP="00B751C8">
      <w:pPr>
        <w:spacing w:line="360" w:lineRule="auto"/>
        <w:ind w:firstLine="709"/>
      </w:pPr>
      <w:r>
        <w:t xml:space="preserve">From </w:t>
      </w:r>
      <w:r>
        <w:rPr>
          <w:i/>
          <w:iCs/>
        </w:rPr>
        <w:t xml:space="preserve">eq. </w:t>
      </w:r>
      <w:r w:rsidR="00E21F3A">
        <w:rPr>
          <w:rFonts w:hint="eastAsia"/>
          <w:i/>
          <w:iCs/>
        </w:rPr>
        <w:t>9</w:t>
      </w:r>
      <w:r>
        <w:t xml:space="preserve">, we can ascertain that the confinement factor of </w:t>
      </w:r>
      <w:proofErr w:type="spellStart"/>
      <w:r>
        <w:t>PhP</w:t>
      </w:r>
      <w:proofErr w:type="spellEnd"/>
      <w:r>
        <w:t xml:space="preserve"> materials is contingent upon the material itself, the dielectric constants of the substrate and the overlaying medium, the </w:t>
      </w:r>
      <w:r>
        <w:lastRenderedPageBreak/>
        <w:t>thickness of the material, and the wavelength of the incident light.</w:t>
      </w:r>
      <w:r>
        <w:rPr>
          <w:rFonts w:ascii="Segoe UI" w:hAnsi="Segoe UI" w:cs="Segoe UI"/>
        </w:rPr>
        <w:t xml:space="preserve"> </w:t>
      </w:r>
      <w:r>
        <w:t xml:space="preserve">In the case of </w:t>
      </w:r>
      <w:r w:rsidRPr="00846A98">
        <w:rPr>
          <w:i/>
          <w:iCs/>
        </w:rPr>
        <w:t>α</w:t>
      </w:r>
      <w:r>
        <w:t>-MoO</w:t>
      </w:r>
      <w:r>
        <w:rPr>
          <w:vertAlign w:val="subscript"/>
        </w:rPr>
        <w:t>3</w:t>
      </w:r>
      <w:r>
        <w:t xml:space="preserve">, a material capable of generating </w:t>
      </w:r>
      <w:proofErr w:type="spellStart"/>
      <w:r>
        <w:t>PhP</w:t>
      </w:r>
      <w:proofErr w:type="spellEnd"/>
      <w:r>
        <w:t xml:space="preserve"> signals under mid-infrared incident light, a series of experiments were conducted. These experiments involved measuring the </w:t>
      </w:r>
      <w:proofErr w:type="spellStart"/>
      <w:r>
        <w:t>PhP</w:t>
      </w:r>
      <w:proofErr w:type="spellEnd"/>
      <w:r>
        <w:t xml:space="preserve"> signal for each wavenumber within the interval of 895 cm</w:t>
      </w:r>
      <w:r>
        <w:rPr>
          <w:vertAlign w:val="superscript"/>
        </w:rPr>
        <w:t>-1</w:t>
      </w:r>
      <w:r>
        <w:t xml:space="preserve"> to 930 cm</w:t>
      </w:r>
      <w:r>
        <w:rPr>
          <w:vertAlign w:val="superscript"/>
        </w:rPr>
        <w:t>-1</w:t>
      </w:r>
      <w:r>
        <w:t xml:space="preserve"> and calculating the corresponding confinement factors. Additionally, by incorporating known material parameters into the equation, we validated its applicability to </w:t>
      </w:r>
      <w:r w:rsidRPr="00846A98">
        <w:rPr>
          <w:i/>
          <w:iCs/>
        </w:rPr>
        <w:t>α</w:t>
      </w:r>
      <w:r>
        <w:t>-MoO</w:t>
      </w:r>
      <w:r>
        <w:rPr>
          <w:vertAlign w:val="subscript"/>
        </w:rPr>
        <w:t>3</w:t>
      </w:r>
      <w:r>
        <w:t xml:space="preserve"> material. This supplementary section further explores the interrelation between these variables, providing a comprehensive understanding of the dynamics influencing </w:t>
      </w:r>
      <w:proofErr w:type="spellStart"/>
      <w:r>
        <w:t>PhP</w:t>
      </w:r>
      <w:proofErr w:type="spellEnd"/>
      <w:r>
        <w:t xml:space="preserve"> material performance in mid-infrared regions.</w:t>
      </w:r>
    </w:p>
    <w:p w14:paraId="479FB32C" w14:textId="368CEB3E" w:rsidR="00B751C8" w:rsidRDefault="00B751C8" w:rsidP="00B751C8">
      <w:pPr>
        <w:spacing w:line="360" w:lineRule="auto"/>
        <w:ind w:firstLine="709"/>
      </w:pPr>
      <w:r>
        <w:t xml:space="preserve">As illustrated in </w:t>
      </w:r>
      <w:r w:rsidRPr="008F700F">
        <w:rPr>
          <w:b/>
          <w:bCs/>
          <w:color w:val="000000" w:themeColor="text1"/>
          <w:kern w:val="24"/>
        </w:rPr>
        <w:t xml:space="preserve">Supplementary Fig. </w:t>
      </w:r>
      <w:r>
        <w:rPr>
          <w:rFonts w:hint="eastAsia"/>
          <w:b/>
          <w:bCs/>
          <w:color w:val="000000" w:themeColor="text1"/>
          <w:kern w:val="24"/>
        </w:rPr>
        <w:t>7</w:t>
      </w:r>
      <w:r w:rsidRPr="00B751C8">
        <w:rPr>
          <w:rFonts w:hint="eastAsia"/>
          <w:b/>
          <w:bCs/>
          <w:color w:val="000000" w:themeColor="text1"/>
        </w:rPr>
        <w:t>a</w:t>
      </w:r>
      <w:r>
        <w:t xml:space="preserve">, the measured </w:t>
      </w:r>
      <w:proofErr w:type="spellStart"/>
      <w:r>
        <w:t>PhP</w:t>
      </w:r>
      <w:proofErr w:type="spellEnd"/>
      <w:r>
        <w:t xml:space="preserve"> signals on a strip of </w:t>
      </w:r>
      <w:r w:rsidRPr="00846A98">
        <w:rPr>
          <w:i/>
          <w:iCs/>
        </w:rPr>
        <w:t>α</w:t>
      </w:r>
      <w:r>
        <w:t>-MoO</w:t>
      </w:r>
      <w:r>
        <w:rPr>
          <w:vertAlign w:val="subscript"/>
        </w:rPr>
        <w:t>3</w:t>
      </w:r>
      <w:r>
        <w:t xml:space="preserve"> with a thickness of 162 nm for incident light wavenumbers of 895 cm</w:t>
      </w:r>
      <w:r>
        <w:rPr>
          <w:vertAlign w:val="superscript"/>
        </w:rPr>
        <w:t>-1</w:t>
      </w:r>
      <w:r>
        <w:t>, 900 cm</w:t>
      </w:r>
      <w:r>
        <w:rPr>
          <w:vertAlign w:val="superscript"/>
        </w:rPr>
        <w:t>-1</w:t>
      </w:r>
      <w:r>
        <w:t>, 905 cm</w:t>
      </w:r>
      <w:r>
        <w:rPr>
          <w:vertAlign w:val="superscript"/>
        </w:rPr>
        <w:t>-1</w:t>
      </w:r>
      <w:r>
        <w:t>, 910 cm</w:t>
      </w:r>
      <w:r>
        <w:rPr>
          <w:vertAlign w:val="superscript"/>
        </w:rPr>
        <w:t>-1</w:t>
      </w:r>
      <w:r>
        <w:t>, 915 cm</w:t>
      </w:r>
      <w:r>
        <w:rPr>
          <w:vertAlign w:val="superscript"/>
        </w:rPr>
        <w:t>-1</w:t>
      </w:r>
      <w:r>
        <w:t>, and 920 cm</w:t>
      </w:r>
      <w:r>
        <w:rPr>
          <w:vertAlign w:val="superscript"/>
        </w:rPr>
        <w:t>-1</w:t>
      </w:r>
      <w:r>
        <w:t xml:space="preserve"> are shown. It is observable that </w:t>
      </w:r>
      <w:r w:rsidR="00E36A8D">
        <w:rPr>
          <w:rFonts w:hint="eastAsia"/>
        </w:rPr>
        <w:t>a</w:t>
      </w:r>
      <w:r w:rsidR="00E36A8D" w:rsidRPr="00E36A8D">
        <w:t>s the incident wavenumber increases, the extracted phonon–polaritonic wavelength becomes progressively shorter, indicating an increased confinement factor</w:t>
      </w:r>
      <w:r>
        <w:t xml:space="preserve">, indicating an increase in the confinement factor. This observation is in concordance with </w:t>
      </w:r>
      <w:r>
        <w:rPr>
          <w:i/>
          <w:iCs/>
        </w:rPr>
        <w:t xml:space="preserve">eq. </w:t>
      </w:r>
      <w:r w:rsidR="00E21F3A">
        <w:rPr>
          <w:rFonts w:hint="eastAsia"/>
          <w:i/>
          <w:iCs/>
        </w:rPr>
        <w:t>9</w:t>
      </w:r>
      <w:r>
        <w:t xml:space="preserve">, demonstrating the relationship between the wavenumber of incident light and the confinement efficiency of </w:t>
      </w:r>
      <w:proofErr w:type="spellStart"/>
      <w:r>
        <w:t>PhP</w:t>
      </w:r>
      <w:proofErr w:type="spellEnd"/>
      <w:r>
        <w:t xml:space="preserve"> signals in </w:t>
      </w:r>
      <w:r w:rsidRPr="00846A98">
        <w:rPr>
          <w:i/>
          <w:iCs/>
        </w:rPr>
        <w:t>α</w:t>
      </w:r>
      <w:r>
        <w:t>-MoO</w:t>
      </w:r>
      <w:r>
        <w:rPr>
          <w:vertAlign w:val="subscript"/>
        </w:rPr>
        <w:t>3</w:t>
      </w:r>
      <w:r>
        <w:t xml:space="preserve">. This supplementary section elucidates the dependency of </w:t>
      </w:r>
      <w:proofErr w:type="spellStart"/>
      <w:r>
        <w:t>PhP</w:t>
      </w:r>
      <w:proofErr w:type="spellEnd"/>
      <w:r>
        <w:t xml:space="preserve"> signal characteristics on the incident light's wavenumber, further substantiating the theoretical framework presented in </w:t>
      </w:r>
      <w:r w:rsidRPr="00B751C8">
        <w:rPr>
          <w:b/>
          <w:bCs/>
        </w:rPr>
        <w:t xml:space="preserve">Supplementary </w:t>
      </w:r>
      <w:r w:rsidR="00387594" w:rsidRPr="00387594">
        <w:rPr>
          <w:b/>
          <w:bCs/>
        </w:rPr>
        <w:t xml:space="preserve">Section </w:t>
      </w:r>
      <w:r w:rsidRPr="00B751C8">
        <w:rPr>
          <w:b/>
          <w:bCs/>
        </w:rPr>
        <w:t>1</w:t>
      </w:r>
      <w:r>
        <w:t>.</w:t>
      </w:r>
    </w:p>
    <w:p w14:paraId="54A97EE4" w14:textId="523AEC16" w:rsidR="004A06DB" w:rsidRDefault="00EC016F" w:rsidP="004A06DB">
      <w:pPr>
        <w:spacing w:line="360" w:lineRule="auto"/>
        <w:ind w:firstLine="709"/>
      </w:pPr>
      <w:r w:rsidRPr="008F700F">
        <w:rPr>
          <w:b/>
          <w:bCs/>
          <w:color w:val="000000" w:themeColor="text1"/>
          <w:kern w:val="24"/>
        </w:rPr>
        <w:t xml:space="preserve">Supplementary Fig. </w:t>
      </w:r>
      <w:r>
        <w:rPr>
          <w:rFonts w:hint="eastAsia"/>
          <w:b/>
          <w:bCs/>
          <w:color w:val="000000" w:themeColor="text1"/>
          <w:kern w:val="24"/>
        </w:rPr>
        <w:t>7</w:t>
      </w:r>
      <w:r w:rsidR="002B09CB" w:rsidRPr="00A84297">
        <w:rPr>
          <w:rFonts w:hint="eastAsia"/>
          <w:b/>
          <w:bCs/>
        </w:rPr>
        <w:t>b</w:t>
      </w:r>
      <w:r w:rsidR="004A06DB">
        <w:t xml:space="preserve"> </w:t>
      </w:r>
      <w:r>
        <w:t xml:space="preserve">presents a comparison between experimental data and simulations calculated based on </w:t>
      </w:r>
      <w:r>
        <w:rPr>
          <w:i/>
          <w:iCs/>
        </w:rPr>
        <w:t xml:space="preserve">eq. </w:t>
      </w:r>
      <w:r w:rsidR="00E21F3A">
        <w:rPr>
          <w:rFonts w:hint="eastAsia"/>
          <w:i/>
          <w:iCs/>
        </w:rPr>
        <w:t>9</w:t>
      </w:r>
      <w:r>
        <w:t>. The dots represent our experimental data, while the lines are the results obtained through calculations using the equation. The dielectric constants (</w:t>
      </w:r>
      <m:oMath>
        <m:sSub>
          <m:sSubPr>
            <m:ctrlPr>
              <w:rPr>
                <w:rFonts w:ascii="Cambria Math" w:hAnsi="Cambria Math"/>
                <w:i/>
              </w:rPr>
            </m:ctrlPr>
          </m:sSubPr>
          <m:e>
            <m:r>
              <w:rPr>
                <w:rFonts w:ascii="Cambria Math" w:hAnsi="Cambria Math"/>
              </w:rPr>
              <m:t>ε</m:t>
            </m:r>
          </m:e>
          <m:sub>
            <m:r>
              <w:rPr>
                <w:rFonts w:ascii="Cambria Math" w:hAnsi="Cambria Math"/>
              </w:rPr>
              <m:t>2x</m:t>
            </m:r>
          </m:sub>
        </m:sSub>
        <m:r>
          <w:rPr>
            <w:rFonts w:ascii="Cambria Math" w:hAnsi="Cambria Math"/>
          </w:rPr>
          <m:t xml:space="preserve"> &amp; </m:t>
        </m:r>
        <m:sSub>
          <m:sSubPr>
            <m:ctrlPr>
              <w:rPr>
                <w:rFonts w:ascii="Cambria Math" w:hAnsi="Cambria Math"/>
                <w:i/>
              </w:rPr>
            </m:ctrlPr>
          </m:sSubPr>
          <m:e>
            <m:r>
              <w:rPr>
                <w:rFonts w:ascii="Cambria Math" w:hAnsi="Cambria Math"/>
              </w:rPr>
              <m:t>ε</m:t>
            </m:r>
          </m:e>
          <m:sub>
            <m:r>
              <w:rPr>
                <w:rFonts w:ascii="Cambria Math" w:hAnsi="Cambria Math"/>
              </w:rPr>
              <m:t>2z</m:t>
            </m:r>
          </m:sub>
        </m:sSub>
      </m:oMath>
      <w:r>
        <w:t xml:space="preserve">) of </w:t>
      </w:r>
      <w:r w:rsidRPr="00846A98">
        <w:rPr>
          <w:i/>
          <w:iCs/>
        </w:rPr>
        <w:t>α</w:t>
      </w:r>
      <w:r>
        <w:t>-MoO</w:t>
      </w:r>
      <w:r>
        <w:rPr>
          <w:vertAlign w:val="subscript"/>
        </w:rPr>
        <w:t>3</w:t>
      </w:r>
      <w:r>
        <w:t xml:space="preserve"> used in the formula is derived from the Lorentz </w:t>
      </w:r>
      <w:r w:rsidR="009D5908" w:rsidRPr="009D5908">
        <w:t xml:space="preserve">oscillator </w:t>
      </w:r>
      <w:r>
        <w:t>model</w:t>
      </w:r>
      <w:r w:rsidR="00577A4F">
        <w:fldChar w:fldCharType="begin"/>
      </w:r>
      <w:r w:rsidR="00816C12">
        <w:rPr>
          <w:rFonts w:hint="eastAsia"/>
        </w:rPr>
        <w:instrText xml:space="preserve"> ADDIN EN.CITE &lt;EndNote&gt;&lt;Cite&gt;&lt;Author&gt;Álvarez</w:instrText>
      </w:r>
      <w:r w:rsidR="00816C12">
        <w:rPr>
          <w:rFonts w:hint="eastAsia"/>
        </w:rPr>
        <w:instrText>‐</w:instrText>
      </w:r>
      <w:r w:rsidR="00816C12">
        <w:rPr>
          <w:rFonts w:hint="eastAsia"/>
        </w:rPr>
        <w:instrText>P</w:instrText>
      </w:r>
      <w:r w:rsidR="00816C12">
        <w:rPr>
          <w:rFonts w:hint="eastAsia"/>
        </w:rPr>
        <w:instrText>é</w:instrText>
      </w:r>
      <w:r w:rsidR="00816C12">
        <w:rPr>
          <w:rFonts w:hint="eastAsia"/>
        </w:rPr>
        <w:instrText>rez&lt;/Author&gt;&lt;Year&gt;2020&lt;/Year&gt;&lt;RecNum&gt;113&lt;/RecNum&gt;&lt;DisplayText&gt;&lt;style face="superscript"&gt;7&lt;/style&gt;&lt;/DisplayText&gt;&lt;record&gt;&lt;rec-number&gt;113&lt;/rec-number&gt;&lt;foreign-keys&gt;&lt;key app="EN" db-id="s5re2sezoev5peev9fk5xspgawvxfvdwt02z" timestamp="1707112823"&gt;113&lt;/key&gt;&lt;/foreign-keys&gt;&lt;ref-type name="Journal Article"&gt;17&lt;/ref-type&gt;&lt;contributors&gt;&lt;authors&gt;&lt;author&gt;Álvarez</w:instrText>
      </w:r>
      <w:r w:rsidR="00816C12">
        <w:rPr>
          <w:rFonts w:hint="eastAsia"/>
        </w:rPr>
        <w:instrText>‐</w:instrText>
      </w:r>
      <w:r w:rsidR="00816C12">
        <w:rPr>
          <w:rFonts w:hint="eastAsia"/>
        </w:rPr>
        <w:instrText>P</w:instrText>
      </w:r>
      <w:r w:rsidR="00816C12">
        <w:rPr>
          <w:rFonts w:hint="eastAsia"/>
        </w:rPr>
        <w:instrText>é</w:instrText>
      </w:r>
      <w:r w:rsidR="00816C12">
        <w:rPr>
          <w:rFonts w:hint="eastAsia"/>
        </w:rPr>
        <w:instrText>rez, Gonzalo&lt;/author&gt;&lt;author&gt;Folland, Thomas G&lt;/author&gt;&lt;author&gt;Errea, Ion&lt;/author&gt;&lt;author&gt;Taboada</w:instrText>
      </w:r>
      <w:r w:rsidR="00816C12">
        <w:rPr>
          <w:rFonts w:hint="eastAsia"/>
        </w:rPr>
        <w:instrText>‐</w:instrText>
      </w:r>
      <w:r w:rsidR="00816C12">
        <w:rPr>
          <w:rFonts w:hint="eastAsia"/>
        </w:rPr>
        <w:instrText>Guti</w:instrText>
      </w:r>
      <w:r w:rsidR="00816C12">
        <w:rPr>
          <w:rFonts w:hint="eastAsia"/>
        </w:rPr>
        <w:instrText>é</w:instrText>
      </w:r>
      <w:r w:rsidR="00816C12">
        <w:rPr>
          <w:rFonts w:hint="eastAsia"/>
        </w:rPr>
        <w:instrText>rrez, Javier&lt;/author&gt;&lt;author&gt;Duan, Jiahua&lt;/author&gt;&lt;author&gt;Mart</w:instrText>
      </w:r>
      <w:r w:rsidR="00816C12">
        <w:rPr>
          <w:rFonts w:hint="eastAsia"/>
        </w:rPr>
        <w:instrText>í</w:instrText>
      </w:r>
      <w:r w:rsidR="00816C12">
        <w:rPr>
          <w:rFonts w:hint="eastAsia"/>
        </w:rPr>
        <w:instrText>n</w:instrText>
      </w:r>
      <w:r w:rsidR="00816C12">
        <w:rPr>
          <w:rFonts w:hint="eastAsia"/>
        </w:rPr>
        <w:instrText>‐</w:instrText>
      </w:r>
      <w:r w:rsidR="00816C12">
        <w:rPr>
          <w:rFonts w:hint="eastAsia"/>
        </w:rPr>
        <w:instrText>S</w:instrText>
      </w:r>
      <w:r w:rsidR="00816C12">
        <w:rPr>
          <w:rFonts w:hint="eastAsia"/>
        </w:rPr>
        <w:instrText>á</w:instrText>
      </w:r>
      <w:r w:rsidR="00816C12">
        <w:rPr>
          <w:rFonts w:hint="eastAsia"/>
        </w:rPr>
        <w:instrText>nchez, Javier&lt;/author&gt;&lt;author&gt;Tresguerres</w:instrText>
      </w:r>
      <w:r w:rsidR="00816C12">
        <w:rPr>
          <w:rFonts w:hint="eastAsia"/>
        </w:rPr>
        <w:instrText>‐</w:instrText>
      </w:r>
      <w:r w:rsidR="00816C12">
        <w:rPr>
          <w:rFonts w:hint="eastAsia"/>
        </w:rPr>
        <w:instrText xml:space="preserve">Mata, Ana IF&lt;/author&gt;&lt;author&gt;Matson, Joseph R&lt;/author&gt;&lt;author&gt;Bylinkin, Andrei&lt;/author&gt;&lt;author&gt;He, Mingze&lt;/author&gt;&lt;/authors&gt;&lt;/contributors&gt;&lt;titles&gt;&lt;title&gt;Infrared permittivity of the biaxial van der waals semiconductor </w:instrText>
      </w:r>
      <w:r w:rsidR="00816C12">
        <w:rPr>
          <w:rFonts w:hint="eastAsia"/>
        </w:rPr>
        <w:instrText>α‐</w:instrText>
      </w:r>
      <w:r w:rsidR="00816C12">
        <w:rPr>
          <w:rFonts w:hint="eastAsia"/>
        </w:rPr>
        <w:instrText>MoO3 from near</w:instrText>
      </w:r>
      <w:r w:rsidR="00816C12">
        <w:rPr>
          <w:rFonts w:hint="eastAsia"/>
        </w:rPr>
        <w:instrText>‐</w:instrText>
      </w:r>
      <w:r w:rsidR="00816C12">
        <w:rPr>
          <w:rFonts w:hint="eastAsia"/>
        </w:rPr>
        <w:instrText>and far</w:instrText>
      </w:r>
      <w:r w:rsidR="00816C12">
        <w:rPr>
          <w:rFonts w:hint="eastAsia"/>
        </w:rPr>
        <w:instrText>‐</w:instrText>
      </w:r>
      <w:r w:rsidR="00816C12">
        <w:rPr>
          <w:rFonts w:hint="eastAsia"/>
        </w:rPr>
        <w:instrText>field correlative studies&lt;/title&gt;&lt;secondary-title&gt;Advanced Materials&lt;/secondary-title&gt;&lt;/titles&gt;&lt;periodical&gt;&lt;full-title&gt;Advanced Materials&lt;/full-title&gt;&lt;/periodical</w:instrText>
      </w:r>
      <w:r w:rsidR="00816C12">
        <w:instrText>&gt;&lt;pages&gt;1908176&lt;/pages&gt;&lt;volume&gt;32&lt;/volume&gt;&lt;number&gt;29&lt;/number&gt;&lt;dates&gt;&lt;year&gt;2020&lt;/year&gt;&lt;/dates&gt;&lt;isbn&gt;0935-9648&lt;/isbn&gt;&lt;urls&gt;&lt;/urls&gt;&lt;/record&gt;&lt;/Cite&gt;&lt;/EndNote&gt;</w:instrText>
      </w:r>
      <w:r w:rsidR="00577A4F">
        <w:fldChar w:fldCharType="separate"/>
      </w:r>
      <w:r w:rsidR="00816C12" w:rsidRPr="00816C12">
        <w:rPr>
          <w:noProof/>
          <w:vertAlign w:val="superscript"/>
        </w:rPr>
        <w:t>7</w:t>
      </w:r>
      <w:r w:rsidR="00577A4F">
        <w:fldChar w:fldCharType="end"/>
      </w:r>
      <w:r w:rsidR="004A06DB">
        <w:t xml:space="preserve">, assuming a substrate of silicon </w:t>
      </w:r>
      <w:r w:rsidR="004A06DB" w:rsidRPr="00245052">
        <w:t>dioxide (</w:t>
      </w:r>
      <m:oMath>
        <m:sSub>
          <m:sSubPr>
            <m:ctrlPr>
              <w:rPr>
                <w:rFonts w:ascii="Cambria Math" w:hAnsi="Cambria Math"/>
                <w:i/>
              </w:rPr>
            </m:ctrlPr>
          </m:sSubPr>
          <m:e>
            <m:r>
              <w:rPr>
                <w:rFonts w:ascii="Cambria Math" w:hAnsi="Cambria Math"/>
              </w:rPr>
              <m:t>ε</m:t>
            </m:r>
          </m:e>
          <m:sub>
            <m:r>
              <w:rPr>
                <w:rFonts w:ascii="Cambria Math" w:hAnsi="Cambria Math"/>
              </w:rPr>
              <m:t>1</m:t>
            </m:r>
          </m:sub>
        </m:sSub>
        <m:r>
          <w:rPr>
            <w:rFonts w:ascii="Cambria Math" w:hAnsi="Cambria Math"/>
          </w:rPr>
          <m:t xml:space="preserve">= </m:t>
        </m:r>
        <m:r>
          <m:rPr>
            <m:sty m:val="p"/>
          </m:rPr>
          <w:rPr>
            <w:rFonts w:ascii="Cambria Math" w:hAnsi="Cambria Math"/>
          </w:rPr>
          <m:t>4.0101 + 0.16969i</m:t>
        </m:r>
      </m:oMath>
      <w:r w:rsidR="004A06DB" w:rsidRPr="00245052">
        <w:t>)</w:t>
      </w:r>
      <w:r w:rsidR="00577A4F" w:rsidRPr="00245052">
        <w:fldChar w:fldCharType="begin"/>
      </w:r>
      <w:r w:rsidR="00816C12">
        <w:instrText xml:space="preserve"> ADDIN EN.CITE &lt;EndNote&gt;&lt;Cite&gt;&lt;Author&gt;Kischkat&lt;/Author&gt;&lt;Year&gt;2012&lt;/Year&gt;&lt;RecNum&gt;114&lt;/RecNum&gt;&lt;DisplayText&gt;&lt;style face="superscript"&gt;8&lt;/style&gt;&lt;/DisplayText&gt;&lt;record&gt;&lt;rec-number&gt;114&lt;/rec-number&gt;&lt;foreign-keys&gt;&lt;key app="EN" db-id="s5re2sezoev5peev9fk5xspgawvxfvdwt02z" timestamp="1707112858"&gt;114&lt;/key&gt;&lt;/foreign-keys&gt;&lt;ref-type name="Journal Article"&gt;17&lt;/ref-type&gt;&lt;contributors&gt;&lt;authors&gt;&lt;author&gt;Kischkat, Jan&lt;/author&gt;&lt;author&gt;Peters, Sven&lt;/author&gt;&lt;author&gt;Gruska, Bernd&lt;/author&gt;&lt;author&gt;Semtsiv, Mykhaylo&lt;/author&gt;&lt;author&gt;Chashnikova, Mikaela&lt;/author&gt;&lt;author&gt;Klinkmüller, Matthias&lt;/author&gt;&lt;author&gt;Fedosenko, Oliana&lt;/author&gt;&lt;author&gt;Machulik, Stephan&lt;/author&gt;&lt;author&gt;Aleksandrova, Anna&lt;/author&gt;&lt;author&gt;Monastyrskyi, Gregorii&lt;/author&gt;&lt;/authors&gt;&lt;/contributors&gt;&lt;titles&gt;&lt;title&gt;Mid-infrared optical properties of thin films of aluminum oxide, titanium dioxide, silicon dioxide, aluminum nitride, and silicon nitride&lt;/title&gt;&lt;secondary-title&gt;Applied optics&lt;/secondary-title&gt;&lt;/titles&gt;&lt;periodical&gt;&lt;full-title&gt;Applied optics&lt;/full-title&gt;&lt;/periodical&gt;&lt;pages&gt;6789-6798&lt;/pages&gt;&lt;volume&gt;51&lt;/volume&gt;&lt;number&gt;28&lt;/number&gt;&lt;dates&gt;&lt;year&gt;2012&lt;/year&gt;&lt;/dates&gt;&lt;isbn&gt;2155-3165&lt;/isbn&gt;&lt;urls&gt;&lt;/urls&gt;&lt;/record&gt;&lt;/Cite&gt;&lt;/EndNote&gt;</w:instrText>
      </w:r>
      <w:r w:rsidR="00577A4F" w:rsidRPr="00245052">
        <w:fldChar w:fldCharType="separate"/>
      </w:r>
      <w:r w:rsidR="00816C12" w:rsidRPr="00816C12">
        <w:rPr>
          <w:noProof/>
          <w:vertAlign w:val="superscript"/>
        </w:rPr>
        <w:t>8</w:t>
      </w:r>
      <w:r w:rsidR="00577A4F" w:rsidRPr="00245052">
        <w:fldChar w:fldCharType="end"/>
      </w:r>
      <w:r w:rsidR="004A06DB" w:rsidRPr="00245052">
        <w:t xml:space="preserve"> </w:t>
      </w:r>
      <w:r w:rsidRPr="00245052">
        <w:t>and</w:t>
      </w:r>
      <w:r>
        <w:t xml:space="preserve"> an overlaying medium of air (</w:t>
      </w:r>
      <m:oMath>
        <m:sSub>
          <m:sSubPr>
            <m:ctrlPr>
              <w:rPr>
                <w:rFonts w:ascii="Cambria Math" w:hAnsi="Cambria Math"/>
                <w:i/>
              </w:rPr>
            </m:ctrlPr>
          </m:sSubPr>
          <m:e>
            <m:r>
              <w:rPr>
                <w:rFonts w:ascii="Cambria Math" w:hAnsi="Cambria Math"/>
              </w:rPr>
              <m:t>ε</m:t>
            </m:r>
          </m:e>
          <m:sub>
            <m:r>
              <w:rPr>
                <w:rFonts w:ascii="Cambria Math" w:hAnsi="Cambria Math"/>
              </w:rPr>
              <m:t>3</m:t>
            </m:r>
          </m:sub>
        </m:sSub>
        <m:r>
          <w:rPr>
            <w:rFonts w:ascii="Cambria Math" w:hAnsi="Cambria Math"/>
          </w:rPr>
          <m:t>=1</m:t>
        </m:r>
      </m:oMath>
      <w:r>
        <w:t xml:space="preserve">). Given that </w:t>
      </w:r>
      <w:r w:rsidRPr="00846A98">
        <w:rPr>
          <w:i/>
          <w:iCs/>
        </w:rPr>
        <w:t>α</w:t>
      </w:r>
      <w:r>
        <w:t>-MoO</w:t>
      </w:r>
      <w:r>
        <w:rPr>
          <w:vertAlign w:val="subscript"/>
        </w:rPr>
        <w:t>3</w:t>
      </w:r>
      <w:r>
        <w:t xml:space="preserve"> is considered an insulator, we set </w:t>
      </w:r>
      <w:r w:rsidR="00364480" w:rsidRPr="00364480">
        <w:rPr>
          <w:rFonts w:ascii="Cambria Math" w:hAnsi="Cambria Math"/>
          <w:i/>
        </w:rPr>
        <w:t>σ</w:t>
      </w:r>
      <w:r>
        <w:t xml:space="preserve">​ to 0. This approach yielded a close match between the experimental data points and the lines representing the simulation results, illustrating the equation's robust applicability to the </w:t>
      </w:r>
      <w:r w:rsidRPr="00846A98">
        <w:rPr>
          <w:i/>
          <w:iCs/>
        </w:rPr>
        <w:t>α</w:t>
      </w:r>
      <w:r>
        <w:t>-MoO</w:t>
      </w:r>
      <w:r>
        <w:rPr>
          <w:vertAlign w:val="subscript"/>
        </w:rPr>
        <w:t>3</w:t>
      </w:r>
      <w:r>
        <w:t xml:space="preserve"> system. This supplementary section validates the theoretical model's effectiveness in predicting </w:t>
      </w:r>
      <w:proofErr w:type="spellStart"/>
      <w:r>
        <w:t>PhP</w:t>
      </w:r>
      <w:proofErr w:type="spellEnd"/>
      <w:r>
        <w:t xml:space="preserve"> signal characteristics in </w:t>
      </w:r>
      <w:r w:rsidRPr="00846A98">
        <w:rPr>
          <w:i/>
          <w:iCs/>
        </w:rPr>
        <w:t>α</w:t>
      </w:r>
      <w:r>
        <w:t>-MoO</w:t>
      </w:r>
      <w:r>
        <w:rPr>
          <w:vertAlign w:val="subscript"/>
        </w:rPr>
        <w:t>3</w:t>
      </w:r>
      <w:r>
        <w:t xml:space="preserve">, with the experimental observations and simulation outcomes demonstrating a high degree of congruence with </w:t>
      </w:r>
      <w:r w:rsidR="006B7276" w:rsidRPr="006B7276">
        <w:t>an average discrepancy of about</w:t>
      </w:r>
      <w:r>
        <w:t xml:space="preserve"> 1.7 cm</w:t>
      </w:r>
      <w:r>
        <w:rPr>
          <w:vertAlign w:val="superscript"/>
        </w:rPr>
        <w:t>-1</w:t>
      </w:r>
      <w:r>
        <w:t>.</w:t>
      </w:r>
    </w:p>
    <w:p w14:paraId="0575DDDA" w14:textId="77777777" w:rsidR="00DE5C2F" w:rsidRDefault="00DE5C2F" w:rsidP="00DE5C2F">
      <w:pPr>
        <w:spacing w:line="360" w:lineRule="auto"/>
        <w:ind w:firstLine="0"/>
        <w:jc w:val="center"/>
        <w:rPr>
          <w:color w:val="000000" w:themeColor="text1"/>
        </w:rPr>
      </w:pPr>
      <w:r>
        <w:rPr>
          <w:noProof/>
        </w:rPr>
        <w:lastRenderedPageBreak/>
        <w:drawing>
          <wp:inline distT="0" distB="0" distL="0" distR="0" wp14:anchorId="38C67301" wp14:editId="3036CEB2">
            <wp:extent cx="4619570" cy="2089170"/>
            <wp:effectExtent l="0" t="0" r="0" b="6350"/>
            <wp:docPr id="1255903129" name="Picture 1" descr="A diagram of a graph and 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792029" name="Picture 1" descr="A diagram of a graph and a diagram of a graph&#10;&#10;Description automatically generated"/>
                    <pic:cNvPicPr/>
                  </pic:nvPicPr>
                  <pic:blipFill>
                    <a:blip r:embed="rId14"/>
                    <a:stretch>
                      <a:fillRect/>
                    </a:stretch>
                  </pic:blipFill>
                  <pic:spPr>
                    <a:xfrm>
                      <a:off x="0" y="0"/>
                      <a:ext cx="4633792" cy="2095602"/>
                    </a:xfrm>
                    <a:prstGeom prst="rect">
                      <a:avLst/>
                    </a:prstGeom>
                  </pic:spPr>
                </pic:pic>
              </a:graphicData>
            </a:graphic>
          </wp:inline>
        </w:drawing>
      </w:r>
    </w:p>
    <w:p w14:paraId="15CCB2B0" w14:textId="77777777" w:rsidR="00DE5C2F" w:rsidRDefault="00DE5C2F" w:rsidP="00A84297">
      <w:pPr>
        <w:spacing w:line="360" w:lineRule="auto"/>
        <w:ind w:firstLine="0"/>
        <w:rPr>
          <w:b/>
          <w:bCs/>
          <w:color w:val="000000" w:themeColor="text1"/>
          <w:kern w:val="24"/>
        </w:rPr>
      </w:pPr>
      <w:bookmarkStart w:id="24" w:name="OLE_LINK1"/>
      <w:r w:rsidRPr="008F700F">
        <w:rPr>
          <w:b/>
          <w:bCs/>
          <w:color w:val="000000" w:themeColor="text1"/>
          <w:kern w:val="24"/>
        </w:rPr>
        <w:t xml:space="preserve">Supplementary Fig. </w:t>
      </w:r>
      <w:r w:rsidR="00B751C8">
        <w:rPr>
          <w:rFonts w:hint="eastAsia"/>
          <w:b/>
          <w:bCs/>
          <w:color w:val="000000" w:themeColor="text1"/>
          <w:kern w:val="24"/>
        </w:rPr>
        <w:t>7</w:t>
      </w:r>
      <w:bookmarkEnd w:id="24"/>
      <w:r>
        <w:rPr>
          <w:b/>
          <w:bCs/>
          <w:color w:val="000000" w:themeColor="text1"/>
          <w:kern w:val="24"/>
        </w:rPr>
        <w:t xml:space="preserve"> </w:t>
      </w:r>
      <w:r w:rsidR="00A84297" w:rsidRPr="00A84297">
        <w:rPr>
          <w:b/>
          <w:bCs/>
          <w:color w:val="000000" w:themeColor="text1"/>
        </w:rPr>
        <w:t xml:space="preserve">Calibration of permittivity of </w:t>
      </w:r>
      <w:r w:rsidR="00A84297" w:rsidRPr="00A84297">
        <w:rPr>
          <w:b/>
          <w:bCs/>
          <w:i/>
          <w:iCs/>
          <w:color w:val="000000" w:themeColor="text1"/>
        </w:rPr>
        <w:t>α</w:t>
      </w:r>
      <w:r w:rsidR="00A84297" w:rsidRPr="00A84297">
        <w:rPr>
          <w:b/>
          <w:bCs/>
          <w:color w:val="000000" w:themeColor="text1"/>
        </w:rPr>
        <w:t>-MoO</w:t>
      </w:r>
      <w:r w:rsidR="00A84297" w:rsidRPr="00A84297">
        <w:rPr>
          <w:b/>
          <w:bCs/>
          <w:color w:val="000000" w:themeColor="text1"/>
          <w:vertAlign w:val="subscript"/>
        </w:rPr>
        <w:t>3</w:t>
      </w:r>
      <w:r w:rsidR="00A84297" w:rsidRPr="00A84297">
        <w:rPr>
          <w:b/>
          <w:bCs/>
          <w:color w:val="000000" w:themeColor="text1"/>
        </w:rPr>
        <w:t xml:space="preserve"> by near-field extracted confinement factor.</w:t>
      </w:r>
      <w:r w:rsidR="00A84297">
        <w:rPr>
          <w:rFonts w:hint="eastAsia"/>
          <w:bCs/>
          <w:color w:val="000000" w:themeColor="text1"/>
        </w:rPr>
        <w:t xml:space="preserve"> </w:t>
      </w:r>
      <w:r w:rsidR="00A84297" w:rsidRPr="00A84297">
        <w:rPr>
          <w:rFonts w:hint="eastAsia"/>
          <w:b/>
          <w:color w:val="000000" w:themeColor="text1"/>
        </w:rPr>
        <w:t>a,</w:t>
      </w:r>
      <w:r w:rsidR="00A84297" w:rsidRPr="00854A87">
        <w:rPr>
          <w:bCs/>
          <w:color w:val="000000" w:themeColor="text1"/>
        </w:rPr>
        <w:t xml:space="preserve"> Near-field optical images of </w:t>
      </w:r>
      <w:r w:rsidR="00A84297" w:rsidRPr="00854A87">
        <w:rPr>
          <w:bCs/>
          <w:i/>
          <w:iCs/>
          <w:color w:val="000000" w:themeColor="text1"/>
        </w:rPr>
        <w:t>α</w:t>
      </w:r>
      <w:r w:rsidR="00A84297" w:rsidRPr="00854A87">
        <w:rPr>
          <w:bCs/>
          <w:color w:val="000000" w:themeColor="text1"/>
        </w:rPr>
        <w:t>-MoO</w:t>
      </w:r>
      <w:r w:rsidR="00A84297" w:rsidRPr="00854A87">
        <w:rPr>
          <w:rFonts w:hint="eastAsia"/>
          <w:bCs/>
          <w:color w:val="000000" w:themeColor="text1"/>
          <w:vertAlign w:val="subscript"/>
        </w:rPr>
        <w:t>3</w:t>
      </w:r>
      <w:r w:rsidR="00A84297" w:rsidRPr="00854A87">
        <w:rPr>
          <w:bCs/>
          <w:color w:val="000000" w:themeColor="text1"/>
        </w:rPr>
        <w:t xml:space="preserve"> recorded at incident wavenumbers ranging from 895 to 920 cm</w:t>
      </w:r>
      <w:r w:rsidR="00A84297" w:rsidRPr="00854A87">
        <w:rPr>
          <w:rFonts w:hint="eastAsia"/>
          <w:bCs/>
          <w:color w:val="000000" w:themeColor="text1"/>
          <w:vertAlign w:val="superscript"/>
        </w:rPr>
        <w:t>-1</w:t>
      </w:r>
      <w:r w:rsidR="00A84297" w:rsidRPr="00854A87">
        <w:rPr>
          <w:bCs/>
          <w:color w:val="000000" w:themeColor="text1"/>
        </w:rPr>
        <w:t xml:space="preserve">, showing progressively shorter phonon-polariton wavelengths at higher frequencies. The increasing fringe density indicates enhanced mode confinement as the excitation frequency approaches the upper </w:t>
      </w:r>
      <w:proofErr w:type="spellStart"/>
      <w:r w:rsidR="00A84297" w:rsidRPr="00854A87">
        <w:rPr>
          <w:bCs/>
          <w:color w:val="000000" w:themeColor="text1"/>
        </w:rPr>
        <w:t>Reststrahlen</w:t>
      </w:r>
      <w:proofErr w:type="spellEnd"/>
      <w:r w:rsidR="00A84297" w:rsidRPr="00854A87">
        <w:rPr>
          <w:bCs/>
          <w:color w:val="000000" w:themeColor="text1"/>
        </w:rPr>
        <w:t xml:space="preserve"> band edge. </w:t>
      </w:r>
      <w:r w:rsidR="00A84297" w:rsidRPr="00A84297">
        <w:rPr>
          <w:rFonts w:hint="eastAsia"/>
          <w:b/>
          <w:color w:val="000000" w:themeColor="text1"/>
        </w:rPr>
        <w:t>b,</w:t>
      </w:r>
      <w:r w:rsidR="00A84297" w:rsidRPr="00854A87">
        <w:rPr>
          <w:bCs/>
          <w:color w:val="000000" w:themeColor="text1"/>
        </w:rPr>
        <w:t xml:space="preserve"> Experimental confinement factor (</w:t>
      </w:r>
      <w:r w:rsidR="00A84297" w:rsidRPr="0066061C">
        <w:rPr>
          <w:bCs/>
          <w:i/>
          <w:iCs/>
          <w:color w:val="000000" w:themeColor="text1"/>
        </w:rPr>
        <w:t>β</w:t>
      </w:r>
      <w:r w:rsidR="00A84297" w:rsidRPr="00854A87">
        <w:rPr>
          <w:bCs/>
          <w:color w:val="000000" w:themeColor="text1"/>
        </w:rPr>
        <w:t xml:space="preserve">) as a function of wavenumber (red dots) fitted with a theoretical dispersion model (blue line), demonstrating the strong frequency dependence of polariton confinement in anisotropic </w:t>
      </w:r>
      <w:r w:rsidR="00A84297" w:rsidRPr="00854A87">
        <w:rPr>
          <w:bCs/>
          <w:i/>
          <w:iCs/>
          <w:color w:val="000000" w:themeColor="text1"/>
        </w:rPr>
        <w:t>α</w:t>
      </w:r>
      <w:r w:rsidR="00A84297" w:rsidRPr="00854A87">
        <w:rPr>
          <w:bCs/>
          <w:color w:val="000000" w:themeColor="text1"/>
        </w:rPr>
        <w:t>-MoO</w:t>
      </w:r>
      <w:r w:rsidR="00A84297" w:rsidRPr="00854A87">
        <w:rPr>
          <w:rFonts w:hint="eastAsia"/>
          <w:bCs/>
          <w:color w:val="000000" w:themeColor="text1"/>
          <w:vertAlign w:val="subscript"/>
        </w:rPr>
        <w:t>3</w:t>
      </w:r>
      <w:r w:rsidR="00A84297" w:rsidRPr="00854A87">
        <w:rPr>
          <w:bCs/>
          <w:color w:val="000000" w:themeColor="text1"/>
        </w:rPr>
        <w:t>. Scale bar, 1 μm.</w:t>
      </w:r>
    </w:p>
    <w:p w14:paraId="68EFD025" w14:textId="77777777" w:rsidR="00154C2C" w:rsidRPr="00C0747B" w:rsidRDefault="00154C2C" w:rsidP="00AE046C">
      <w:pPr>
        <w:ind w:firstLine="0"/>
        <w:rPr>
          <w:b/>
          <w:bCs/>
          <w:color w:val="000000" w:themeColor="text1"/>
          <w:kern w:val="24"/>
        </w:rPr>
      </w:pPr>
    </w:p>
    <w:p w14:paraId="5310FCD9" w14:textId="77777777" w:rsidR="006A5E34" w:rsidRPr="00036CC8" w:rsidRDefault="008F700F" w:rsidP="00107D08">
      <w:pPr>
        <w:pStyle w:val="Heading1"/>
        <w:spacing w:before="0" w:after="120" w:line="360" w:lineRule="auto"/>
        <w:ind w:left="357" w:hanging="357"/>
        <w:rPr>
          <w:rFonts w:cs="Times New Roman"/>
          <w:color w:val="000000" w:themeColor="text1"/>
        </w:rPr>
      </w:pPr>
      <w:bookmarkStart w:id="25" w:name="_Toc224052649"/>
      <w:r w:rsidRPr="008F700F">
        <w:rPr>
          <w:rFonts w:cs="Times New Roman"/>
          <w:color w:val="000000" w:themeColor="text1"/>
        </w:rPr>
        <w:t>WSe</w:t>
      </w:r>
      <w:r w:rsidRPr="008F700F">
        <w:rPr>
          <w:rFonts w:cs="Times New Roman"/>
          <w:color w:val="000000" w:themeColor="text1"/>
          <w:vertAlign w:val="subscript"/>
        </w:rPr>
        <w:t>2</w:t>
      </w:r>
      <w:r w:rsidRPr="008F700F">
        <w:rPr>
          <w:rFonts w:cs="Times New Roman"/>
          <w:color w:val="000000" w:themeColor="text1"/>
        </w:rPr>
        <w:t xml:space="preserve"> </w:t>
      </w:r>
      <w:r>
        <w:rPr>
          <w:rFonts w:cs="Times New Roman"/>
          <w:color w:val="000000" w:themeColor="text1"/>
        </w:rPr>
        <w:t>and PdSe</w:t>
      </w:r>
      <w:r w:rsidRPr="008F700F">
        <w:rPr>
          <w:rFonts w:cs="Times New Roman"/>
          <w:color w:val="000000" w:themeColor="text1"/>
          <w:vertAlign w:val="subscript"/>
        </w:rPr>
        <w:t>2</w:t>
      </w:r>
      <w:r>
        <w:rPr>
          <w:rFonts w:cs="Times New Roman"/>
          <w:color w:val="000000" w:themeColor="text1"/>
        </w:rPr>
        <w:t xml:space="preserve"> </w:t>
      </w:r>
      <w:r w:rsidRPr="008F700F">
        <w:rPr>
          <w:rFonts w:cs="Times New Roman"/>
          <w:color w:val="000000" w:themeColor="text1"/>
        </w:rPr>
        <w:t>thicknesses calibration by AFM</w:t>
      </w:r>
      <w:r w:rsidR="006A5E34" w:rsidRPr="002316D4">
        <w:rPr>
          <w:rFonts w:cs="Times New Roman"/>
          <w:color w:val="000000" w:themeColor="text1"/>
        </w:rPr>
        <w:t>.</w:t>
      </w:r>
      <w:bookmarkEnd w:id="25"/>
    </w:p>
    <w:p w14:paraId="4DC0EFC4" w14:textId="77777777" w:rsidR="006A5E34" w:rsidRPr="00036CC8" w:rsidRDefault="004A06DB" w:rsidP="003C36FB">
      <w:pPr>
        <w:spacing w:line="360" w:lineRule="auto"/>
        <w:rPr>
          <w:color w:val="000000" w:themeColor="text1"/>
        </w:rPr>
      </w:pPr>
      <w:r w:rsidRPr="004A06DB">
        <w:rPr>
          <w:color w:val="000000" w:themeColor="text1"/>
        </w:rPr>
        <w:t>The WSe</w:t>
      </w:r>
      <w:r w:rsidRPr="004A06DB">
        <w:rPr>
          <w:color w:val="000000" w:themeColor="text1"/>
          <w:vertAlign w:val="subscript"/>
        </w:rPr>
        <w:t>2</w:t>
      </w:r>
      <w:r w:rsidRPr="004A06DB">
        <w:rPr>
          <w:color w:val="000000" w:themeColor="text1"/>
        </w:rPr>
        <w:t xml:space="preserve"> and PdSe</w:t>
      </w:r>
      <w:r w:rsidRPr="004A06DB">
        <w:rPr>
          <w:color w:val="000000" w:themeColor="text1"/>
          <w:vertAlign w:val="subscript"/>
        </w:rPr>
        <w:t>2</w:t>
      </w:r>
      <w:r w:rsidRPr="004A06DB">
        <w:rPr>
          <w:color w:val="000000" w:themeColor="text1"/>
        </w:rPr>
        <w:t xml:space="preserve"> flakes </w:t>
      </w:r>
      <w:r w:rsidR="00DC1056">
        <w:rPr>
          <w:rFonts w:hint="eastAsia"/>
          <w:color w:val="000000" w:themeColor="text1"/>
        </w:rPr>
        <w:t>demonstrated</w:t>
      </w:r>
      <w:r w:rsidRPr="004A06DB">
        <w:rPr>
          <w:color w:val="000000" w:themeColor="text1"/>
        </w:rPr>
        <w:t xml:space="preserve"> in </w:t>
      </w:r>
      <w:r w:rsidRPr="004B4C50">
        <w:rPr>
          <w:b/>
          <w:bCs/>
          <w:color w:val="000000" w:themeColor="text1"/>
        </w:rPr>
        <w:t>Fig. 3</w:t>
      </w:r>
      <w:r w:rsidRPr="004A06DB">
        <w:rPr>
          <w:color w:val="000000" w:themeColor="text1"/>
        </w:rPr>
        <w:t xml:space="preserve"> were calibrated by AFM, as shown in </w:t>
      </w:r>
      <w:r w:rsidR="002B09CB" w:rsidRPr="004B4C50">
        <w:rPr>
          <w:b/>
          <w:bCs/>
          <w:color w:val="000000" w:themeColor="text1"/>
        </w:rPr>
        <w:t xml:space="preserve">Supplementary Fig. </w:t>
      </w:r>
      <w:r w:rsidR="00384813">
        <w:rPr>
          <w:rFonts w:hint="eastAsia"/>
          <w:b/>
          <w:bCs/>
          <w:color w:val="000000" w:themeColor="text1"/>
        </w:rPr>
        <w:t>8</w:t>
      </w:r>
      <w:r w:rsidR="002B09CB" w:rsidRPr="004B4C50">
        <w:rPr>
          <w:b/>
          <w:bCs/>
          <w:color w:val="000000" w:themeColor="text1"/>
        </w:rPr>
        <w:t xml:space="preserve"> </w:t>
      </w:r>
      <w:r w:rsidR="002B09CB" w:rsidRPr="008F700F">
        <w:rPr>
          <w:color w:val="000000" w:themeColor="text1"/>
        </w:rPr>
        <w:t xml:space="preserve">and </w:t>
      </w:r>
      <w:r w:rsidR="00384813">
        <w:rPr>
          <w:rFonts w:hint="eastAsia"/>
          <w:b/>
          <w:bCs/>
          <w:color w:val="000000" w:themeColor="text1"/>
        </w:rPr>
        <w:t>9</w:t>
      </w:r>
      <w:r w:rsidRPr="004A06DB">
        <w:rPr>
          <w:color w:val="000000" w:themeColor="text1"/>
        </w:rPr>
        <w:t xml:space="preserve"> respectively.</w:t>
      </w:r>
      <w:r w:rsidR="008F700F" w:rsidRPr="008F700F">
        <w:rPr>
          <w:b/>
          <w:bCs/>
          <w:color w:val="000000" w:themeColor="text1"/>
        </w:rPr>
        <w:t xml:space="preserve"> </w:t>
      </w:r>
    </w:p>
    <w:p w14:paraId="7DBB115C" w14:textId="77777777" w:rsidR="00CC32B3" w:rsidRPr="00CC32B3" w:rsidRDefault="00BC315C" w:rsidP="00CC32B3">
      <w:pPr>
        <w:pStyle w:val="EndNoteBibliography"/>
        <w:jc w:val="center"/>
        <w:rPr>
          <w:b/>
          <w:bCs/>
          <w:color w:val="000000" w:themeColor="text1"/>
        </w:rPr>
      </w:pPr>
      <w:r>
        <w:lastRenderedPageBreak/>
        <w:drawing>
          <wp:inline distT="0" distB="0" distL="0" distR="0" wp14:anchorId="41A45AA1" wp14:editId="5935B5C4">
            <wp:extent cx="5943600" cy="4535805"/>
            <wp:effectExtent l="0" t="0" r="0" b="0"/>
            <wp:docPr id="625557677" name="Picture 1" descr="A collage of images of graph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557677" name="Picture 1" descr="A collage of images of graphs&#10;&#10;Description automatically generated"/>
                    <pic:cNvPicPr/>
                  </pic:nvPicPr>
                  <pic:blipFill>
                    <a:blip r:embed="rId15"/>
                    <a:stretch>
                      <a:fillRect/>
                    </a:stretch>
                  </pic:blipFill>
                  <pic:spPr>
                    <a:xfrm>
                      <a:off x="0" y="0"/>
                      <a:ext cx="5943600" cy="4535805"/>
                    </a:xfrm>
                    <a:prstGeom prst="rect">
                      <a:avLst/>
                    </a:prstGeom>
                  </pic:spPr>
                </pic:pic>
              </a:graphicData>
            </a:graphic>
          </wp:inline>
        </w:drawing>
      </w:r>
    </w:p>
    <w:p w14:paraId="0C95EA7D" w14:textId="77777777" w:rsidR="008F700F" w:rsidRPr="008A32A3" w:rsidRDefault="008F700F" w:rsidP="00D478DB">
      <w:pPr>
        <w:spacing w:line="360" w:lineRule="auto"/>
        <w:ind w:firstLine="0"/>
        <w:rPr>
          <w:color w:val="000000" w:themeColor="text1"/>
          <w:kern w:val="24"/>
        </w:rPr>
      </w:pPr>
      <w:r>
        <w:rPr>
          <w:b/>
          <w:bCs/>
          <w:color w:val="000000" w:themeColor="text1"/>
          <w:kern w:val="24"/>
        </w:rPr>
        <w:t xml:space="preserve">Supplementary </w:t>
      </w:r>
      <w:r w:rsidRPr="00036CC8">
        <w:rPr>
          <w:b/>
          <w:bCs/>
          <w:color w:val="000000" w:themeColor="text1"/>
          <w:kern w:val="24"/>
        </w:rPr>
        <w:t>Fig.</w:t>
      </w:r>
      <w:r>
        <w:rPr>
          <w:b/>
          <w:bCs/>
          <w:color w:val="000000" w:themeColor="text1"/>
          <w:kern w:val="24"/>
        </w:rPr>
        <w:t xml:space="preserve"> </w:t>
      </w:r>
      <w:r w:rsidR="00384813">
        <w:rPr>
          <w:rFonts w:hint="eastAsia"/>
          <w:b/>
          <w:bCs/>
          <w:color w:val="000000" w:themeColor="text1"/>
          <w:kern w:val="24"/>
        </w:rPr>
        <w:t>8</w:t>
      </w:r>
      <w:r w:rsidR="006A5E34" w:rsidRPr="00036CC8">
        <w:rPr>
          <w:color w:val="000000" w:themeColor="text1"/>
        </w:rPr>
        <w:t xml:space="preserve"> </w:t>
      </w:r>
      <w:r w:rsidR="000F2C68" w:rsidRPr="000F2C68">
        <w:rPr>
          <w:b/>
          <w:bCs/>
          <w:color w:val="000000" w:themeColor="text1"/>
          <w:kern w:val="24"/>
        </w:rPr>
        <w:t>WSe</w:t>
      </w:r>
      <w:r w:rsidR="000F2C68" w:rsidRPr="000F2C68">
        <w:rPr>
          <w:b/>
          <w:bCs/>
          <w:color w:val="000000" w:themeColor="text1"/>
          <w:kern w:val="24"/>
          <w:vertAlign w:val="subscript"/>
        </w:rPr>
        <w:t>2</w:t>
      </w:r>
      <w:r w:rsidR="000F2C68" w:rsidRPr="000F2C68">
        <w:rPr>
          <w:b/>
          <w:bCs/>
          <w:color w:val="000000" w:themeColor="text1"/>
          <w:kern w:val="24"/>
        </w:rPr>
        <w:t xml:space="preserve"> </w:t>
      </w:r>
      <w:r w:rsidR="000F2C68" w:rsidRPr="000F2C68">
        <w:rPr>
          <w:b/>
          <w:bCs/>
          <w:color w:val="000000" w:themeColor="text1"/>
        </w:rPr>
        <w:t>thicknesses</w:t>
      </w:r>
      <w:r w:rsidR="000F2C68" w:rsidRPr="000F2C68">
        <w:rPr>
          <w:b/>
          <w:bCs/>
          <w:color w:val="000000" w:themeColor="text1"/>
          <w:kern w:val="24"/>
        </w:rPr>
        <w:t xml:space="preserve"> calibration by AFM.</w:t>
      </w:r>
      <w:r w:rsidR="000F2C68">
        <w:rPr>
          <w:rFonts w:hint="eastAsia"/>
          <w:bCs/>
          <w:color w:val="000000" w:themeColor="text1"/>
          <w:kern w:val="24"/>
        </w:rPr>
        <w:t xml:space="preserve"> </w:t>
      </w:r>
      <w:r w:rsidR="000F2C68" w:rsidRPr="000F2C68">
        <w:rPr>
          <w:rFonts w:hint="eastAsia"/>
          <w:b/>
          <w:bCs/>
          <w:color w:val="000000" w:themeColor="text1"/>
          <w:kern w:val="24"/>
        </w:rPr>
        <w:t>a</w:t>
      </w:r>
      <w:r w:rsidR="000F2C68" w:rsidRPr="006C2E3F">
        <w:rPr>
          <w:rFonts w:hint="eastAsia"/>
          <w:color w:val="000000" w:themeColor="text1"/>
          <w:kern w:val="24"/>
        </w:rPr>
        <w:t>-</w:t>
      </w:r>
      <w:r w:rsidR="000F2C68" w:rsidRPr="000F2C68">
        <w:rPr>
          <w:rFonts w:hint="eastAsia"/>
          <w:b/>
          <w:bCs/>
          <w:color w:val="000000" w:themeColor="text1"/>
          <w:kern w:val="24"/>
        </w:rPr>
        <w:t>k,</w:t>
      </w:r>
      <w:r w:rsidR="000F2C68" w:rsidRPr="00EC5A4B">
        <w:rPr>
          <w:bCs/>
          <w:color w:val="000000" w:themeColor="text1"/>
          <w:kern w:val="24"/>
        </w:rPr>
        <w:t xml:space="preserve"> Atomic force microscopy (AFM) topography maps (upper panels) and corresponding height profiles (lower panels) of exfoliated WSe</w:t>
      </w:r>
      <w:r w:rsidR="000F2C68" w:rsidRPr="00EC5A4B">
        <w:rPr>
          <w:rFonts w:hint="eastAsia"/>
          <w:bCs/>
          <w:color w:val="000000" w:themeColor="text1"/>
          <w:kern w:val="24"/>
          <w:vertAlign w:val="subscript"/>
        </w:rPr>
        <w:t>2</w:t>
      </w:r>
      <w:r w:rsidR="000F2C68" w:rsidRPr="00EC5A4B">
        <w:rPr>
          <w:bCs/>
          <w:color w:val="000000" w:themeColor="text1"/>
          <w:kern w:val="24"/>
        </w:rPr>
        <w:t xml:space="preserve"> flakes with different measured thicknesses: 7.4 nm (</w:t>
      </w:r>
      <w:r w:rsidR="00466B64">
        <w:rPr>
          <w:rFonts w:hint="eastAsia"/>
          <w:color w:val="000000" w:themeColor="text1"/>
          <w:kern w:val="24"/>
        </w:rPr>
        <w:t>a</w:t>
      </w:r>
      <w:r w:rsidR="000F2C68" w:rsidRPr="00EC5A4B">
        <w:rPr>
          <w:bCs/>
          <w:color w:val="000000" w:themeColor="text1"/>
          <w:kern w:val="24"/>
        </w:rPr>
        <w:t>), 8.6 nm (</w:t>
      </w:r>
      <w:r w:rsidR="00466B64">
        <w:rPr>
          <w:rFonts w:hint="eastAsia"/>
          <w:color w:val="000000" w:themeColor="text1"/>
          <w:kern w:val="24"/>
        </w:rPr>
        <w:t>b</w:t>
      </w:r>
      <w:r w:rsidR="000F2C68" w:rsidRPr="00EC5A4B">
        <w:rPr>
          <w:bCs/>
          <w:color w:val="000000" w:themeColor="text1"/>
          <w:kern w:val="24"/>
        </w:rPr>
        <w:t>), 8.6 nm Nb-doped WSe</w:t>
      </w:r>
      <w:r w:rsidR="000F2C68" w:rsidRPr="00EC5A4B">
        <w:rPr>
          <w:rFonts w:hint="eastAsia"/>
          <w:bCs/>
          <w:color w:val="000000" w:themeColor="text1"/>
          <w:kern w:val="24"/>
          <w:vertAlign w:val="subscript"/>
        </w:rPr>
        <w:t>2</w:t>
      </w:r>
      <w:r w:rsidR="000F2C68" w:rsidRPr="00EC5A4B">
        <w:rPr>
          <w:bCs/>
          <w:color w:val="000000" w:themeColor="text1"/>
          <w:kern w:val="24"/>
        </w:rPr>
        <w:t xml:space="preserve"> used for phonon-polariton mapping (</w:t>
      </w:r>
      <w:r w:rsidR="00466B64">
        <w:rPr>
          <w:rFonts w:hint="eastAsia"/>
          <w:color w:val="000000" w:themeColor="text1"/>
          <w:kern w:val="24"/>
        </w:rPr>
        <w:t>c</w:t>
      </w:r>
      <w:r w:rsidR="000F2C68" w:rsidRPr="00EC5A4B">
        <w:rPr>
          <w:bCs/>
          <w:color w:val="000000" w:themeColor="text1"/>
          <w:kern w:val="24"/>
        </w:rPr>
        <w:t>), 11.4 nm (</w:t>
      </w:r>
      <w:r w:rsidR="00466B64">
        <w:rPr>
          <w:rFonts w:hint="eastAsia"/>
          <w:color w:val="000000" w:themeColor="text1"/>
          <w:kern w:val="24"/>
        </w:rPr>
        <w:t>d</w:t>
      </w:r>
      <w:r w:rsidR="000F2C68" w:rsidRPr="00EC5A4B">
        <w:rPr>
          <w:bCs/>
          <w:color w:val="000000" w:themeColor="text1"/>
          <w:kern w:val="24"/>
        </w:rPr>
        <w:t>), 13.8 nm (</w:t>
      </w:r>
      <w:r w:rsidR="00466B64">
        <w:rPr>
          <w:rFonts w:hint="eastAsia"/>
          <w:color w:val="000000" w:themeColor="text1"/>
          <w:kern w:val="24"/>
        </w:rPr>
        <w:t>e</w:t>
      </w:r>
      <w:r w:rsidR="000F2C68" w:rsidRPr="00EC5A4B">
        <w:rPr>
          <w:bCs/>
          <w:color w:val="000000" w:themeColor="text1"/>
          <w:kern w:val="24"/>
        </w:rPr>
        <w:t>), 16.6 nm (</w:t>
      </w:r>
      <w:r w:rsidR="00466B64">
        <w:rPr>
          <w:rFonts w:hint="eastAsia"/>
          <w:color w:val="000000" w:themeColor="text1"/>
          <w:kern w:val="24"/>
        </w:rPr>
        <w:t>f</w:t>
      </w:r>
      <w:r w:rsidR="000F2C68" w:rsidRPr="00EC5A4B">
        <w:rPr>
          <w:bCs/>
          <w:color w:val="000000" w:themeColor="text1"/>
          <w:kern w:val="24"/>
        </w:rPr>
        <w:t>), 17.7 nm (</w:t>
      </w:r>
      <w:r w:rsidR="00466B64">
        <w:rPr>
          <w:rFonts w:hint="eastAsia"/>
          <w:color w:val="000000" w:themeColor="text1"/>
          <w:kern w:val="24"/>
        </w:rPr>
        <w:t>g</w:t>
      </w:r>
      <w:r w:rsidR="000F2C68" w:rsidRPr="00EC5A4B">
        <w:rPr>
          <w:bCs/>
          <w:color w:val="000000" w:themeColor="text1"/>
          <w:kern w:val="24"/>
        </w:rPr>
        <w:t>), 20.4 nm (</w:t>
      </w:r>
      <w:r w:rsidR="00466B64">
        <w:rPr>
          <w:rFonts w:hint="eastAsia"/>
          <w:color w:val="000000" w:themeColor="text1"/>
          <w:kern w:val="24"/>
        </w:rPr>
        <w:t>h</w:t>
      </w:r>
      <w:r w:rsidR="000F2C68" w:rsidRPr="00EC5A4B">
        <w:rPr>
          <w:bCs/>
          <w:color w:val="000000" w:themeColor="text1"/>
          <w:kern w:val="24"/>
        </w:rPr>
        <w:t>), 23.0 nm (</w:t>
      </w:r>
      <w:proofErr w:type="spellStart"/>
      <w:r w:rsidR="00466B64">
        <w:rPr>
          <w:rFonts w:hint="eastAsia"/>
          <w:color w:val="000000" w:themeColor="text1"/>
          <w:kern w:val="24"/>
        </w:rPr>
        <w:t>i</w:t>
      </w:r>
      <w:proofErr w:type="spellEnd"/>
      <w:r w:rsidR="000F2C68" w:rsidRPr="00EC5A4B">
        <w:rPr>
          <w:bCs/>
          <w:color w:val="000000" w:themeColor="text1"/>
          <w:kern w:val="24"/>
        </w:rPr>
        <w:t>), 25.0 nm (</w:t>
      </w:r>
      <w:r w:rsidR="00466B64">
        <w:rPr>
          <w:rFonts w:hint="eastAsia"/>
          <w:color w:val="000000" w:themeColor="text1"/>
          <w:kern w:val="24"/>
        </w:rPr>
        <w:t>j</w:t>
      </w:r>
      <w:r w:rsidR="000F2C68" w:rsidRPr="00EC5A4B">
        <w:rPr>
          <w:bCs/>
          <w:color w:val="000000" w:themeColor="text1"/>
          <w:kern w:val="24"/>
        </w:rPr>
        <w:t>), and 32.2 nm (</w:t>
      </w:r>
      <w:r w:rsidR="00466B64">
        <w:rPr>
          <w:rFonts w:hint="eastAsia"/>
          <w:color w:val="000000" w:themeColor="text1"/>
          <w:kern w:val="24"/>
        </w:rPr>
        <w:t>k</w:t>
      </w:r>
      <w:r w:rsidR="000F2C68" w:rsidRPr="00EC5A4B">
        <w:rPr>
          <w:bCs/>
          <w:color w:val="000000" w:themeColor="text1"/>
          <w:kern w:val="24"/>
        </w:rPr>
        <w:t>).</w:t>
      </w:r>
    </w:p>
    <w:p w14:paraId="6E517ED2" w14:textId="77777777" w:rsidR="008F700F" w:rsidRDefault="00BC315C" w:rsidP="008F700F">
      <w:pPr>
        <w:ind w:firstLine="0"/>
        <w:jc w:val="center"/>
        <w:rPr>
          <w:color w:val="000000" w:themeColor="text1"/>
        </w:rPr>
      </w:pPr>
      <w:r>
        <w:rPr>
          <w:noProof/>
        </w:rPr>
        <w:lastRenderedPageBreak/>
        <w:drawing>
          <wp:inline distT="0" distB="0" distL="0" distR="0" wp14:anchorId="7C8B13E4" wp14:editId="7E86FD0C">
            <wp:extent cx="5814808" cy="5827853"/>
            <wp:effectExtent l="0" t="0" r="0" b="1905"/>
            <wp:docPr id="1876131510" name="Picture 1" descr="A collage of images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131510" name="Picture 1" descr="A collage of images of a graph&#10;&#10;Description automatically generated"/>
                    <pic:cNvPicPr/>
                  </pic:nvPicPr>
                  <pic:blipFill>
                    <a:blip r:embed="rId16"/>
                    <a:stretch>
                      <a:fillRect/>
                    </a:stretch>
                  </pic:blipFill>
                  <pic:spPr>
                    <a:xfrm>
                      <a:off x="0" y="0"/>
                      <a:ext cx="5824523" cy="5837590"/>
                    </a:xfrm>
                    <a:prstGeom prst="rect">
                      <a:avLst/>
                    </a:prstGeom>
                  </pic:spPr>
                </pic:pic>
              </a:graphicData>
            </a:graphic>
          </wp:inline>
        </w:drawing>
      </w:r>
    </w:p>
    <w:p w14:paraId="477B2E15" w14:textId="77777777" w:rsidR="00154C2C" w:rsidRPr="00FB58FE" w:rsidRDefault="008F700F" w:rsidP="00D478DB">
      <w:pPr>
        <w:spacing w:line="360" w:lineRule="auto"/>
        <w:ind w:firstLine="0"/>
        <w:rPr>
          <w:color w:val="000000" w:themeColor="text1"/>
          <w:kern w:val="24"/>
        </w:rPr>
      </w:pPr>
      <w:r>
        <w:rPr>
          <w:b/>
          <w:bCs/>
          <w:color w:val="000000" w:themeColor="text1"/>
          <w:kern w:val="24"/>
        </w:rPr>
        <w:t xml:space="preserve">Supplementary </w:t>
      </w:r>
      <w:r w:rsidRPr="00036CC8">
        <w:rPr>
          <w:b/>
          <w:bCs/>
          <w:color w:val="000000" w:themeColor="text1"/>
          <w:kern w:val="24"/>
        </w:rPr>
        <w:t>Fig.</w:t>
      </w:r>
      <w:r>
        <w:rPr>
          <w:b/>
          <w:bCs/>
          <w:color w:val="000000" w:themeColor="text1"/>
          <w:kern w:val="24"/>
        </w:rPr>
        <w:t xml:space="preserve"> </w:t>
      </w:r>
      <w:r w:rsidR="00384813">
        <w:rPr>
          <w:rFonts w:hint="eastAsia"/>
          <w:b/>
          <w:bCs/>
          <w:color w:val="000000" w:themeColor="text1"/>
          <w:kern w:val="24"/>
        </w:rPr>
        <w:t>9</w:t>
      </w:r>
      <w:r w:rsidRPr="00036CC8">
        <w:rPr>
          <w:color w:val="000000" w:themeColor="text1"/>
        </w:rPr>
        <w:t xml:space="preserve"> </w:t>
      </w:r>
      <w:r w:rsidR="00D869C2" w:rsidRPr="008A32A3">
        <w:rPr>
          <w:b/>
          <w:bCs/>
          <w:color w:val="000000" w:themeColor="text1"/>
          <w:kern w:val="24"/>
        </w:rPr>
        <w:t>PdSe</w:t>
      </w:r>
      <w:r w:rsidR="00D869C2" w:rsidRPr="008A32A3">
        <w:rPr>
          <w:b/>
          <w:bCs/>
          <w:color w:val="000000" w:themeColor="text1"/>
          <w:kern w:val="24"/>
          <w:vertAlign w:val="subscript"/>
        </w:rPr>
        <w:t>2</w:t>
      </w:r>
      <w:r w:rsidR="00D869C2" w:rsidRPr="008A32A3">
        <w:rPr>
          <w:b/>
          <w:bCs/>
          <w:color w:val="000000" w:themeColor="text1"/>
          <w:kern w:val="24"/>
        </w:rPr>
        <w:t xml:space="preserve"> </w:t>
      </w:r>
      <w:r w:rsidR="00D869C2" w:rsidRPr="008A32A3">
        <w:rPr>
          <w:b/>
          <w:bCs/>
          <w:color w:val="000000" w:themeColor="text1"/>
        </w:rPr>
        <w:t>thicknesses</w:t>
      </w:r>
      <w:r w:rsidR="00D869C2" w:rsidRPr="008A32A3">
        <w:rPr>
          <w:b/>
          <w:bCs/>
          <w:color w:val="000000" w:themeColor="text1"/>
          <w:kern w:val="24"/>
        </w:rPr>
        <w:t xml:space="preserve"> calibration by AFM.</w:t>
      </w:r>
      <w:r w:rsidR="00D869C2" w:rsidRPr="008A32A3">
        <w:rPr>
          <w:rFonts w:hint="eastAsia"/>
          <w:b/>
          <w:color w:val="000000" w:themeColor="text1"/>
          <w:kern w:val="24"/>
        </w:rPr>
        <w:t xml:space="preserve"> a-</w:t>
      </w:r>
      <w:proofErr w:type="spellStart"/>
      <w:r w:rsidR="00D869C2" w:rsidRPr="008A32A3">
        <w:rPr>
          <w:rFonts w:hint="eastAsia"/>
          <w:b/>
          <w:color w:val="000000" w:themeColor="text1"/>
          <w:kern w:val="24"/>
        </w:rPr>
        <w:t>i</w:t>
      </w:r>
      <w:proofErr w:type="spellEnd"/>
      <w:r w:rsidR="00D869C2">
        <w:rPr>
          <w:rFonts w:hint="eastAsia"/>
          <w:bCs/>
          <w:color w:val="000000" w:themeColor="text1"/>
          <w:kern w:val="24"/>
        </w:rPr>
        <w:t>,</w:t>
      </w:r>
      <w:r w:rsidR="00D869C2" w:rsidRPr="00243B5D">
        <w:rPr>
          <w:bCs/>
          <w:color w:val="000000" w:themeColor="text1"/>
          <w:kern w:val="24"/>
        </w:rPr>
        <w:t xml:space="preserve"> AFM topography images (upper panels) and corresponding height profiles (lower panels) of exfoliated PdSe</w:t>
      </w:r>
      <w:r w:rsidR="00D869C2" w:rsidRPr="00243B5D">
        <w:rPr>
          <w:rFonts w:hint="eastAsia"/>
          <w:bCs/>
          <w:color w:val="000000" w:themeColor="text1"/>
          <w:kern w:val="24"/>
          <w:vertAlign w:val="subscript"/>
        </w:rPr>
        <w:t>2</w:t>
      </w:r>
      <w:r w:rsidR="00D869C2" w:rsidRPr="00243B5D">
        <w:rPr>
          <w:bCs/>
          <w:color w:val="000000" w:themeColor="text1"/>
          <w:kern w:val="24"/>
        </w:rPr>
        <w:t xml:space="preserve"> flakes with measured thicknesses of 6.0 nm (</w:t>
      </w:r>
      <w:r w:rsidR="00D869C2">
        <w:rPr>
          <w:rFonts w:hint="eastAsia"/>
          <w:color w:val="000000" w:themeColor="text1"/>
          <w:kern w:val="24"/>
        </w:rPr>
        <w:t>a</w:t>
      </w:r>
      <w:r w:rsidR="00D869C2" w:rsidRPr="00243B5D">
        <w:rPr>
          <w:bCs/>
          <w:color w:val="000000" w:themeColor="text1"/>
          <w:kern w:val="24"/>
        </w:rPr>
        <w:t>), 9.3 nm (</w:t>
      </w:r>
      <w:r w:rsidR="00D869C2">
        <w:rPr>
          <w:rFonts w:hint="eastAsia"/>
          <w:color w:val="000000" w:themeColor="text1"/>
          <w:kern w:val="24"/>
        </w:rPr>
        <w:t>b</w:t>
      </w:r>
      <w:r w:rsidR="00D869C2" w:rsidRPr="00243B5D">
        <w:rPr>
          <w:bCs/>
          <w:color w:val="000000" w:themeColor="text1"/>
          <w:kern w:val="24"/>
        </w:rPr>
        <w:t>), 12.1 nm (</w:t>
      </w:r>
      <w:r w:rsidR="00D869C2">
        <w:rPr>
          <w:rFonts w:hint="eastAsia"/>
          <w:color w:val="000000" w:themeColor="text1"/>
          <w:kern w:val="24"/>
        </w:rPr>
        <w:t>c</w:t>
      </w:r>
      <w:r w:rsidR="00D869C2" w:rsidRPr="00243B5D">
        <w:rPr>
          <w:bCs/>
          <w:color w:val="000000" w:themeColor="text1"/>
          <w:kern w:val="24"/>
        </w:rPr>
        <w:t>), 15.7 nm (</w:t>
      </w:r>
      <w:r w:rsidR="00D869C2">
        <w:rPr>
          <w:rFonts w:hint="eastAsia"/>
          <w:color w:val="000000" w:themeColor="text1"/>
          <w:kern w:val="24"/>
        </w:rPr>
        <w:t>d</w:t>
      </w:r>
      <w:r w:rsidR="00D869C2" w:rsidRPr="00243B5D">
        <w:rPr>
          <w:bCs/>
          <w:color w:val="000000" w:themeColor="text1"/>
          <w:kern w:val="24"/>
        </w:rPr>
        <w:t>), 16.8 nm (</w:t>
      </w:r>
      <w:r w:rsidR="00D869C2">
        <w:rPr>
          <w:rFonts w:hint="eastAsia"/>
          <w:color w:val="000000" w:themeColor="text1"/>
          <w:kern w:val="24"/>
        </w:rPr>
        <w:t>e</w:t>
      </w:r>
      <w:r w:rsidR="00D869C2" w:rsidRPr="00243B5D">
        <w:rPr>
          <w:bCs/>
          <w:color w:val="000000" w:themeColor="text1"/>
          <w:kern w:val="24"/>
        </w:rPr>
        <w:t>), 20.6 nm (</w:t>
      </w:r>
      <w:r w:rsidR="00D869C2">
        <w:rPr>
          <w:rFonts w:hint="eastAsia"/>
          <w:color w:val="000000" w:themeColor="text1"/>
          <w:kern w:val="24"/>
        </w:rPr>
        <w:t>f</w:t>
      </w:r>
      <w:r w:rsidR="00D869C2" w:rsidRPr="00243B5D">
        <w:rPr>
          <w:bCs/>
          <w:color w:val="000000" w:themeColor="text1"/>
          <w:kern w:val="24"/>
        </w:rPr>
        <w:t>), 23.1 nm (</w:t>
      </w:r>
      <w:r w:rsidR="00D869C2">
        <w:rPr>
          <w:rFonts w:hint="eastAsia"/>
          <w:color w:val="000000" w:themeColor="text1"/>
          <w:kern w:val="24"/>
        </w:rPr>
        <w:t>g</w:t>
      </w:r>
      <w:r w:rsidR="00D869C2" w:rsidRPr="00243B5D">
        <w:rPr>
          <w:bCs/>
          <w:color w:val="000000" w:themeColor="text1"/>
          <w:kern w:val="24"/>
        </w:rPr>
        <w:t>), 27.9 nm (</w:t>
      </w:r>
      <w:r w:rsidR="00D869C2">
        <w:rPr>
          <w:rFonts w:hint="eastAsia"/>
          <w:color w:val="000000" w:themeColor="text1"/>
          <w:kern w:val="24"/>
        </w:rPr>
        <w:t>h</w:t>
      </w:r>
      <w:r w:rsidR="00D869C2" w:rsidRPr="00243B5D">
        <w:rPr>
          <w:bCs/>
          <w:color w:val="000000" w:themeColor="text1"/>
          <w:kern w:val="24"/>
        </w:rPr>
        <w:t>), and 29.9 nm (</w:t>
      </w:r>
      <w:proofErr w:type="spellStart"/>
      <w:r w:rsidR="00D869C2">
        <w:rPr>
          <w:rFonts w:hint="eastAsia"/>
          <w:color w:val="000000" w:themeColor="text1"/>
          <w:kern w:val="24"/>
        </w:rPr>
        <w:t>i</w:t>
      </w:r>
      <w:proofErr w:type="spellEnd"/>
      <w:r w:rsidR="00D869C2" w:rsidRPr="00243B5D">
        <w:rPr>
          <w:bCs/>
          <w:color w:val="000000" w:themeColor="text1"/>
          <w:kern w:val="24"/>
        </w:rPr>
        <w:t>).</w:t>
      </w:r>
    </w:p>
    <w:p w14:paraId="5BA3B5C4" w14:textId="77777777" w:rsidR="00154C2C" w:rsidRPr="005D03AC" w:rsidRDefault="00154C2C" w:rsidP="005D03AC">
      <w:pPr>
        <w:ind w:firstLine="0"/>
        <w:rPr>
          <w:b/>
          <w:bCs/>
          <w:color w:val="000000" w:themeColor="text1"/>
          <w:kern w:val="24"/>
        </w:rPr>
      </w:pPr>
    </w:p>
    <w:p w14:paraId="32810DC0" w14:textId="77777777" w:rsidR="006A5E34" w:rsidRPr="00036CC8" w:rsidRDefault="00DE5C2F" w:rsidP="00CC32B3">
      <w:pPr>
        <w:pStyle w:val="Heading1"/>
        <w:spacing w:before="120" w:after="0" w:line="360" w:lineRule="auto"/>
        <w:rPr>
          <w:rFonts w:cs="Times New Roman"/>
          <w:color w:val="000000" w:themeColor="text1"/>
        </w:rPr>
      </w:pPr>
      <w:bookmarkStart w:id="26" w:name="_Hlk103631338"/>
      <w:r>
        <w:rPr>
          <w:rFonts w:cs="Times New Roman"/>
          <w:color w:val="000000" w:themeColor="text1"/>
        </w:rPr>
        <w:t xml:space="preserve"> </w:t>
      </w:r>
      <w:bookmarkStart w:id="27" w:name="_Toc224052650"/>
      <w:r w:rsidR="008F700F">
        <w:rPr>
          <w:rFonts w:cs="Times New Roman"/>
          <w:color w:val="000000" w:themeColor="text1"/>
        </w:rPr>
        <w:t>KPFM raw data</w:t>
      </w:r>
      <w:bookmarkEnd w:id="27"/>
    </w:p>
    <w:bookmarkEnd w:id="26"/>
    <w:p w14:paraId="1BF947A8" w14:textId="1F3A7A94" w:rsidR="006A5E34" w:rsidRPr="00154C2C" w:rsidRDefault="004A06DB" w:rsidP="00154C2C">
      <w:pPr>
        <w:spacing w:line="360" w:lineRule="auto"/>
        <w:rPr>
          <w:color w:val="000000" w:themeColor="text1"/>
        </w:rPr>
      </w:pPr>
      <w:r w:rsidRPr="004A06DB">
        <w:rPr>
          <w:color w:val="000000" w:themeColor="text1"/>
        </w:rPr>
        <w:t xml:space="preserve">All KPFM data for TMDC flakes that </w:t>
      </w:r>
      <w:r w:rsidR="0024191B" w:rsidRPr="0024191B">
        <w:rPr>
          <w:color w:val="000000" w:themeColor="text1"/>
        </w:rPr>
        <w:t>presented</w:t>
      </w:r>
      <w:r w:rsidR="0024191B">
        <w:rPr>
          <w:rFonts w:hint="eastAsia"/>
          <w:color w:val="000000" w:themeColor="text1"/>
        </w:rPr>
        <w:t xml:space="preserve"> </w:t>
      </w:r>
      <w:r w:rsidRPr="004A06DB">
        <w:rPr>
          <w:color w:val="000000" w:themeColor="text1"/>
        </w:rPr>
        <w:t xml:space="preserve">in this article are </w:t>
      </w:r>
      <w:r w:rsidR="0024191B" w:rsidRPr="0024191B">
        <w:rPr>
          <w:color w:val="000000" w:themeColor="text1"/>
        </w:rPr>
        <w:t xml:space="preserve">provided </w:t>
      </w:r>
      <w:r w:rsidRPr="004A06DB">
        <w:rPr>
          <w:color w:val="000000" w:themeColor="text1"/>
        </w:rPr>
        <w:t xml:space="preserve">in </w:t>
      </w:r>
      <w:r w:rsidR="009776BE" w:rsidRPr="004B4C50">
        <w:rPr>
          <w:b/>
          <w:bCs/>
          <w:color w:val="000000" w:themeColor="text1"/>
        </w:rPr>
        <w:t>Supplementary Figs. 1</w:t>
      </w:r>
      <w:r w:rsidR="001B6388">
        <w:rPr>
          <w:rFonts w:hint="eastAsia"/>
          <w:b/>
          <w:bCs/>
          <w:color w:val="000000" w:themeColor="text1"/>
        </w:rPr>
        <w:t>0</w:t>
      </w:r>
      <w:r w:rsidR="009776BE" w:rsidRPr="004B4C50">
        <w:rPr>
          <w:b/>
          <w:bCs/>
          <w:color w:val="000000" w:themeColor="text1"/>
        </w:rPr>
        <w:t>-1</w:t>
      </w:r>
      <w:r w:rsidR="001B6388">
        <w:rPr>
          <w:rFonts w:hint="eastAsia"/>
          <w:b/>
          <w:bCs/>
          <w:color w:val="000000" w:themeColor="text1"/>
        </w:rPr>
        <w:t>2</w:t>
      </w:r>
      <w:r w:rsidR="008F700F">
        <w:rPr>
          <w:color w:val="000000" w:themeColor="text1"/>
        </w:rPr>
        <w:t>.</w:t>
      </w:r>
    </w:p>
    <w:p w14:paraId="453EC7C1" w14:textId="77777777" w:rsidR="006A5E34" w:rsidRPr="00036CC8" w:rsidRDefault="006C2E3F" w:rsidP="004B4C50">
      <w:pPr>
        <w:ind w:firstLine="0"/>
        <w:jc w:val="center"/>
        <w:rPr>
          <w:b/>
          <w:bCs/>
          <w:color w:val="000000" w:themeColor="text1"/>
          <w:kern w:val="24"/>
        </w:rPr>
      </w:pPr>
      <w:r>
        <w:rPr>
          <w:noProof/>
        </w:rPr>
        <w:lastRenderedPageBreak/>
        <w:drawing>
          <wp:inline distT="0" distB="0" distL="0" distR="0" wp14:anchorId="1BA6B2DE" wp14:editId="6528ABB7">
            <wp:extent cx="5260064" cy="7573650"/>
            <wp:effectExtent l="0" t="0" r="0" b="8255"/>
            <wp:docPr id="19278529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852979" name=""/>
                    <pic:cNvPicPr/>
                  </pic:nvPicPr>
                  <pic:blipFill>
                    <a:blip r:embed="rId17"/>
                    <a:stretch>
                      <a:fillRect/>
                    </a:stretch>
                  </pic:blipFill>
                  <pic:spPr>
                    <a:xfrm>
                      <a:off x="0" y="0"/>
                      <a:ext cx="5260454" cy="7574211"/>
                    </a:xfrm>
                    <a:prstGeom prst="rect">
                      <a:avLst/>
                    </a:prstGeom>
                  </pic:spPr>
                </pic:pic>
              </a:graphicData>
            </a:graphic>
          </wp:inline>
        </w:drawing>
      </w:r>
    </w:p>
    <w:p w14:paraId="14821B25" w14:textId="77777777" w:rsidR="008F700F" w:rsidRDefault="008F700F" w:rsidP="00545DDE">
      <w:pPr>
        <w:spacing w:line="360" w:lineRule="auto"/>
        <w:ind w:firstLine="0"/>
        <w:rPr>
          <w:bCs/>
          <w:color w:val="000000" w:themeColor="text1"/>
          <w:kern w:val="24"/>
        </w:rPr>
      </w:pPr>
      <w:r w:rsidRPr="008F700F">
        <w:rPr>
          <w:b/>
          <w:bCs/>
          <w:color w:val="000000" w:themeColor="text1"/>
          <w:kern w:val="24"/>
        </w:rPr>
        <w:t xml:space="preserve">Supplementary Fig. </w:t>
      </w:r>
      <w:r w:rsidR="00DE5C2F">
        <w:rPr>
          <w:b/>
          <w:bCs/>
          <w:color w:val="000000" w:themeColor="text1"/>
          <w:kern w:val="24"/>
        </w:rPr>
        <w:t>1</w:t>
      </w:r>
      <w:r w:rsidR="001B6388">
        <w:rPr>
          <w:rFonts w:hint="eastAsia"/>
          <w:b/>
          <w:bCs/>
          <w:color w:val="000000" w:themeColor="text1"/>
          <w:kern w:val="24"/>
        </w:rPr>
        <w:t>0</w:t>
      </w:r>
      <w:r>
        <w:rPr>
          <w:b/>
          <w:bCs/>
          <w:color w:val="000000" w:themeColor="text1"/>
          <w:kern w:val="24"/>
        </w:rPr>
        <w:t xml:space="preserve"> </w:t>
      </w:r>
      <w:r w:rsidR="00CD6FEB" w:rsidRPr="001C0AC3">
        <w:rPr>
          <w:b/>
          <w:bCs/>
          <w:color w:val="000000" w:themeColor="text1"/>
          <w:kern w:val="24"/>
        </w:rPr>
        <w:t>Around 9 nm thick MX</w:t>
      </w:r>
      <w:r w:rsidR="00CD6FEB" w:rsidRPr="001C0AC3">
        <w:rPr>
          <w:b/>
          <w:bCs/>
          <w:color w:val="000000" w:themeColor="text1"/>
          <w:kern w:val="24"/>
          <w:vertAlign w:val="subscript"/>
        </w:rPr>
        <w:t>2</w:t>
      </w:r>
      <w:r w:rsidR="00CD6FEB" w:rsidRPr="001C0AC3">
        <w:rPr>
          <w:b/>
          <w:bCs/>
          <w:color w:val="000000" w:themeColor="text1"/>
          <w:kern w:val="24"/>
        </w:rPr>
        <w:t xml:space="preserve"> thicknesses and work function calibration by AFM and KPFM</w:t>
      </w:r>
      <w:r w:rsidR="00CD6FEB" w:rsidRPr="003539AB">
        <w:rPr>
          <w:bCs/>
          <w:color w:val="000000" w:themeColor="text1"/>
          <w:kern w:val="24"/>
        </w:rPr>
        <w:t xml:space="preserve">. </w:t>
      </w:r>
      <w:r w:rsidR="00CD6FEB" w:rsidRPr="00FB58FE">
        <w:rPr>
          <w:rFonts w:hint="eastAsia"/>
          <w:b/>
          <w:color w:val="000000" w:themeColor="text1"/>
          <w:kern w:val="24"/>
        </w:rPr>
        <w:t>a-e</w:t>
      </w:r>
      <w:r w:rsidR="00CD6FEB">
        <w:rPr>
          <w:rFonts w:hint="eastAsia"/>
          <w:bCs/>
          <w:color w:val="000000" w:themeColor="text1"/>
          <w:kern w:val="24"/>
        </w:rPr>
        <w:t>,</w:t>
      </w:r>
      <w:r w:rsidR="00CD6FEB" w:rsidRPr="00243B5D">
        <w:rPr>
          <w:bCs/>
          <w:color w:val="000000" w:themeColor="text1"/>
          <w:kern w:val="24"/>
        </w:rPr>
        <w:t xml:space="preserve"> Optical micrographs (left), KPFM maps with potential line profiles </w:t>
      </w:r>
      <w:r w:rsidR="00CD6FEB" w:rsidRPr="00243B5D">
        <w:rPr>
          <w:bCs/>
          <w:color w:val="000000" w:themeColor="text1"/>
          <w:kern w:val="24"/>
        </w:rPr>
        <w:lastRenderedPageBreak/>
        <w:t>(middle), and AFM</w:t>
      </w:r>
      <w:r w:rsidR="00CD6FEB">
        <w:rPr>
          <w:rFonts w:hint="eastAsia"/>
          <w:bCs/>
          <w:color w:val="000000" w:themeColor="text1"/>
          <w:kern w:val="24"/>
        </w:rPr>
        <w:t xml:space="preserve"> </w:t>
      </w:r>
      <w:r w:rsidR="00CD6FEB" w:rsidRPr="00243B5D">
        <w:rPr>
          <w:bCs/>
          <w:color w:val="000000" w:themeColor="text1"/>
          <w:kern w:val="24"/>
        </w:rPr>
        <w:t>height maps with thickness profiles (right) for MoS</w:t>
      </w:r>
      <w:r w:rsidR="00CD6FEB" w:rsidRPr="00243B5D">
        <w:rPr>
          <w:rFonts w:hint="eastAsia"/>
          <w:bCs/>
          <w:color w:val="000000" w:themeColor="text1"/>
          <w:kern w:val="24"/>
          <w:vertAlign w:val="subscript"/>
        </w:rPr>
        <w:t>2</w:t>
      </w:r>
      <w:r w:rsidR="00CD6FEB" w:rsidRPr="00243B5D">
        <w:rPr>
          <w:bCs/>
          <w:color w:val="000000" w:themeColor="text1"/>
          <w:kern w:val="24"/>
        </w:rPr>
        <w:t xml:space="preserve"> (</w:t>
      </w:r>
      <w:r w:rsidR="00CD6FEB">
        <w:rPr>
          <w:rFonts w:hint="eastAsia"/>
          <w:color w:val="000000" w:themeColor="text1"/>
          <w:kern w:val="24"/>
        </w:rPr>
        <w:t>a</w:t>
      </w:r>
      <w:r w:rsidR="00CD6FEB" w:rsidRPr="00243B5D">
        <w:rPr>
          <w:bCs/>
          <w:color w:val="000000" w:themeColor="text1"/>
          <w:kern w:val="24"/>
        </w:rPr>
        <w:t>), MoSe</w:t>
      </w:r>
      <w:r w:rsidR="00CD6FEB" w:rsidRPr="00243B5D">
        <w:rPr>
          <w:rFonts w:hint="eastAsia"/>
          <w:bCs/>
          <w:color w:val="000000" w:themeColor="text1"/>
          <w:kern w:val="24"/>
          <w:vertAlign w:val="subscript"/>
        </w:rPr>
        <w:t>2</w:t>
      </w:r>
      <w:r w:rsidR="00CD6FEB" w:rsidRPr="00243B5D">
        <w:rPr>
          <w:bCs/>
          <w:color w:val="000000" w:themeColor="text1"/>
          <w:kern w:val="24"/>
        </w:rPr>
        <w:t xml:space="preserve"> (</w:t>
      </w:r>
      <w:r w:rsidR="00CD6FEB">
        <w:rPr>
          <w:rFonts w:hint="eastAsia"/>
          <w:color w:val="000000" w:themeColor="text1"/>
          <w:kern w:val="24"/>
        </w:rPr>
        <w:t>b</w:t>
      </w:r>
      <w:r w:rsidR="00CD6FEB" w:rsidRPr="00243B5D">
        <w:rPr>
          <w:bCs/>
          <w:color w:val="000000" w:themeColor="text1"/>
          <w:kern w:val="24"/>
        </w:rPr>
        <w:t>), WS</w:t>
      </w:r>
      <w:r w:rsidR="00CD6FEB" w:rsidRPr="00243B5D">
        <w:rPr>
          <w:rFonts w:hint="eastAsia"/>
          <w:bCs/>
          <w:color w:val="000000" w:themeColor="text1"/>
          <w:kern w:val="24"/>
          <w:vertAlign w:val="subscript"/>
        </w:rPr>
        <w:t>2</w:t>
      </w:r>
      <w:r w:rsidR="00CD6FEB" w:rsidRPr="00243B5D">
        <w:rPr>
          <w:bCs/>
          <w:color w:val="000000" w:themeColor="text1"/>
          <w:kern w:val="24"/>
        </w:rPr>
        <w:t xml:space="preserve"> (</w:t>
      </w:r>
      <w:r w:rsidR="00CD6FEB">
        <w:rPr>
          <w:rFonts w:hint="eastAsia"/>
          <w:color w:val="000000" w:themeColor="text1"/>
          <w:kern w:val="24"/>
        </w:rPr>
        <w:t>c</w:t>
      </w:r>
      <w:r w:rsidR="00CD6FEB" w:rsidRPr="00243B5D">
        <w:rPr>
          <w:bCs/>
          <w:color w:val="000000" w:themeColor="text1"/>
          <w:kern w:val="24"/>
        </w:rPr>
        <w:t>), WSe</w:t>
      </w:r>
      <w:r w:rsidR="00CD6FEB" w:rsidRPr="00243B5D">
        <w:rPr>
          <w:rFonts w:hint="eastAsia"/>
          <w:bCs/>
          <w:color w:val="000000" w:themeColor="text1"/>
          <w:kern w:val="24"/>
          <w:vertAlign w:val="subscript"/>
        </w:rPr>
        <w:t>2</w:t>
      </w:r>
      <w:r w:rsidR="00CD6FEB" w:rsidRPr="00243B5D">
        <w:rPr>
          <w:bCs/>
          <w:color w:val="000000" w:themeColor="text1"/>
          <w:kern w:val="24"/>
        </w:rPr>
        <w:t xml:space="preserve"> (</w:t>
      </w:r>
      <w:r w:rsidR="00CD6FEB">
        <w:rPr>
          <w:rFonts w:hint="eastAsia"/>
          <w:color w:val="000000" w:themeColor="text1"/>
          <w:kern w:val="24"/>
        </w:rPr>
        <w:t>d</w:t>
      </w:r>
      <w:r w:rsidR="00CD6FEB" w:rsidRPr="00243B5D">
        <w:rPr>
          <w:bCs/>
          <w:color w:val="000000" w:themeColor="text1"/>
          <w:kern w:val="24"/>
        </w:rPr>
        <w:t>), and MoTe</w:t>
      </w:r>
      <w:r w:rsidR="00CD6FEB" w:rsidRPr="00243B5D">
        <w:rPr>
          <w:rFonts w:hint="eastAsia"/>
          <w:bCs/>
          <w:color w:val="000000" w:themeColor="text1"/>
          <w:kern w:val="24"/>
          <w:vertAlign w:val="subscript"/>
        </w:rPr>
        <w:t>2</w:t>
      </w:r>
      <w:r w:rsidR="00CD6FEB" w:rsidRPr="00243B5D">
        <w:rPr>
          <w:bCs/>
          <w:color w:val="000000" w:themeColor="text1"/>
          <w:kern w:val="24"/>
        </w:rPr>
        <w:t xml:space="preserve"> (</w:t>
      </w:r>
      <w:r w:rsidR="00CD6FEB">
        <w:rPr>
          <w:rFonts w:hint="eastAsia"/>
          <w:color w:val="000000" w:themeColor="text1"/>
          <w:kern w:val="24"/>
        </w:rPr>
        <w:t>e</w:t>
      </w:r>
      <w:r w:rsidR="00CD6FEB" w:rsidRPr="00243B5D">
        <w:rPr>
          <w:bCs/>
          <w:color w:val="000000" w:themeColor="text1"/>
          <w:kern w:val="24"/>
        </w:rPr>
        <w:t>) flakes deposited on Au substrates. KPFM measurements reveal increasing surface potential differences (</w:t>
      </w:r>
      <w:r w:rsidR="00CD6FEB" w:rsidRPr="00A95E66">
        <w:rPr>
          <w:bCs/>
          <w:color w:val="000000" w:themeColor="text1"/>
          <w:kern w:val="24"/>
        </w:rPr>
        <w:t>Δ</w:t>
      </w:r>
      <w:r w:rsidR="00CD6FEB" w:rsidRPr="00243B5D">
        <w:rPr>
          <w:bCs/>
          <w:i/>
          <w:iCs/>
          <w:color w:val="000000" w:themeColor="text1"/>
          <w:kern w:val="24"/>
        </w:rPr>
        <w:t>Φ</w:t>
      </w:r>
      <w:r w:rsidR="00CD6FEB" w:rsidRPr="00243B5D">
        <w:rPr>
          <w:bCs/>
          <w:color w:val="000000" w:themeColor="text1"/>
          <w:kern w:val="24"/>
        </w:rPr>
        <w:t xml:space="preserve">) from MoS₂ (~0.095 </w:t>
      </w:r>
      <w:r w:rsidR="00CD6FEB" w:rsidRPr="00A95E66">
        <w:rPr>
          <w:bCs/>
          <w:color w:val="000000" w:themeColor="text1"/>
          <w:kern w:val="24"/>
        </w:rPr>
        <w:t>eV</w:t>
      </w:r>
      <w:r w:rsidR="00CD6FEB" w:rsidRPr="00243B5D">
        <w:rPr>
          <w:bCs/>
          <w:color w:val="000000" w:themeColor="text1"/>
          <w:kern w:val="24"/>
        </w:rPr>
        <w:t>) to MoTe</w:t>
      </w:r>
      <w:r w:rsidR="00CD6FEB" w:rsidRPr="00FB58FE">
        <w:rPr>
          <w:rFonts w:hint="eastAsia"/>
          <w:bCs/>
          <w:color w:val="000000" w:themeColor="text1"/>
          <w:kern w:val="24"/>
          <w:vertAlign w:val="subscript"/>
        </w:rPr>
        <w:t>2</w:t>
      </w:r>
      <w:r w:rsidR="00CD6FEB" w:rsidRPr="00243B5D">
        <w:rPr>
          <w:bCs/>
          <w:color w:val="000000" w:themeColor="text1"/>
          <w:kern w:val="24"/>
        </w:rPr>
        <w:t xml:space="preserve"> (~0.293 </w:t>
      </w:r>
      <w:r w:rsidR="00CD6FEB" w:rsidRPr="00A95E66">
        <w:rPr>
          <w:bCs/>
          <w:color w:val="000000" w:themeColor="text1"/>
          <w:kern w:val="24"/>
        </w:rPr>
        <w:t>eV</w:t>
      </w:r>
      <w:r w:rsidR="00CD6FEB" w:rsidRPr="00243B5D">
        <w:rPr>
          <w:bCs/>
          <w:color w:val="000000" w:themeColor="text1"/>
          <w:kern w:val="24"/>
        </w:rPr>
        <w:t>)</w:t>
      </w:r>
      <w:r w:rsidR="006C2E3F">
        <w:rPr>
          <w:rFonts w:hint="eastAsia"/>
          <w:bCs/>
          <w:color w:val="000000" w:themeColor="text1"/>
          <w:kern w:val="24"/>
        </w:rPr>
        <w:t>.</w:t>
      </w:r>
    </w:p>
    <w:p w14:paraId="5E5820B9" w14:textId="77777777" w:rsidR="006C2E3F" w:rsidRPr="005F7C8F" w:rsidRDefault="006C2E3F" w:rsidP="00545DDE">
      <w:pPr>
        <w:spacing w:line="360" w:lineRule="auto"/>
        <w:ind w:firstLine="0"/>
        <w:rPr>
          <w:color w:val="000000" w:themeColor="text1"/>
          <w:kern w:val="24"/>
        </w:rPr>
      </w:pPr>
    </w:p>
    <w:p w14:paraId="75EC4194" w14:textId="77777777" w:rsidR="008F700F" w:rsidRDefault="008F700F" w:rsidP="00545DDE">
      <w:pPr>
        <w:spacing w:line="360" w:lineRule="auto"/>
        <w:ind w:firstLine="0"/>
        <w:rPr>
          <w:color w:val="000000" w:themeColor="text1"/>
          <w:kern w:val="24"/>
        </w:rPr>
      </w:pPr>
      <w:r w:rsidRPr="008F700F">
        <w:rPr>
          <w:noProof/>
          <w:color w:val="000000" w:themeColor="text1"/>
          <w:kern w:val="24"/>
        </w:rPr>
        <w:drawing>
          <wp:inline distT="0" distB="0" distL="0" distR="0" wp14:anchorId="645066BE" wp14:editId="7B826A00">
            <wp:extent cx="5943600" cy="4987290"/>
            <wp:effectExtent l="0" t="0" r="0" b="5715"/>
            <wp:docPr id="1340841410" name="Picture 4" descr="A collage of images of graphs&#10;&#10;Description automatically generated">
              <a:extLst xmlns:a="http://schemas.openxmlformats.org/drawingml/2006/main">
                <a:ext uri="{FF2B5EF4-FFF2-40B4-BE49-F238E27FC236}">
                  <a16:creationId xmlns:a16="http://schemas.microsoft.com/office/drawing/2014/main" id="{642B388F-01AE-088C-A09F-E93FBBFBCB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841410" name="Picture 4" descr="A collage of images of graphs&#10;&#10;Description automatically generated">
                      <a:extLst>
                        <a:ext uri="{FF2B5EF4-FFF2-40B4-BE49-F238E27FC236}">
                          <a16:creationId xmlns:a16="http://schemas.microsoft.com/office/drawing/2014/main" id="{642B388F-01AE-088C-A09F-E93FBBFBCB38}"/>
                        </a:ext>
                      </a:extLst>
                    </pic:cNvPr>
                    <pic:cNvPicPr>
                      <a:picLocks noChangeAspect="1"/>
                    </pic:cNvPicPr>
                  </pic:nvPicPr>
                  <pic:blipFill>
                    <a:blip r:embed="rId18"/>
                    <a:stretch>
                      <a:fillRect/>
                    </a:stretch>
                  </pic:blipFill>
                  <pic:spPr>
                    <a:xfrm>
                      <a:off x="0" y="0"/>
                      <a:ext cx="5943600" cy="4987290"/>
                    </a:xfrm>
                    <a:prstGeom prst="rect">
                      <a:avLst/>
                    </a:prstGeom>
                  </pic:spPr>
                </pic:pic>
              </a:graphicData>
            </a:graphic>
          </wp:inline>
        </w:drawing>
      </w:r>
    </w:p>
    <w:p w14:paraId="039CCBF2" w14:textId="77777777" w:rsidR="00545DDE" w:rsidRPr="00545DDE" w:rsidRDefault="008F700F" w:rsidP="00545DDE">
      <w:pPr>
        <w:spacing w:line="360" w:lineRule="auto"/>
        <w:ind w:firstLine="0"/>
        <w:rPr>
          <w:b/>
          <w:bCs/>
          <w:color w:val="000000" w:themeColor="text1"/>
          <w:kern w:val="24"/>
        </w:rPr>
      </w:pPr>
      <w:r w:rsidRPr="00545DDE">
        <w:rPr>
          <w:b/>
          <w:color w:val="000000" w:themeColor="text1"/>
          <w:kern w:val="24"/>
        </w:rPr>
        <w:t xml:space="preserve">Supplementary Fig. </w:t>
      </w:r>
      <w:r w:rsidR="00DE5C2F" w:rsidRPr="00545DDE">
        <w:rPr>
          <w:b/>
          <w:color w:val="000000" w:themeColor="text1"/>
          <w:kern w:val="24"/>
        </w:rPr>
        <w:t>1</w:t>
      </w:r>
      <w:r w:rsidR="001B6388" w:rsidRPr="00545DDE">
        <w:rPr>
          <w:rFonts w:hint="eastAsia"/>
          <w:b/>
          <w:color w:val="000000" w:themeColor="text1"/>
          <w:kern w:val="24"/>
        </w:rPr>
        <w:t>1</w:t>
      </w:r>
      <w:r w:rsidRPr="00545DDE">
        <w:rPr>
          <w:b/>
          <w:color w:val="000000" w:themeColor="text1"/>
          <w:kern w:val="24"/>
        </w:rPr>
        <w:t xml:space="preserve"> </w:t>
      </w:r>
      <w:r w:rsidR="00545DDE" w:rsidRPr="00545DDE">
        <w:rPr>
          <w:b/>
          <w:color w:val="000000" w:themeColor="text1"/>
          <w:kern w:val="24"/>
        </w:rPr>
        <w:t>WSe</w:t>
      </w:r>
      <w:r w:rsidR="00545DDE" w:rsidRPr="00545DDE">
        <w:rPr>
          <w:b/>
          <w:color w:val="000000" w:themeColor="text1"/>
          <w:kern w:val="24"/>
          <w:vertAlign w:val="subscript"/>
        </w:rPr>
        <w:t>2</w:t>
      </w:r>
      <w:r w:rsidR="00545DDE" w:rsidRPr="00545DDE">
        <w:rPr>
          <w:b/>
          <w:color w:val="000000" w:themeColor="text1"/>
          <w:kern w:val="24"/>
        </w:rPr>
        <w:t xml:space="preserve"> thicknesses and work function calibration by AFM and KPFM.</w:t>
      </w:r>
      <w:r w:rsidR="00545DDE" w:rsidRPr="00545DDE">
        <w:rPr>
          <w:bCs/>
          <w:color w:val="000000" w:themeColor="text1"/>
          <w:kern w:val="24"/>
        </w:rPr>
        <w:t xml:space="preserve"> </w:t>
      </w:r>
      <w:r w:rsidR="00545DDE" w:rsidRPr="00D478DB">
        <w:rPr>
          <w:rFonts w:hint="eastAsia"/>
          <w:b/>
          <w:color w:val="000000" w:themeColor="text1"/>
          <w:kern w:val="24"/>
        </w:rPr>
        <w:t>a-k</w:t>
      </w:r>
      <w:r w:rsidR="00D478DB" w:rsidRPr="00D478DB">
        <w:rPr>
          <w:rFonts w:hint="eastAsia"/>
          <w:b/>
          <w:color w:val="000000" w:themeColor="text1"/>
          <w:kern w:val="24"/>
        </w:rPr>
        <w:t>,</w:t>
      </w:r>
      <w:r w:rsidR="00545DDE" w:rsidRPr="00545DDE">
        <w:rPr>
          <w:bCs/>
          <w:color w:val="000000" w:themeColor="text1"/>
          <w:kern w:val="24"/>
        </w:rPr>
        <w:t xml:space="preserve"> Optical micrographs (left), KPFM potential maps and line profiles (middle), and AFM topography maps with corresponding height profiles (right) for exfoliated WSe</w:t>
      </w:r>
      <w:r w:rsidR="00545DDE" w:rsidRPr="00545DDE">
        <w:rPr>
          <w:rFonts w:hint="eastAsia"/>
          <w:bCs/>
          <w:color w:val="000000" w:themeColor="text1"/>
          <w:kern w:val="24"/>
          <w:vertAlign w:val="subscript"/>
        </w:rPr>
        <w:t>2</w:t>
      </w:r>
      <w:r w:rsidR="00545DDE" w:rsidRPr="00545DDE">
        <w:rPr>
          <w:bCs/>
          <w:color w:val="000000" w:themeColor="text1"/>
          <w:kern w:val="24"/>
        </w:rPr>
        <w:t xml:space="preserve"> flakes of increasing thicknesses: 7.8 nm (</w:t>
      </w:r>
      <w:r w:rsidR="006C2E3F">
        <w:rPr>
          <w:rFonts w:hint="eastAsia"/>
          <w:color w:val="000000" w:themeColor="text1"/>
          <w:kern w:val="24"/>
        </w:rPr>
        <w:t>a</w:t>
      </w:r>
      <w:r w:rsidR="00545DDE" w:rsidRPr="00545DDE">
        <w:rPr>
          <w:bCs/>
          <w:color w:val="000000" w:themeColor="text1"/>
          <w:kern w:val="24"/>
        </w:rPr>
        <w:t>), 9.2 nm (</w:t>
      </w:r>
      <w:r w:rsidR="006C2E3F">
        <w:rPr>
          <w:rFonts w:hint="eastAsia"/>
          <w:color w:val="000000" w:themeColor="text1"/>
          <w:kern w:val="24"/>
        </w:rPr>
        <w:t>b</w:t>
      </w:r>
      <w:r w:rsidR="00545DDE" w:rsidRPr="00545DDE">
        <w:rPr>
          <w:bCs/>
          <w:color w:val="000000" w:themeColor="text1"/>
          <w:kern w:val="24"/>
        </w:rPr>
        <w:t>), 9.9 nm (</w:t>
      </w:r>
      <w:r w:rsidR="006C2E3F">
        <w:rPr>
          <w:rFonts w:hint="eastAsia"/>
          <w:color w:val="000000" w:themeColor="text1"/>
          <w:kern w:val="24"/>
        </w:rPr>
        <w:t>c</w:t>
      </w:r>
      <w:r w:rsidR="00545DDE" w:rsidRPr="00545DDE">
        <w:rPr>
          <w:bCs/>
          <w:color w:val="000000" w:themeColor="text1"/>
          <w:kern w:val="24"/>
        </w:rPr>
        <w:t>), 11.6 nm (</w:t>
      </w:r>
      <w:r w:rsidR="006C2E3F">
        <w:rPr>
          <w:rFonts w:hint="eastAsia"/>
          <w:color w:val="000000" w:themeColor="text1"/>
          <w:kern w:val="24"/>
        </w:rPr>
        <w:t>d</w:t>
      </w:r>
      <w:r w:rsidR="00545DDE" w:rsidRPr="00545DDE">
        <w:rPr>
          <w:bCs/>
          <w:color w:val="000000" w:themeColor="text1"/>
          <w:kern w:val="24"/>
        </w:rPr>
        <w:t>), 14.2 nm (</w:t>
      </w:r>
      <w:r w:rsidR="006C2E3F">
        <w:rPr>
          <w:rFonts w:hint="eastAsia"/>
          <w:color w:val="000000" w:themeColor="text1"/>
          <w:kern w:val="24"/>
        </w:rPr>
        <w:t>e</w:t>
      </w:r>
      <w:r w:rsidR="00545DDE" w:rsidRPr="00545DDE">
        <w:rPr>
          <w:bCs/>
          <w:color w:val="000000" w:themeColor="text1"/>
          <w:kern w:val="24"/>
        </w:rPr>
        <w:t>), 15.2 nm (</w:t>
      </w:r>
      <w:r w:rsidR="006C2E3F">
        <w:rPr>
          <w:rFonts w:hint="eastAsia"/>
          <w:color w:val="000000" w:themeColor="text1"/>
          <w:kern w:val="24"/>
        </w:rPr>
        <w:t>f</w:t>
      </w:r>
      <w:r w:rsidR="00545DDE" w:rsidRPr="00545DDE">
        <w:rPr>
          <w:bCs/>
          <w:color w:val="000000" w:themeColor="text1"/>
          <w:kern w:val="24"/>
        </w:rPr>
        <w:t>), 18.8 nm (</w:t>
      </w:r>
      <w:r w:rsidR="006C2E3F">
        <w:rPr>
          <w:rFonts w:hint="eastAsia"/>
          <w:color w:val="000000" w:themeColor="text1"/>
          <w:kern w:val="24"/>
        </w:rPr>
        <w:t>g</w:t>
      </w:r>
      <w:r w:rsidR="00545DDE" w:rsidRPr="00545DDE">
        <w:rPr>
          <w:bCs/>
          <w:color w:val="000000" w:themeColor="text1"/>
          <w:kern w:val="24"/>
        </w:rPr>
        <w:t>), 20.9 nm (</w:t>
      </w:r>
      <w:r w:rsidR="006C2E3F">
        <w:rPr>
          <w:rFonts w:hint="eastAsia"/>
          <w:color w:val="000000" w:themeColor="text1"/>
          <w:kern w:val="24"/>
        </w:rPr>
        <w:t>h</w:t>
      </w:r>
      <w:r w:rsidR="00545DDE" w:rsidRPr="00545DDE">
        <w:rPr>
          <w:bCs/>
          <w:color w:val="000000" w:themeColor="text1"/>
          <w:kern w:val="24"/>
        </w:rPr>
        <w:t>), 23.0 nm (</w:t>
      </w:r>
      <w:proofErr w:type="spellStart"/>
      <w:r w:rsidR="006C2E3F">
        <w:rPr>
          <w:rFonts w:hint="eastAsia"/>
          <w:color w:val="000000" w:themeColor="text1"/>
          <w:kern w:val="24"/>
        </w:rPr>
        <w:t>i</w:t>
      </w:r>
      <w:proofErr w:type="spellEnd"/>
      <w:r w:rsidR="00545DDE" w:rsidRPr="00545DDE">
        <w:rPr>
          <w:bCs/>
          <w:color w:val="000000" w:themeColor="text1"/>
          <w:kern w:val="24"/>
        </w:rPr>
        <w:t>), 25.0 nm (</w:t>
      </w:r>
      <w:r w:rsidR="006C2E3F">
        <w:rPr>
          <w:rFonts w:hint="eastAsia"/>
          <w:color w:val="000000" w:themeColor="text1"/>
          <w:kern w:val="24"/>
        </w:rPr>
        <w:t>j</w:t>
      </w:r>
      <w:r w:rsidR="00545DDE" w:rsidRPr="00545DDE">
        <w:rPr>
          <w:bCs/>
          <w:color w:val="000000" w:themeColor="text1"/>
          <w:kern w:val="24"/>
        </w:rPr>
        <w:t>), and 27.8 nm (</w:t>
      </w:r>
      <w:r w:rsidR="006C2E3F">
        <w:rPr>
          <w:rFonts w:hint="eastAsia"/>
          <w:color w:val="000000" w:themeColor="text1"/>
          <w:kern w:val="24"/>
        </w:rPr>
        <w:t>k</w:t>
      </w:r>
      <w:r w:rsidR="00545DDE" w:rsidRPr="00545DDE">
        <w:rPr>
          <w:bCs/>
          <w:color w:val="000000" w:themeColor="text1"/>
          <w:kern w:val="24"/>
        </w:rPr>
        <w:t xml:space="preserve">). </w:t>
      </w:r>
    </w:p>
    <w:p w14:paraId="3148BC16" w14:textId="77777777" w:rsidR="008F700F" w:rsidRPr="00DE5C2F" w:rsidRDefault="008F700F" w:rsidP="008F700F">
      <w:pPr>
        <w:ind w:firstLine="0"/>
        <w:rPr>
          <w:color w:val="000000" w:themeColor="text1"/>
          <w:kern w:val="24"/>
        </w:rPr>
      </w:pPr>
      <w:r w:rsidRPr="00DE5C2F">
        <w:rPr>
          <w:color w:val="000000" w:themeColor="text1"/>
          <w:kern w:val="24"/>
        </w:rPr>
        <w:t xml:space="preserve"> </w:t>
      </w:r>
    </w:p>
    <w:p w14:paraId="4E64622C" w14:textId="77777777" w:rsidR="008F700F" w:rsidRPr="00DE5C2F" w:rsidRDefault="008F700F" w:rsidP="00F0476D">
      <w:pPr>
        <w:ind w:firstLine="0"/>
        <w:rPr>
          <w:color w:val="000000" w:themeColor="text1"/>
          <w:kern w:val="24"/>
        </w:rPr>
      </w:pPr>
    </w:p>
    <w:p w14:paraId="7C170514" w14:textId="77777777" w:rsidR="008F700F" w:rsidRPr="00036CC8" w:rsidRDefault="008F700F" w:rsidP="008F700F">
      <w:pPr>
        <w:ind w:firstLine="0"/>
        <w:jc w:val="center"/>
        <w:rPr>
          <w:color w:val="000000" w:themeColor="text1"/>
          <w:kern w:val="24"/>
        </w:rPr>
      </w:pPr>
      <w:r w:rsidRPr="008F700F">
        <w:rPr>
          <w:noProof/>
          <w:color w:val="000000" w:themeColor="text1"/>
          <w:kern w:val="24"/>
        </w:rPr>
        <w:lastRenderedPageBreak/>
        <w:drawing>
          <wp:inline distT="0" distB="0" distL="0" distR="0" wp14:anchorId="5529802E" wp14:editId="34273A0E">
            <wp:extent cx="4067916" cy="7806267"/>
            <wp:effectExtent l="0" t="0" r="8890" b="4445"/>
            <wp:docPr id="486363497" name="Picture 4" descr="A collage of images of a building&#10;&#10;Description automatically generated">
              <a:extLst xmlns:a="http://schemas.openxmlformats.org/drawingml/2006/main">
                <a:ext uri="{FF2B5EF4-FFF2-40B4-BE49-F238E27FC236}">
                  <a16:creationId xmlns:a16="http://schemas.microsoft.com/office/drawing/2014/main" id="{4FDA5C9A-9266-6B25-752B-3FAA2CFB11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363497" name="Picture 4" descr="A collage of images of a building&#10;&#10;Description automatically generated">
                      <a:extLst>
                        <a:ext uri="{FF2B5EF4-FFF2-40B4-BE49-F238E27FC236}">
                          <a16:creationId xmlns:a16="http://schemas.microsoft.com/office/drawing/2014/main" id="{4FDA5C9A-9266-6B25-752B-3FAA2CFB113E}"/>
                        </a:ext>
                      </a:extLst>
                    </pic:cNvPr>
                    <pic:cNvPicPr>
                      <a:picLocks noChangeAspect="1"/>
                    </pic:cNvPicPr>
                  </pic:nvPicPr>
                  <pic:blipFill>
                    <a:blip r:embed="rId19"/>
                    <a:stretch>
                      <a:fillRect/>
                    </a:stretch>
                  </pic:blipFill>
                  <pic:spPr>
                    <a:xfrm>
                      <a:off x="0" y="0"/>
                      <a:ext cx="4085462" cy="7839937"/>
                    </a:xfrm>
                    <a:prstGeom prst="rect">
                      <a:avLst/>
                    </a:prstGeom>
                  </pic:spPr>
                </pic:pic>
              </a:graphicData>
            </a:graphic>
          </wp:inline>
        </w:drawing>
      </w:r>
    </w:p>
    <w:p w14:paraId="1A2ABAF7" w14:textId="77777777" w:rsidR="00080A10" w:rsidRDefault="008F700F" w:rsidP="003C4773">
      <w:pPr>
        <w:spacing w:line="360" w:lineRule="auto"/>
        <w:ind w:firstLine="0"/>
        <w:rPr>
          <w:bCs/>
          <w:color w:val="000000" w:themeColor="text1"/>
          <w:kern w:val="24"/>
        </w:rPr>
      </w:pPr>
      <w:r w:rsidRPr="004B4C50">
        <w:rPr>
          <w:b/>
          <w:bCs/>
          <w:color w:val="000000" w:themeColor="text1"/>
          <w:kern w:val="24"/>
        </w:rPr>
        <w:t xml:space="preserve">Supplementary Fig. </w:t>
      </w:r>
      <w:r w:rsidR="005D03AC" w:rsidRPr="004B4C50">
        <w:rPr>
          <w:b/>
          <w:bCs/>
          <w:color w:val="000000" w:themeColor="text1"/>
          <w:kern w:val="24"/>
        </w:rPr>
        <w:t>1</w:t>
      </w:r>
      <w:r w:rsidR="001B6388">
        <w:rPr>
          <w:rFonts w:hint="eastAsia"/>
          <w:b/>
          <w:bCs/>
          <w:color w:val="000000" w:themeColor="text1"/>
          <w:kern w:val="24"/>
        </w:rPr>
        <w:t>2</w:t>
      </w:r>
      <w:r w:rsidRPr="00F73CD0">
        <w:rPr>
          <w:color w:val="000000" w:themeColor="text1"/>
          <w:kern w:val="24"/>
        </w:rPr>
        <w:t xml:space="preserve"> </w:t>
      </w:r>
      <w:r w:rsidR="00C36378" w:rsidRPr="00C36378">
        <w:rPr>
          <w:b/>
          <w:bCs/>
          <w:color w:val="000000" w:themeColor="text1"/>
          <w:kern w:val="24"/>
        </w:rPr>
        <w:t>PdSe</w:t>
      </w:r>
      <w:r w:rsidR="00C36378" w:rsidRPr="00C36378">
        <w:rPr>
          <w:b/>
          <w:bCs/>
          <w:color w:val="000000" w:themeColor="text1"/>
          <w:kern w:val="24"/>
          <w:vertAlign w:val="subscript"/>
        </w:rPr>
        <w:t>2</w:t>
      </w:r>
      <w:r w:rsidR="00C36378" w:rsidRPr="00C36378">
        <w:rPr>
          <w:b/>
          <w:bCs/>
          <w:color w:val="000000" w:themeColor="text1"/>
          <w:kern w:val="24"/>
        </w:rPr>
        <w:t xml:space="preserve"> thicknesses and work function calibration by AFM and KPFM. </w:t>
      </w:r>
      <w:r w:rsidR="00C36378" w:rsidRPr="00C36378">
        <w:rPr>
          <w:b/>
          <w:bCs/>
          <w:color w:val="000000" w:themeColor="text1"/>
          <w:kern w:val="24"/>
        </w:rPr>
        <w:lastRenderedPageBreak/>
        <w:t>Device optical microscope images library and the near field scanning raw data.</w:t>
      </w:r>
      <w:r w:rsidR="00C36378" w:rsidRPr="00C36378">
        <w:rPr>
          <w:rFonts w:hint="eastAsia"/>
          <w:b/>
          <w:bCs/>
          <w:color w:val="000000" w:themeColor="text1"/>
          <w:kern w:val="24"/>
        </w:rPr>
        <w:t xml:space="preserve"> </w:t>
      </w:r>
      <w:r w:rsidR="00C36378" w:rsidRPr="00C36378">
        <w:rPr>
          <w:rFonts w:hint="eastAsia"/>
          <w:b/>
          <w:color w:val="000000" w:themeColor="text1"/>
          <w:kern w:val="24"/>
        </w:rPr>
        <w:t>a-g</w:t>
      </w:r>
      <w:r w:rsidR="00C36378">
        <w:rPr>
          <w:rFonts w:hint="eastAsia"/>
          <w:bCs/>
          <w:color w:val="000000" w:themeColor="text1"/>
          <w:kern w:val="24"/>
        </w:rPr>
        <w:t>,</w:t>
      </w:r>
      <w:r w:rsidR="00C36378" w:rsidRPr="004174AF">
        <w:rPr>
          <w:bCs/>
          <w:color w:val="000000" w:themeColor="text1"/>
          <w:kern w:val="24"/>
        </w:rPr>
        <w:t xml:space="preserve"> Optical micrographs (left), KPFM potential maps with corresponding potential line profiles (middle), and AFM topography maps with height profiles (right) for PdSe</w:t>
      </w:r>
      <w:r w:rsidR="00C36378" w:rsidRPr="00A95E66">
        <w:rPr>
          <w:rFonts w:hint="eastAsia"/>
          <w:bCs/>
          <w:color w:val="000000" w:themeColor="text1"/>
          <w:kern w:val="24"/>
          <w:vertAlign w:val="subscript"/>
        </w:rPr>
        <w:t>2</w:t>
      </w:r>
      <w:r w:rsidR="00C36378" w:rsidRPr="004174AF">
        <w:rPr>
          <w:bCs/>
          <w:color w:val="000000" w:themeColor="text1"/>
          <w:kern w:val="24"/>
        </w:rPr>
        <w:t xml:space="preserve"> flakes of varying thicknesses: 9.9 nm (</w:t>
      </w:r>
      <w:r w:rsidR="00C36378">
        <w:rPr>
          <w:rFonts w:hint="eastAsia"/>
          <w:color w:val="000000" w:themeColor="text1"/>
          <w:kern w:val="24"/>
        </w:rPr>
        <w:t>a</w:t>
      </w:r>
      <w:r w:rsidR="00C36378" w:rsidRPr="004174AF">
        <w:rPr>
          <w:bCs/>
          <w:color w:val="000000" w:themeColor="text1"/>
          <w:kern w:val="24"/>
        </w:rPr>
        <w:t>), 10.7 nm (</w:t>
      </w:r>
      <w:r w:rsidR="00C36378">
        <w:rPr>
          <w:rFonts w:hint="eastAsia"/>
          <w:color w:val="000000" w:themeColor="text1"/>
          <w:kern w:val="24"/>
        </w:rPr>
        <w:t>b</w:t>
      </w:r>
      <w:r w:rsidR="00C36378" w:rsidRPr="004174AF">
        <w:rPr>
          <w:bCs/>
          <w:color w:val="000000" w:themeColor="text1"/>
          <w:kern w:val="24"/>
        </w:rPr>
        <w:t>), 14.1 nm (</w:t>
      </w:r>
      <w:r w:rsidR="00C36378">
        <w:rPr>
          <w:rFonts w:hint="eastAsia"/>
          <w:color w:val="000000" w:themeColor="text1"/>
          <w:kern w:val="24"/>
        </w:rPr>
        <w:t>c</w:t>
      </w:r>
      <w:r w:rsidR="00C36378" w:rsidRPr="004174AF">
        <w:rPr>
          <w:bCs/>
          <w:color w:val="000000" w:themeColor="text1"/>
          <w:kern w:val="24"/>
        </w:rPr>
        <w:t>), 16.4 nm (</w:t>
      </w:r>
      <w:r w:rsidR="00C36378">
        <w:rPr>
          <w:rFonts w:hint="eastAsia"/>
          <w:color w:val="000000" w:themeColor="text1"/>
          <w:kern w:val="24"/>
        </w:rPr>
        <w:t>d</w:t>
      </w:r>
      <w:r w:rsidR="00C36378" w:rsidRPr="004174AF">
        <w:rPr>
          <w:bCs/>
          <w:color w:val="000000" w:themeColor="text1"/>
          <w:kern w:val="24"/>
        </w:rPr>
        <w:t>), 20.7 nm (</w:t>
      </w:r>
      <w:r w:rsidR="00C36378">
        <w:rPr>
          <w:rFonts w:hint="eastAsia"/>
          <w:color w:val="000000" w:themeColor="text1"/>
          <w:kern w:val="24"/>
        </w:rPr>
        <w:t>e</w:t>
      </w:r>
      <w:r w:rsidR="00C36378" w:rsidRPr="004174AF">
        <w:rPr>
          <w:bCs/>
          <w:color w:val="000000" w:themeColor="text1"/>
          <w:kern w:val="24"/>
        </w:rPr>
        <w:t>), 24.9 nm (</w:t>
      </w:r>
      <w:r w:rsidR="00C36378">
        <w:rPr>
          <w:rFonts w:hint="eastAsia"/>
          <w:color w:val="000000" w:themeColor="text1"/>
          <w:kern w:val="24"/>
        </w:rPr>
        <w:t>f</w:t>
      </w:r>
      <w:r w:rsidR="00C36378" w:rsidRPr="004174AF">
        <w:rPr>
          <w:bCs/>
          <w:color w:val="000000" w:themeColor="text1"/>
          <w:kern w:val="24"/>
        </w:rPr>
        <w:t>), and 29.6 nm (</w:t>
      </w:r>
      <w:r w:rsidR="00C36378">
        <w:rPr>
          <w:rFonts w:hint="eastAsia"/>
          <w:color w:val="000000" w:themeColor="text1"/>
          <w:kern w:val="24"/>
        </w:rPr>
        <w:t>g</w:t>
      </w:r>
      <w:r w:rsidR="00C36378" w:rsidRPr="004174AF">
        <w:rPr>
          <w:bCs/>
          <w:color w:val="000000" w:themeColor="text1"/>
          <w:kern w:val="24"/>
        </w:rPr>
        <w:t>).</w:t>
      </w:r>
    </w:p>
    <w:p w14:paraId="74536261" w14:textId="77777777" w:rsidR="00C36378" w:rsidRDefault="00C36378" w:rsidP="00F73CD0">
      <w:pPr>
        <w:ind w:firstLine="0"/>
        <w:rPr>
          <w:color w:val="000000" w:themeColor="text1"/>
          <w:kern w:val="24"/>
        </w:rPr>
      </w:pPr>
    </w:p>
    <w:p w14:paraId="3DF21C79" w14:textId="77777777" w:rsidR="00940045" w:rsidRPr="00940045" w:rsidRDefault="00940045" w:rsidP="001A5AE2">
      <w:pPr>
        <w:pStyle w:val="Heading1"/>
        <w:spacing w:before="0" w:after="0"/>
      </w:pPr>
      <w:r>
        <w:rPr>
          <w:rFonts w:hint="eastAsia"/>
          <w:bCs/>
        </w:rPr>
        <w:t xml:space="preserve"> </w:t>
      </w:r>
      <w:bookmarkStart w:id="28" w:name="_Toc224052651"/>
      <w:r w:rsidRPr="00940045">
        <w:rPr>
          <w:bCs/>
        </w:rPr>
        <w:t>Microscopic physical picture of the non-trivial saturation and trivial depletion phenomenon</w:t>
      </w:r>
      <w:bookmarkEnd w:id="28"/>
    </w:p>
    <w:p w14:paraId="0C3B23E7" w14:textId="1C6F0510" w:rsidR="00940045" w:rsidRPr="008E7F89" w:rsidRDefault="00444686" w:rsidP="00940045">
      <w:pPr>
        <w:spacing w:line="360" w:lineRule="auto"/>
        <w:rPr>
          <w:bCs/>
        </w:rPr>
      </w:pPr>
      <w:r w:rsidRPr="008E7F89">
        <w:rPr>
          <w:bCs/>
        </w:rPr>
        <w:t xml:space="preserve">In this work, we elucidate the microscopic mechanisms underlying the phenomena of non-trivial saturation and trivial depletion regions of the optical </w:t>
      </w:r>
      <w:r w:rsidR="006C2E3F">
        <w:rPr>
          <w:rFonts w:hint="eastAsia"/>
          <w:bCs/>
        </w:rPr>
        <w:t>readout</w:t>
      </w:r>
      <w:r>
        <w:rPr>
          <w:rFonts w:hint="eastAsia"/>
          <w:bCs/>
        </w:rPr>
        <w:t xml:space="preserve"> </w:t>
      </w:r>
      <m:oMath>
        <m:f>
          <m:fPr>
            <m:ctrlPr>
              <w:rPr>
                <w:rFonts w:ascii="Cambria Math" w:hAnsi="Cambria Math"/>
                <w:i/>
                <w:noProof/>
              </w:rPr>
            </m:ctrlPr>
          </m:fPr>
          <m:num>
            <m:sSub>
              <m:sSubPr>
                <m:ctrlPr>
                  <w:rPr>
                    <w:rFonts w:ascii="Cambria Math" w:hAnsi="Cambria Math"/>
                    <w:i/>
                    <w:noProof/>
                  </w:rPr>
                </m:ctrlPr>
              </m:sSubPr>
              <m:e>
                <m:r>
                  <w:rPr>
                    <w:rFonts w:ascii="Cambria Math" w:hAnsi="Cambria Math"/>
                    <w:noProof/>
                  </w:rPr>
                  <m:t>λ</m:t>
                </m:r>
              </m:e>
              <m:sub>
                <m:r>
                  <w:rPr>
                    <w:rFonts w:ascii="Cambria Math" w:hAnsi="Cambria Math"/>
                    <w:noProof/>
                  </w:rPr>
                  <m:t>1</m:t>
                </m:r>
              </m:sub>
            </m:sSub>
          </m:num>
          <m:den>
            <m:sSub>
              <m:sSubPr>
                <m:ctrlPr>
                  <w:rPr>
                    <w:rFonts w:ascii="Cambria Math" w:hAnsi="Cambria Math"/>
                    <w:i/>
                    <w:noProof/>
                  </w:rPr>
                </m:ctrlPr>
              </m:sSubPr>
              <m:e>
                <m:r>
                  <w:rPr>
                    <w:rFonts w:ascii="Cambria Math" w:hAnsi="Cambria Math"/>
                    <w:noProof/>
                  </w:rPr>
                  <m:t>λ</m:t>
                </m:r>
              </m:e>
              <m:sub>
                <m:r>
                  <w:rPr>
                    <w:rFonts w:ascii="Cambria Math" w:hAnsi="Cambria Math"/>
                    <w:noProof/>
                  </w:rPr>
                  <m:t>2</m:t>
                </m:r>
              </m:sub>
            </m:sSub>
          </m:den>
        </m:f>
        <m:r>
          <w:rPr>
            <w:rFonts w:ascii="Cambria Math" w:hAnsi="Cambria Math"/>
          </w:rPr>
          <m:t>-1</m:t>
        </m:r>
      </m:oMath>
      <w:r w:rsidRPr="008E7F89">
        <w:rPr>
          <w:bCs/>
        </w:rPr>
        <w:t xml:space="preserve"> observed in TMDC/ </w:t>
      </w:r>
      <w:r w:rsidRPr="00846A98">
        <w:rPr>
          <w:bCs/>
          <w:i/>
          <w:iCs/>
        </w:rPr>
        <w:t>α</w:t>
      </w:r>
      <w:r w:rsidRPr="008E7F89">
        <w:rPr>
          <w:bCs/>
        </w:rPr>
        <w:t>-MoO</w:t>
      </w:r>
      <w:r w:rsidRPr="008E7F89">
        <w:rPr>
          <w:bCs/>
          <w:vertAlign w:val="subscript"/>
        </w:rPr>
        <w:t>3</w:t>
      </w:r>
      <w:r w:rsidRPr="008E7F89">
        <w:rPr>
          <w:bCs/>
        </w:rPr>
        <w:t xml:space="preserve"> heterostructures. Specifically, we report that a TMDC flake can saturate </w:t>
      </w:r>
      <w:r w:rsidRPr="00846A98">
        <w:rPr>
          <w:bCs/>
          <w:i/>
          <w:iCs/>
        </w:rPr>
        <w:t>α</w:t>
      </w:r>
      <w:r w:rsidRPr="008E7F89">
        <w:rPr>
          <w:bCs/>
        </w:rPr>
        <w:t>-MoO</w:t>
      </w:r>
      <w:r w:rsidRPr="008E7F89">
        <w:rPr>
          <w:bCs/>
          <w:vertAlign w:val="subscript"/>
        </w:rPr>
        <w:t>3</w:t>
      </w:r>
      <w:r w:rsidRPr="008E7F89">
        <w:rPr>
          <w:bCs/>
        </w:rPr>
        <w:t xml:space="preserve"> layers thinner than a critical threshold, typically </w:t>
      </w:r>
      <w:r w:rsidR="0018603E" w:rsidRPr="0018603E">
        <w:rPr>
          <w:bCs/>
        </w:rPr>
        <w:t>on the order of ~100 nm</w:t>
      </w:r>
      <w:r w:rsidRPr="008E7F89">
        <w:rPr>
          <w:bCs/>
        </w:rPr>
        <w:t xml:space="preserve">. This critical thickness demarcates the regime where </w:t>
      </w:r>
      <w:r w:rsidR="00AF30AC" w:rsidRPr="00AF30AC">
        <w:rPr>
          <w:bCs/>
        </w:rPr>
        <w:t>mesoscopic</w:t>
      </w:r>
      <w:r w:rsidR="00AF30AC">
        <w:rPr>
          <w:rFonts w:hint="eastAsia"/>
          <w:bCs/>
        </w:rPr>
        <w:t xml:space="preserve"> </w:t>
      </w:r>
      <w:r w:rsidRPr="008E7F89">
        <w:rPr>
          <w:bCs/>
        </w:rPr>
        <w:t xml:space="preserve">non-local </w:t>
      </w:r>
      <w:r w:rsidR="00AF30AC" w:rsidRPr="00AF30AC">
        <w:rPr>
          <w:bCs/>
        </w:rPr>
        <w:t xml:space="preserve">screening </w:t>
      </w:r>
      <w:r w:rsidRPr="008E7F89">
        <w:rPr>
          <w:bCs/>
        </w:rPr>
        <w:t xml:space="preserve">effects become significant at the scale of hundreds of </w:t>
      </w:r>
      <w:proofErr w:type="spellStart"/>
      <w:r w:rsidRPr="008E7F89">
        <w:rPr>
          <w:bCs/>
        </w:rPr>
        <w:t>nanometr</w:t>
      </w:r>
      <w:r w:rsidR="00817098">
        <w:rPr>
          <w:rFonts w:hint="eastAsia"/>
          <w:bCs/>
        </w:rPr>
        <w:t>e</w:t>
      </w:r>
      <w:r w:rsidRPr="008E7F89">
        <w:rPr>
          <w:bCs/>
        </w:rPr>
        <w:t>s</w:t>
      </w:r>
      <w:proofErr w:type="spellEnd"/>
      <w:r w:rsidRPr="008E7F89">
        <w:rPr>
          <w:bCs/>
        </w:rPr>
        <w:t xml:space="preserve">. Prior to interfacing TMDC and </w:t>
      </w:r>
      <w:r w:rsidRPr="00846A98">
        <w:rPr>
          <w:bCs/>
          <w:i/>
          <w:iCs/>
        </w:rPr>
        <w:t>α</w:t>
      </w:r>
      <w:r w:rsidRPr="008E7F89">
        <w:rPr>
          <w:bCs/>
        </w:rPr>
        <w:t>-MoO</w:t>
      </w:r>
      <w:r w:rsidRPr="008E7F89">
        <w:rPr>
          <w:bCs/>
          <w:vertAlign w:val="subscript"/>
        </w:rPr>
        <w:t>3</w:t>
      </w:r>
      <w:r w:rsidRPr="008E7F89">
        <w:rPr>
          <w:bCs/>
        </w:rPr>
        <w:t xml:space="preserve">, the TMDC flakes possess electrons amenable to transfer, while </w:t>
      </w:r>
      <w:r w:rsidRPr="00846A98">
        <w:rPr>
          <w:bCs/>
          <w:i/>
          <w:iCs/>
        </w:rPr>
        <w:t>α</w:t>
      </w:r>
      <w:r w:rsidRPr="008E7F89">
        <w:rPr>
          <w:bCs/>
        </w:rPr>
        <w:t>-MoO</w:t>
      </w:r>
      <w:r w:rsidRPr="008E7F89">
        <w:rPr>
          <w:bCs/>
          <w:vertAlign w:val="subscript"/>
        </w:rPr>
        <w:t>3</w:t>
      </w:r>
      <w:r w:rsidRPr="008E7F89">
        <w:rPr>
          <w:bCs/>
        </w:rPr>
        <w:t xml:space="preserve"> contains available electron acceptors. Upon contact, electron transfer from TMDC to </w:t>
      </w:r>
      <w:r w:rsidRPr="00846A98">
        <w:rPr>
          <w:bCs/>
          <w:i/>
          <w:iCs/>
        </w:rPr>
        <w:t>α</w:t>
      </w:r>
      <w:r w:rsidRPr="008E7F89">
        <w:rPr>
          <w:bCs/>
        </w:rPr>
        <w:t>-MoO</w:t>
      </w:r>
      <w:r w:rsidRPr="008E7F89">
        <w:rPr>
          <w:bCs/>
          <w:vertAlign w:val="subscript"/>
        </w:rPr>
        <w:t>3</w:t>
      </w:r>
      <w:r w:rsidRPr="008E7F89">
        <w:rPr>
          <w:bCs/>
        </w:rPr>
        <w:t xml:space="preserve"> is facilitated by the lower work function of the TMDC flakes relative to </w:t>
      </w:r>
      <w:r w:rsidRPr="00846A98">
        <w:rPr>
          <w:bCs/>
          <w:i/>
          <w:iCs/>
        </w:rPr>
        <w:t>α</w:t>
      </w:r>
      <w:r w:rsidRPr="008E7F89">
        <w:rPr>
          <w:bCs/>
        </w:rPr>
        <w:t>-MoO</w:t>
      </w:r>
      <w:r w:rsidRPr="008E7F89">
        <w:rPr>
          <w:bCs/>
          <w:vertAlign w:val="subscript"/>
        </w:rPr>
        <w:t>3</w:t>
      </w:r>
      <w:r w:rsidRPr="008E7F89">
        <w:rPr>
          <w:bCs/>
        </w:rPr>
        <w:t xml:space="preserve">. Our experimental investigation, encompassing eight </w:t>
      </w:r>
      <w:r w:rsidRPr="00846A98">
        <w:rPr>
          <w:bCs/>
          <w:i/>
          <w:iCs/>
        </w:rPr>
        <w:t>α</w:t>
      </w:r>
      <w:r w:rsidRPr="008E7F89">
        <w:rPr>
          <w:bCs/>
        </w:rPr>
        <w:t>-MoO</w:t>
      </w:r>
      <w:r w:rsidRPr="008E7F89">
        <w:rPr>
          <w:bCs/>
          <w:vertAlign w:val="subscript"/>
        </w:rPr>
        <w:t>3</w:t>
      </w:r>
      <w:r w:rsidRPr="008E7F89">
        <w:rPr>
          <w:bCs/>
        </w:rPr>
        <w:t xml:space="preserve"> flakes of varying thicknesses, </w:t>
      </w:r>
      <w:r w:rsidR="003F28EE">
        <w:rPr>
          <w:rFonts w:hint="eastAsia"/>
          <w:bCs/>
        </w:rPr>
        <w:t>implied</w:t>
      </w:r>
      <w:r w:rsidR="003F28EE" w:rsidRPr="008E7F89">
        <w:rPr>
          <w:bCs/>
        </w:rPr>
        <w:t xml:space="preserve"> </w:t>
      </w:r>
      <w:r w:rsidRPr="008E7F89">
        <w:rPr>
          <w:bCs/>
        </w:rPr>
        <w:t xml:space="preserve">that thicker </w:t>
      </w:r>
      <w:r w:rsidRPr="00846A98">
        <w:rPr>
          <w:bCs/>
          <w:i/>
          <w:iCs/>
        </w:rPr>
        <w:t>α</w:t>
      </w:r>
      <w:r w:rsidRPr="008E7F89">
        <w:rPr>
          <w:bCs/>
        </w:rPr>
        <w:t>-MoO</w:t>
      </w:r>
      <w:r w:rsidRPr="008E7F89">
        <w:rPr>
          <w:bCs/>
          <w:vertAlign w:val="subscript"/>
        </w:rPr>
        <w:t>3</w:t>
      </w:r>
      <w:r w:rsidRPr="008E7F89">
        <w:rPr>
          <w:bCs/>
        </w:rPr>
        <w:t xml:space="preserve"> layers possess sufficient acceptors to accommodate all transferable electrons from TMDC, leading to subsequent charge redistribution. However, as the </w:t>
      </w:r>
      <w:r w:rsidRPr="00277BBF">
        <w:rPr>
          <w:bCs/>
          <w:i/>
          <w:iCs/>
        </w:rPr>
        <w:t>α</w:t>
      </w:r>
      <w:r w:rsidRPr="008E7F89">
        <w:rPr>
          <w:bCs/>
        </w:rPr>
        <w:t>-MoO</w:t>
      </w:r>
      <w:r w:rsidRPr="008E7F89">
        <w:rPr>
          <w:bCs/>
          <w:vertAlign w:val="subscript"/>
        </w:rPr>
        <w:t>3</w:t>
      </w:r>
      <w:r w:rsidRPr="008E7F89">
        <w:rPr>
          <w:bCs/>
        </w:rPr>
        <w:t xml:space="preserve"> thickness decreased, the number of acceptors decreased, reaching a critical thickness where the acceptor count aligns with the electron supply from TMDC. Beyond this point, </w:t>
      </w:r>
      <w:r w:rsidRPr="00277BBF">
        <w:rPr>
          <w:bCs/>
          <w:i/>
          <w:iCs/>
        </w:rPr>
        <w:t>α</w:t>
      </w:r>
      <w:r w:rsidRPr="008E7F89">
        <w:rPr>
          <w:bCs/>
        </w:rPr>
        <w:t>-MoO</w:t>
      </w:r>
      <w:r w:rsidRPr="008E7F89">
        <w:rPr>
          <w:bCs/>
          <w:vertAlign w:val="subscript"/>
        </w:rPr>
        <w:t>3</w:t>
      </w:r>
      <w:r w:rsidRPr="008E7F89">
        <w:rPr>
          <w:bCs/>
        </w:rPr>
        <w:t xml:space="preserve"> layers thinner than the critical thickness cannot accommodate all transferable electrons, leading to saturation. </w:t>
      </w:r>
      <w:r w:rsidR="005B3224" w:rsidRPr="008E7F89">
        <w:rPr>
          <w:bCs/>
        </w:rPr>
        <w:t>It</w:t>
      </w:r>
      <w:r w:rsidR="005B3224">
        <w:rPr>
          <w:rFonts w:hint="eastAsia"/>
          <w:bCs/>
        </w:rPr>
        <w:t xml:space="preserve"> is</w:t>
      </w:r>
      <w:r w:rsidR="005B3224" w:rsidRPr="008E7F89">
        <w:rPr>
          <w:bCs/>
        </w:rPr>
        <w:t xml:space="preserve"> </w:t>
      </w:r>
      <w:r w:rsidRPr="008E7F89">
        <w:rPr>
          <w:bCs/>
        </w:rPr>
        <w:t xml:space="preserve">noteworthy that the electron density in saturated </w:t>
      </w:r>
      <w:r w:rsidRPr="00277BBF">
        <w:rPr>
          <w:bCs/>
          <w:i/>
          <w:iCs/>
        </w:rPr>
        <w:t>α</w:t>
      </w:r>
      <w:r w:rsidRPr="008E7F89">
        <w:rPr>
          <w:bCs/>
        </w:rPr>
        <w:t>-MoO</w:t>
      </w:r>
      <w:r w:rsidRPr="008E7F89">
        <w:rPr>
          <w:bCs/>
          <w:vertAlign w:val="subscript"/>
        </w:rPr>
        <w:t>3</w:t>
      </w:r>
      <w:r w:rsidRPr="008E7F89">
        <w:rPr>
          <w:bCs/>
        </w:rPr>
        <w:t xml:space="preserve"> remains constant, as reflected by the stable value of the </w:t>
      </w:r>
      <w:r w:rsidR="006C2E3F">
        <w:rPr>
          <w:rFonts w:hint="eastAsia"/>
          <w:bCs/>
        </w:rPr>
        <w:t>readout</w:t>
      </w:r>
      <w:r>
        <w:rPr>
          <w:rFonts w:hint="eastAsia"/>
          <w:bCs/>
        </w:rPr>
        <w:t xml:space="preserve"> </w:t>
      </w:r>
      <m:oMath>
        <m:f>
          <m:fPr>
            <m:ctrlPr>
              <w:rPr>
                <w:rFonts w:ascii="Cambria Math" w:hAnsi="Cambria Math"/>
                <w:i/>
                <w:noProof/>
              </w:rPr>
            </m:ctrlPr>
          </m:fPr>
          <m:num>
            <m:sSub>
              <m:sSubPr>
                <m:ctrlPr>
                  <w:rPr>
                    <w:rFonts w:ascii="Cambria Math" w:hAnsi="Cambria Math"/>
                    <w:i/>
                    <w:noProof/>
                  </w:rPr>
                </m:ctrlPr>
              </m:sSubPr>
              <m:e>
                <m:r>
                  <w:rPr>
                    <w:rFonts w:ascii="Cambria Math" w:hAnsi="Cambria Math"/>
                    <w:noProof/>
                  </w:rPr>
                  <m:t>λ</m:t>
                </m:r>
              </m:e>
              <m:sub>
                <m:r>
                  <w:rPr>
                    <w:rFonts w:ascii="Cambria Math" w:hAnsi="Cambria Math"/>
                    <w:noProof/>
                  </w:rPr>
                  <m:t>1</m:t>
                </m:r>
              </m:sub>
            </m:sSub>
          </m:num>
          <m:den>
            <m:sSub>
              <m:sSubPr>
                <m:ctrlPr>
                  <w:rPr>
                    <w:rFonts w:ascii="Cambria Math" w:hAnsi="Cambria Math"/>
                    <w:i/>
                    <w:noProof/>
                  </w:rPr>
                </m:ctrlPr>
              </m:sSubPr>
              <m:e>
                <m:r>
                  <w:rPr>
                    <w:rFonts w:ascii="Cambria Math" w:hAnsi="Cambria Math"/>
                    <w:noProof/>
                  </w:rPr>
                  <m:t>λ</m:t>
                </m:r>
              </m:e>
              <m:sub>
                <m:r>
                  <w:rPr>
                    <w:rFonts w:ascii="Cambria Math" w:hAnsi="Cambria Math"/>
                    <w:noProof/>
                  </w:rPr>
                  <m:t>2</m:t>
                </m:r>
              </m:sub>
            </m:sSub>
          </m:den>
        </m:f>
        <m:r>
          <w:rPr>
            <w:rFonts w:ascii="Cambria Math" w:hAnsi="Cambria Math"/>
          </w:rPr>
          <m:t>-1</m:t>
        </m:r>
      </m:oMath>
      <w:r w:rsidRPr="008E7F89">
        <w:rPr>
          <w:bCs/>
        </w:rPr>
        <w:t xml:space="preserve"> in the non-trivial saturation domain. This model offers a refined understanding of the interplay between electron transfer dynamics and material thickness in TMDC/</w:t>
      </w:r>
      <w:r w:rsidRPr="00277BBF">
        <w:rPr>
          <w:bCs/>
          <w:i/>
          <w:iCs/>
        </w:rPr>
        <w:t>α</w:t>
      </w:r>
      <w:r w:rsidRPr="008E7F89">
        <w:rPr>
          <w:bCs/>
        </w:rPr>
        <w:t>-MoO</w:t>
      </w:r>
      <w:r w:rsidRPr="008E7F89">
        <w:rPr>
          <w:bCs/>
          <w:vertAlign w:val="subscript"/>
        </w:rPr>
        <w:t>3</w:t>
      </w:r>
      <w:r w:rsidRPr="008E7F89">
        <w:rPr>
          <w:bCs/>
        </w:rPr>
        <w:t xml:space="preserve"> heterostructures.</w:t>
      </w:r>
    </w:p>
    <w:p w14:paraId="53DD1581" w14:textId="77777777" w:rsidR="00940045" w:rsidRPr="00940045" w:rsidRDefault="00940045" w:rsidP="001A5AE2"/>
    <w:p w14:paraId="638EE5BB" w14:textId="77777777" w:rsidR="00F73CD0" w:rsidRPr="004B4C50" w:rsidRDefault="00F73CD0" w:rsidP="004B4C50">
      <w:pPr>
        <w:pStyle w:val="Heading1"/>
        <w:spacing w:before="0" w:after="0"/>
      </w:pPr>
      <w:bookmarkStart w:id="29" w:name="_Toc224052652"/>
      <w:r>
        <w:rPr>
          <w:rFonts w:hint="eastAsia"/>
        </w:rPr>
        <w:lastRenderedPageBreak/>
        <w:t>PhP Raw data</w:t>
      </w:r>
      <w:bookmarkEnd w:id="29"/>
    </w:p>
    <w:p w14:paraId="7C10180A" w14:textId="77777777" w:rsidR="00080A10" w:rsidRDefault="00BA1440" w:rsidP="00080A10">
      <w:pPr>
        <w:spacing w:line="360" w:lineRule="auto"/>
        <w:ind w:firstLine="0"/>
        <w:rPr>
          <w:color w:val="000000" w:themeColor="text1"/>
        </w:rPr>
      </w:pPr>
      <w:r>
        <w:rPr>
          <w:noProof/>
        </w:rPr>
        <w:drawing>
          <wp:inline distT="0" distB="0" distL="0" distR="0" wp14:anchorId="5FEB00A7" wp14:editId="5584F124">
            <wp:extent cx="5843317" cy="5085434"/>
            <wp:effectExtent l="0" t="0" r="5080" b="1270"/>
            <wp:docPr id="998831054" name="Picture 1" descr="A collage of images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831054" name="Picture 1" descr="A collage of images of different colors&#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52949" cy="5093817"/>
                    </a:xfrm>
                    <a:prstGeom prst="rect">
                      <a:avLst/>
                    </a:prstGeom>
                    <a:noFill/>
                    <a:ln>
                      <a:noFill/>
                    </a:ln>
                  </pic:spPr>
                </pic:pic>
              </a:graphicData>
            </a:graphic>
          </wp:inline>
        </w:drawing>
      </w:r>
    </w:p>
    <w:p w14:paraId="1077210F" w14:textId="77777777" w:rsidR="005D03AC" w:rsidRPr="00DE5C2F" w:rsidRDefault="005D03AC" w:rsidP="00080A10">
      <w:pPr>
        <w:spacing w:line="360" w:lineRule="auto"/>
        <w:ind w:firstLine="0"/>
        <w:rPr>
          <w:color w:val="000000" w:themeColor="text1"/>
        </w:rPr>
      </w:pPr>
      <w:r w:rsidRPr="008F700F">
        <w:rPr>
          <w:b/>
          <w:bCs/>
          <w:color w:val="000000" w:themeColor="text1"/>
          <w:kern w:val="24"/>
        </w:rPr>
        <w:t xml:space="preserve">Supplementary Fig. </w:t>
      </w:r>
      <w:r w:rsidR="00E079F6">
        <w:rPr>
          <w:b/>
          <w:bCs/>
          <w:color w:val="000000" w:themeColor="text1"/>
          <w:kern w:val="24"/>
        </w:rPr>
        <w:t>1</w:t>
      </w:r>
      <w:r w:rsidR="003C4773">
        <w:rPr>
          <w:rFonts w:hint="eastAsia"/>
          <w:b/>
          <w:bCs/>
          <w:color w:val="000000" w:themeColor="text1"/>
          <w:kern w:val="24"/>
        </w:rPr>
        <w:t>3</w:t>
      </w:r>
      <w:r w:rsidR="00E079F6">
        <w:rPr>
          <w:b/>
          <w:bCs/>
          <w:color w:val="000000" w:themeColor="text1"/>
          <w:kern w:val="24"/>
        </w:rPr>
        <w:t xml:space="preserve"> </w:t>
      </w:r>
      <w:r w:rsidRPr="00DE5C2F">
        <w:rPr>
          <w:color w:val="000000" w:themeColor="text1"/>
          <w:kern w:val="24"/>
        </w:rPr>
        <w:t>Raw data set 1.</w:t>
      </w:r>
    </w:p>
    <w:p w14:paraId="453C05CE" w14:textId="77777777" w:rsidR="00BA1440" w:rsidRDefault="00BA1440" w:rsidP="00080A10">
      <w:pPr>
        <w:spacing w:line="360" w:lineRule="auto"/>
        <w:ind w:firstLine="0"/>
        <w:rPr>
          <w:color w:val="000000" w:themeColor="text1"/>
        </w:rPr>
      </w:pPr>
      <w:r>
        <w:rPr>
          <w:noProof/>
        </w:rPr>
        <w:lastRenderedPageBreak/>
        <w:drawing>
          <wp:inline distT="0" distB="0" distL="0" distR="0" wp14:anchorId="6823D030" wp14:editId="40F6A0AC">
            <wp:extent cx="5943600" cy="5147310"/>
            <wp:effectExtent l="0" t="0" r="0" b="0"/>
            <wp:docPr id="299479042" name="Picture 2" descr="A collage of images of t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479042" name="Picture 2" descr="A collage of images of tape&#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5147310"/>
                    </a:xfrm>
                    <a:prstGeom prst="rect">
                      <a:avLst/>
                    </a:prstGeom>
                    <a:noFill/>
                    <a:ln>
                      <a:noFill/>
                    </a:ln>
                  </pic:spPr>
                </pic:pic>
              </a:graphicData>
            </a:graphic>
          </wp:inline>
        </w:drawing>
      </w:r>
    </w:p>
    <w:p w14:paraId="2AB78302" w14:textId="77777777" w:rsidR="005D03AC" w:rsidRDefault="005D03AC" w:rsidP="005D03AC">
      <w:pPr>
        <w:spacing w:line="360" w:lineRule="auto"/>
        <w:ind w:firstLine="0"/>
        <w:rPr>
          <w:color w:val="000000" w:themeColor="text1"/>
        </w:rPr>
      </w:pPr>
      <w:r w:rsidRPr="008F700F">
        <w:rPr>
          <w:b/>
          <w:bCs/>
          <w:color w:val="000000" w:themeColor="text1"/>
          <w:kern w:val="24"/>
        </w:rPr>
        <w:t xml:space="preserve">Supplementary Fig. </w:t>
      </w:r>
      <w:r w:rsidR="00E079F6">
        <w:rPr>
          <w:b/>
          <w:bCs/>
          <w:color w:val="000000" w:themeColor="text1"/>
          <w:kern w:val="24"/>
        </w:rPr>
        <w:t>1</w:t>
      </w:r>
      <w:r w:rsidR="003C4773">
        <w:rPr>
          <w:rFonts w:hint="eastAsia"/>
          <w:b/>
          <w:bCs/>
          <w:color w:val="000000" w:themeColor="text1"/>
          <w:kern w:val="24"/>
        </w:rPr>
        <w:t>4</w:t>
      </w:r>
      <w:r w:rsidR="00E079F6">
        <w:rPr>
          <w:b/>
          <w:bCs/>
          <w:color w:val="000000" w:themeColor="text1"/>
          <w:kern w:val="24"/>
        </w:rPr>
        <w:t xml:space="preserve"> </w:t>
      </w:r>
      <w:r w:rsidRPr="00DE5C2F">
        <w:rPr>
          <w:color w:val="000000" w:themeColor="text1"/>
          <w:kern w:val="24"/>
        </w:rPr>
        <w:t>Raw data set 2.</w:t>
      </w:r>
    </w:p>
    <w:p w14:paraId="5D29AF07" w14:textId="77777777" w:rsidR="005D03AC" w:rsidRDefault="005D03AC" w:rsidP="00080A10">
      <w:pPr>
        <w:spacing w:line="360" w:lineRule="auto"/>
        <w:ind w:firstLine="0"/>
        <w:rPr>
          <w:color w:val="000000" w:themeColor="text1"/>
        </w:rPr>
      </w:pPr>
    </w:p>
    <w:p w14:paraId="232C8E70" w14:textId="77777777" w:rsidR="00BA1440" w:rsidRDefault="00BA1440" w:rsidP="00080A10">
      <w:pPr>
        <w:spacing w:line="360" w:lineRule="auto"/>
        <w:ind w:firstLine="0"/>
        <w:rPr>
          <w:color w:val="000000" w:themeColor="text1"/>
        </w:rPr>
      </w:pPr>
      <w:r>
        <w:rPr>
          <w:noProof/>
        </w:rPr>
        <w:lastRenderedPageBreak/>
        <w:drawing>
          <wp:inline distT="0" distB="0" distL="0" distR="0" wp14:anchorId="507EBB27" wp14:editId="28DEAAC0">
            <wp:extent cx="5943600" cy="5167630"/>
            <wp:effectExtent l="0" t="0" r="0" b="0"/>
            <wp:docPr id="755200330" name="Picture 3" descr="A collage of images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200330" name="Picture 3" descr="A collage of images of different colors&#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5167630"/>
                    </a:xfrm>
                    <a:prstGeom prst="rect">
                      <a:avLst/>
                    </a:prstGeom>
                    <a:noFill/>
                    <a:ln>
                      <a:noFill/>
                    </a:ln>
                  </pic:spPr>
                </pic:pic>
              </a:graphicData>
            </a:graphic>
          </wp:inline>
        </w:drawing>
      </w:r>
    </w:p>
    <w:p w14:paraId="7F6131EE" w14:textId="77777777" w:rsidR="005D03AC" w:rsidRPr="00DE5C2F" w:rsidRDefault="005D03AC" w:rsidP="005D03AC">
      <w:pPr>
        <w:spacing w:line="360" w:lineRule="auto"/>
        <w:ind w:firstLine="0"/>
        <w:rPr>
          <w:color w:val="000000" w:themeColor="text1"/>
        </w:rPr>
      </w:pPr>
      <w:r w:rsidRPr="008F700F">
        <w:rPr>
          <w:b/>
          <w:bCs/>
          <w:color w:val="000000" w:themeColor="text1"/>
          <w:kern w:val="24"/>
        </w:rPr>
        <w:t xml:space="preserve">Supplementary Fig. </w:t>
      </w:r>
      <w:r w:rsidR="00E079F6">
        <w:rPr>
          <w:b/>
          <w:bCs/>
          <w:color w:val="000000" w:themeColor="text1"/>
          <w:kern w:val="24"/>
        </w:rPr>
        <w:t>1</w:t>
      </w:r>
      <w:r w:rsidR="003C4773">
        <w:rPr>
          <w:rFonts w:hint="eastAsia"/>
          <w:b/>
          <w:bCs/>
          <w:color w:val="000000" w:themeColor="text1"/>
          <w:kern w:val="24"/>
        </w:rPr>
        <w:t>5</w:t>
      </w:r>
      <w:r w:rsidR="00E079F6">
        <w:rPr>
          <w:b/>
          <w:bCs/>
          <w:color w:val="000000" w:themeColor="text1"/>
          <w:kern w:val="24"/>
        </w:rPr>
        <w:t xml:space="preserve"> </w:t>
      </w:r>
      <w:r w:rsidRPr="00DE5C2F">
        <w:rPr>
          <w:color w:val="000000" w:themeColor="text1"/>
          <w:kern w:val="24"/>
        </w:rPr>
        <w:t>Raw data set 3.</w:t>
      </w:r>
    </w:p>
    <w:p w14:paraId="4EC57018" w14:textId="77777777" w:rsidR="005D03AC" w:rsidRDefault="005D03AC" w:rsidP="00080A10">
      <w:pPr>
        <w:spacing w:line="360" w:lineRule="auto"/>
        <w:ind w:firstLine="0"/>
        <w:rPr>
          <w:color w:val="000000" w:themeColor="text1"/>
        </w:rPr>
      </w:pPr>
    </w:p>
    <w:p w14:paraId="076A33A5" w14:textId="77777777" w:rsidR="00BA1440" w:rsidRDefault="00BA1440" w:rsidP="00080A10">
      <w:pPr>
        <w:spacing w:line="360" w:lineRule="auto"/>
        <w:ind w:firstLine="0"/>
        <w:rPr>
          <w:color w:val="000000" w:themeColor="text1"/>
        </w:rPr>
      </w:pPr>
      <w:r>
        <w:rPr>
          <w:noProof/>
        </w:rPr>
        <w:lastRenderedPageBreak/>
        <w:drawing>
          <wp:inline distT="0" distB="0" distL="0" distR="0" wp14:anchorId="01494A97" wp14:editId="73BF373A">
            <wp:extent cx="5943600" cy="5179060"/>
            <wp:effectExtent l="0" t="0" r="0" b="2540"/>
            <wp:docPr id="184869081" name="Picture 4" descr="A collage of images of different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69081" name="Picture 4" descr="A collage of images of different states&#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5179060"/>
                    </a:xfrm>
                    <a:prstGeom prst="rect">
                      <a:avLst/>
                    </a:prstGeom>
                    <a:noFill/>
                    <a:ln>
                      <a:noFill/>
                    </a:ln>
                  </pic:spPr>
                </pic:pic>
              </a:graphicData>
            </a:graphic>
          </wp:inline>
        </w:drawing>
      </w:r>
    </w:p>
    <w:p w14:paraId="104BFC23" w14:textId="77777777" w:rsidR="005D03AC" w:rsidRPr="00DE5C2F" w:rsidRDefault="005D03AC" w:rsidP="005D03AC">
      <w:pPr>
        <w:spacing w:line="360" w:lineRule="auto"/>
        <w:ind w:firstLine="0"/>
        <w:rPr>
          <w:color w:val="000000" w:themeColor="text1"/>
        </w:rPr>
      </w:pPr>
      <w:r w:rsidRPr="008F700F">
        <w:rPr>
          <w:b/>
          <w:bCs/>
          <w:color w:val="000000" w:themeColor="text1"/>
          <w:kern w:val="24"/>
        </w:rPr>
        <w:t xml:space="preserve">Supplementary Fig. </w:t>
      </w:r>
      <w:r w:rsidR="00E079F6">
        <w:rPr>
          <w:rFonts w:hint="eastAsia"/>
          <w:b/>
          <w:bCs/>
          <w:color w:val="000000" w:themeColor="text1"/>
          <w:kern w:val="24"/>
        </w:rPr>
        <w:t>1</w:t>
      </w:r>
      <w:r w:rsidR="003C4773">
        <w:rPr>
          <w:rFonts w:hint="eastAsia"/>
          <w:b/>
          <w:bCs/>
          <w:color w:val="000000" w:themeColor="text1"/>
          <w:kern w:val="24"/>
        </w:rPr>
        <w:t>6</w:t>
      </w:r>
      <w:r w:rsidR="00E079F6">
        <w:rPr>
          <w:b/>
          <w:bCs/>
          <w:color w:val="000000" w:themeColor="text1"/>
          <w:kern w:val="24"/>
        </w:rPr>
        <w:t xml:space="preserve"> </w:t>
      </w:r>
      <w:r w:rsidRPr="00DE5C2F">
        <w:rPr>
          <w:color w:val="000000" w:themeColor="text1"/>
          <w:kern w:val="24"/>
        </w:rPr>
        <w:t>Raw data set 4.</w:t>
      </w:r>
    </w:p>
    <w:p w14:paraId="4E149139" w14:textId="77777777" w:rsidR="005D03AC" w:rsidRDefault="005D03AC" w:rsidP="00080A10">
      <w:pPr>
        <w:spacing w:line="360" w:lineRule="auto"/>
        <w:ind w:firstLine="0"/>
        <w:rPr>
          <w:color w:val="000000" w:themeColor="text1"/>
        </w:rPr>
      </w:pPr>
    </w:p>
    <w:p w14:paraId="06140EA1" w14:textId="77777777" w:rsidR="00BA1440" w:rsidRDefault="00BA1440" w:rsidP="00080A10">
      <w:pPr>
        <w:spacing w:line="360" w:lineRule="auto"/>
        <w:ind w:firstLine="0"/>
        <w:rPr>
          <w:color w:val="000000" w:themeColor="text1"/>
        </w:rPr>
      </w:pPr>
    </w:p>
    <w:p w14:paraId="4A81DE93" w14:textId="77777777" w:rsidR="00BA1440" w:rsidRDefault="00BA1440" w:rsidP="00080A10">
      <w:pPr>
        <w:spacing w:line="360" w:lineRule="auto"/>
        <w:ind w:firstLine="0"/>
        <w:rPr>
          <w:color w:val="000000" w:themeColor="text1"/>
        </w:rPr>
      </w:pPr>
      <w:r>
        <w:rPr>
          <w:noProof/>
        </w:rPr>
        <w:lastRenderedPageBreak/>
        <w:drawing>
          <wp:inline distT="0" distB="0" distL="0" distR="0" wp14:anchorId="09B6AB01" wp14:editId="3FCAF8D7">
            <wp:extent cx="5651500" cy="2394038"/>
            <wp:effectExtent l="0" t="0" r="6350" b="6350"/>
            <wp:docPr id="1914557713" name="Picture 5" descr="A close-up of several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557713" name="Picture 5" descr="A close-up of several images&#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51988" cy="2394245"/>
                    </a:xfrm>
                    <a:prstGeom prst="rect">
                      <a:avLst/>
                    </a:prstGeom>
                    <a:noFill/>
                    <a:ln>
                      <a:noFill/>
                    </a:ln>
                  </pic:spPr>
                </pic:pic>
              </a:graphicData>
            </a:graphic>
          </wp:inline>
        </w:drawing>
      </w:r>
    </w:p>
    <w:p w14:paraId="73448E0F" w14:textId="77777777" w:rsidR="005D03AC" w:rsidRPr="00DE5C2F" w:rsidRDefault="005D03AC" w:rsidP="005D03AC">
      <w:pPr>
        <w:spacing w:line="360" w:lineRule="auto"/>
        <w:ind w:firstLine="0"/>
        <w:rPr>
          <w:color w:val="000000" w:themeColor="text1"/>
        </w:rPr>
      </w:pPr>
      <w:r w:rsidRPr="008F700F">
        <w:rPr>
          <w:b/>
          <w:bCs/>
          <w:color w:val="000000" w:themeColor="text1"/>
          <w:kern w:val="24"/>
        </w:rPr>
        <w:t xml:space="preserve">Supplementary Fig. </w:t>
      </w:r>
      <w:r w:rsidR="00E079F6">
        <w:rPr>
          <w:rFonts w:hint="eastAsia"/>
          <w:b/>
          <w:bCs/>
          <w:color w:val="000000" w:themeColor="text1"/>
          <w:kern w:val="24"/>
        </w:rPr>
        <w:t>1</w:t>
      </w:r>
      <w:r w:rsidR="003C4773">
        <w:rPr>
          <w:rFonts w:hint="eastAsia"/>
          <w:b/>
          <w:bCs/>
          <w:color w:val="000000" w:themeColor="text1"/>
          <w:kern w:val="24"/>
        </w:rPr>
        <w:t>7</w:t>
      </w:r>
      <w:r w:rsidR="00E079F6">
        <w:rPr>
          <w:b/>
          <w:bCs/>
          <w:color w:val="000000" w:themeColor="text1"/>
          <w:kern w:val="24"/>
        </w:rPr>
        <w:t xml:space="preserve"> </w:t>
      </w:r>
      <w:r w:rsidRPr="00DE5C2F">
        <w:rPr>
          <w:color w:val="000000" w:themeColor="text1"/>
          <w:kern w:val="24"/>
        </w:rPr>
        <w:t>Raw data set 5.</w:t>
      </w:r>
    </w:p>
    <w:p w14:paraId="280ABB6E" w14:textId="77777777" w:rsidR="005D03AC" w:rsidRDefault="005D03AC" w:rsidP="00080A10">
      <w:pPr>
        <w:spacing w:line="360" w:lineRule="auto"/>
        <w:ind w:firstLine="0"/>
        <w:rPr>
          <w:color w:val="000000" w:themeColor="text1"/>
        </w:rPr>
      </w:pPr>
    </w:p>
    <w:p w14:paraId="3EC526AE" w14:textId="77777777" w:rsidR="00BA1440" w:rsidRDefault="00BA1440" w:rsidP="00080A10">
      <w:pPr>
        <w:spacing w:line="360" w:lineRule="auto"/>
        <w:ind w:firstLine="0"/>
        <w:rPr>
          <w:color w:val="000000" w:themeColor="text1"/>
        </w:rPr>
      </w:pPr>
      <w:r>
        <w:rPr>
          <w:noProof/>
        </w:rPr>
        <w:drawing>
          <wp:inline distT="0" distB="0" distL="0" distR="0" wp14:anchorId="68B921C6" wp14:editId="2151A8AF">
            <wp:extent cx="5626100" cy="4902400"/>
            <wp:effectExtent l="0" t="0" r="0" b="0"/>
            <wp:docPr id="608726177" name="Picture 6" descr="A collage of images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726177" name="Picture 6" descr="A collage of images of different colors&#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26520" cy="4902766"/>
                    </a:xfrm>
                    <a:prstGeom prst="rect">
                      <a:avLst/>
                    </a:prstGeom>
                    <a:noFill/>
                    <a:ln>
                      <a:noFill/>
                    </a:ln>
                  </pic:spPr>
                </pic:pic>
              </a:graphicData>
            </a:graphic>
          </wp:inline>
        </w:drawing>
      </w:r>
    </w:p>
    <w:p w14:paraId="2C69B223" w14:textId="77777777" w:rsidR="00BA1440" w:rsidRPr="00DE5C2F" w:rsidRDefault="005D03AC" w:rsidP="00080A10">
      <w:pPr>
        <w:spacing w:line="360" w:lineRule="auto"/>
        <w:ind w:firstLine="0"/>
        <w:rPr>
          <w:color w:val="000000" w:themeColor="text1"/>
        </w:rPr>
      </w:pPr>
      <w:r w:rsidRPr="008F700F">
        <w:rPr>
          <w:b/>
          <w:bCs/>
          <w:color w:val="000000" w:themeColor="text1"/>
          <w:kern w:val="24"/>
        </w:rPr>
        <w:t xml:space="preserve">Supplementary Fig. </w:t>
      </w:r>
      <w:r w:rsidR="00E079F6">
        <w:rPr>
          <w:rFonts w:hint="eastAsia"/>
          <w:b/>
          <w:bCs/>
          <w:color w:val="000000" w:themeColor="text1"/>
          <w:kern w:val="24"/>
        </w:rPr>
        <w:t>1</w:t>
      </w:r>
      <w:r w:rsidR="003C4773">
        <w:rPr>
          <w:rFonts w:hint="eastAsia"/>
          <w:b/>
          <w:bCs/>
          <w:color w:val="000000" w:themeColor="text1"/>
          <w:kern w:val="24"/>
        </w:rPr>
        <w:t>8</w:t>
      </w:r>
      <w:r w:rsidR="00E079F6">
        <w:rPr>
          <w:b/>
          <w:bCs/>
          <w:color w:val="000000" w:themeColor="text1"/>
          <w:kern w:val="24"/>
        </w:rPr>
        <w:t xml:space="preserve"> </w:t>
      </w:r>
      <w:r w:rsidRPr="00DE5C2F">
        <w:rPr>
          <w:color w:val="000000" w:themeColor="text1"/>
          <w:kern w:val="24"/>
        </w:rPr>
        <w:t>Raw data set 6.</w:t>
      </w:r>
    </w:p>
    <w:p w14:paraId="6DE3A2C8" w14:textId="77777777" w:rsidR="00BA1440" w:rsidRDefault="00BA1440" w:rsidP="00080A10">
      <w:pPr>
        <w:spacing w:line="360" w:lineRule="auto"/>
        <w:ind w:firstLine="0"/>
        <w:rPr>
          <w:color w:val="000000" w:themeColor="text1"/>
        </w:rPr>
      </w:pPr>
      <w:r>
        <w:rPr>
          <w:noProof/>
        </w:rPr>
        <w:lastRenderedPageBreak/>
        <w:drawing>
          <wp:inline distT="0" distB="0" distL="0" distR="0" wp14:anchorId="54C10FCC" wp14:editId="0D87F73B">
            <wp:extent cx="5943600" cy="5179060"/>
            <wp:effectExtent l="0" t="0" r="0" b="2540"/>
            <wp:docPr id="512800553" name="Picture 7" descr="A collage of images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800553" name="Picture 7" descr="A collage of images of different colors&#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5179060"/>
                    </a:xfrm>
                    <a:prstGeom prst="rect">
                      <a:avLst/>
                    </a:prstGeom>
                    <a:noFill/>
                    <a:ln>
                      <a:noFill/>
                    </a:ln>
                  </pic:spPr>
                </pic:pic>
              </a:graphicData>
            </a:graphic>
          </wp:inline>
        </w:drawing>
      </w:r>
    </w:p>
    <w:p w14:paraId="50E8CA17" w14:textId="77777777" w:rsidR="00BA1440" w:rsidRPr="00DE5C2F" w:rsidRDefault="005D03AC" w:rsidP="00080A10">
      <w:pPr>
        <w:spacing w:line="360" w:lineRule="auto"/>
        <w:ind w:firstLine="0"/>
        <w:rPr>
          <w:color w:val="000000" w:themeColor="text1"/>
        </w:rPr>
      </w:pPr>
      <w:r w:rsidRPr="008F700F">
        <w:rPr>
          <w:b/>
          <w:bCs/>
          <w:color w:val="000000" w:themeColor="text1"/>
          <w:kern w:val="24"/>
        </w:rPr>
        <w:t xml:space="preserve">Supplementary Fig. </w:t>
      </w:r>
      <w:r w:rsidR="003C4773">
        <w:rPr>
          <w:rFonts w:hint="eastAsia"/>
          <w:b/>
          <w:bCs/>
          <w:color w:val="000000" w:themeColor="text1"/>
          <w:kern w:val="24"/>
        </w:rPr>
        <w:t>19</w:t>
      </w:r>
      <w:r w:rsidR="00E079F6">
        <w:rPr>
          <w:b/>
          <w:bCs/>
          <w:color w:val="000000" w:themeColor="text1"/>
          <w:kern w:val="24"/>
        </w:rPr>
        <w:t xml:space="preserve"> </w:t>
      </w:r>
      <w:r w:rsidRPr="00DE5C2F">
        <w:rPr>
          <w:color w:val="000000" w:themeColor="text1"/>
          <w:kern w:val="24"/>
        </w:rPr>
        <w:t>Raw data set 7.</w:t>
      </w:r>
    </w:p>
    <w:p w14:paraId="0D9DC2E1" w14:textId="77777777" w:rsidR="00BA1440" w:rsidRDefault="00BA1440" w:rsidP="00080A10">
      <w:pPr>
        <w:spacing w:line="360" w:lineRule="auto"/>
        <w:ind w:firstLine="0"/>
        <w:rPr>
          <w:color w:val="000000" w:themeColor="text1"/>
        </w:rPr>
      </w:pPr>
    </w:p>
    <w:p w14:paraId="7849E224" w14:textId="77777777" w:rsidR="00BA1440" w:rsidRDefault="00BA1440" w:rsidP="00080A10">
      <w:pPr>
        <w:spacing w:line="360" w:lineRule="auto"/>
        <w:ind w:firstLine="0"/>
        <w:rPr>
          <w:color w:val="000000" w:themeColor="text1"/>
        </w:rPr>
      </w:pPr>
      <w:r>
        <w:rPr>
          <w:noProof/>
        </w:rPr>
        <w:drawing>
          <wp:inline distT="0" distB="0" distL="0" distR="0" wp14:anchorId="3424380C" wp14:editId="6C87053D">
            <wp:extent cx="2973022" cy="1227324"/>
            <wp:effectExtent l="0" t="0" r="0" b="0"/>
            <wp:docPr id="109697046" name="Picture 8"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97046" name="Picture 8" descr="A close-up of a microscope&#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98138" cy="1237692"/>
                    </a:xfrm>
                    <a:prstGeom prst="rect">
                      <a:avLst/>
                    </a:prstGeom>
                    <a:noFill/>
                    <a:ln>
                      <a:noFill/>
                    </a:ln>
                  </pic:spPr>
                </pic:pic>
              </a:graphicData>
            </a:graphic>
          </wp:inline>
        </w:drawing>
      </w:r>
    </w:p>
    <w:p w14:paraId="457565F4" w14:textId="77777777" w:rsidR="005D03AC" w:rsidRPr="00DE5C2F" w:rsidRDefault="005D03AC" w:rsidP="005D03AC">
      <w:pPr>
        <w:spacing w:line="360" w:lineRule="auto"/>
        <w:ind w:firstLine="0"/>
        <w:rPr>
          <w:color w:val="000000" w:themeColor="text1"/>
        </w:rPr>
      </w:pPr>
      <w:r w:rsidRPr="008F700F">
        <w:rPr>
          <w:b/>
          <w:bCs/>
          <w:color w:val="000000" w:themeColor="text1"/>
          <w:kern w:val="24"/>
        </w:rPr>
        <w:t xml:space="preserve">Supplementary Fig. </w:t>
      </w:r>
      <w:r w:rsidR="00E079F6">
        <w:rPr>
          <w:b/>
          <w:bCs/>
          <w:color w:val="000000" w:themeColor="text1"/>
          <w:kern w:val="24"/>
        </w:rPr>
        <w:t>2</w:t>
      </w:r>
      <w:r w:rsidR="003C4773">
        <w:rPr>
          <w:rFonts w:hint="eastAsia"/>
          <w:b/>
          <w:bCs/>
          <w:color w:val="000000" w:themeColor="text1"/>
          <w:kern w:val="24"/>
        </w:rPr>
        <w:t>0</w:t>
      </w:r>
      <w:r w:rsidR="00E079F6">
        <w:rPr>
          <w:b/>
          <w:bCs/>
          <w:color w:val="000000" w:themeColor="text1"/>
          <w:kern w:val="24"/>
        </w:rPr>
        <w:t xml:space="preserve"> </w:t>
      </w:r>
      <w:r w:rsidRPr="00DE5C2F">
        <w:rPr>
          <w:color w:val="000000" w:themeColor="text1"/>
          <w:kern w:val="24"/>
        </w:rPr>
        <w:t>Raw data set 8.</w:t>
      </w:r>
    </w:p>
    <w:p w14:paraId="43D52A9E" w14:textId="77777777" w:rsidR="00BA1440" w:rsidRDefault="00BA1440" w:rsidP="00080A10">
      <w:pPr>
        <w:spacing w:line="360" w:lineRule="auto"/>
        <w:ind w:firstLine="0"/>
        <w:rPr>
          <w:color w:val="000000" w:themeColor="text1"/>
        </w:rPr>
      </w:pPr>
    </w:p>
    <w:p w14:paraId="63D0B53B" w14:textId="77777777" w:rsidR="00BA1440" w:rsidRDefault="00BA1440" w:rsidP="00080A10">
      <w:pPr>
        <w:spacing w:line="360" w:lineRule="auto"/>
        <w:ind w:firstLine="0"/>
        <w:rPr>
          <w:color w:val="000000" w:themeColor="text1"/>
        </w:rPr>
      </w:pPr>
      <w:r>
        <w:rPr>
          <w:noProof/>
        </w:rPr>
        <w:lastRenderedPageBreak/>
        <w:drawing>
          <wp:inline distT="0" distB="0" distL="0" distR="0" wp14:anchorId="12E0F00C" wp14:editId="5A65ABA3">
            <wp:extent cx="5943600" cy="1234440"/>
            <wp:effectExtent l="0" t="0" r="0" b="3810"/>
            <wp:docPr id="426898570" name="Picture 9" descr="A close-up of a blue and purpl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898570" name="Picture 9" descr="A close-up of a blue and purple background&#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1234440"/>
                    </a:xfrm>
                    <a:prstGeom prst="rect">
                      <a:avLst/>
                    </a:prstGeom>
                    <a:noFill/>
                    <a:ln>
                      <a:noFill/>
                    </a:ln>
                  </pic:spPr>
                </pic:pic>
              </a:graphicData>
            </a:graphic>
          </wp:inline>
        </w:drawing>
      </w:r>
    </w:p>
    <w:p w14:paraId="58C57D5C" w14:textId="77777777" w:rsidR="00BA1440" w:rsidRDefault="00BA1440" w:rsidP="00080A10">
      <w:pPr>
        <w:spacing w:line="360" w:lineRule="auto"/>
        <w:ind w:firstLine="0"/>
        <w:rPr>
          <w:color w:val="000000" w:themeColor="text1"/>
        </w:rPr>
      </w:pPr>
    </w:p>
    <w:p w14:paraId="2B6725F6" w14:textId="77777777" w:rsidR="00BA1440" w:rsidRDefault="00BA1440" w:rsidP="00080A10">
      <w:pPr>
        <w:spacing w:line="360" w:lineRule="auto"/>
        <w:ind w:firstLine="0"/>
        <w:rPr>
          <w:color w:val="000000" w:themeColor="text1"/>
        </w:rPr>
      </w:pPr>
      <w:r>
        <w:rPr>
          <w:noProof/>
        </w:rPr>
        <w:drawing>
          <wp:inline distT="0" distB="0" distL="0" distR="0" wp14:anchorId="09767DA9" wp14:editId="21BF7006">
            <wp:extent cx="5943600" cy="2517775"/>
            <wp:effectExtent l="0" t="0" r="0" b="0"/>
            <wp:docPr id="364575186" name="Picture 10" descr="A close-up of several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575186" name="Picture 10" descr="A close-up of several images&#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2517775"/>
                    </a:xfrm>
                    <a:prstGeom prst="rect">
                      <a:avLst/>
                    </a:prstGeom>
                    <a:noFill/>
                    <a:ln>
                      <a:noFill/>
                    </a:ln>
                  </pic:spPr>
                </pic:pic>
              </a:graphicData>
            </a:graphic>
          </wp:inline>
        </w:drawing>
      </w:r>
    </w:p>
    <w:p w14:paraId="2F282BA7" w14:textId="77777777" w:rsidR="00BA1440" w:rsidRPr="00DE5C2F" w:rsidRDefault="005D03AC" w:rsidP="00080A10">
      <w:pPr>
        <w:spacing w:line="360" w:lineRule="auto"/>
        <w:ind w:firstLine="0"/>
        <w:rPr>
          <w:color w:val="000000" w:themeColor="text1"/>
        </w:rPr>
      </w:pPr>
      <w:r w:rsidRPr="008F700F">
        <w:rPr>
          <w:b/>
          <w:bCs/>
          <w:color w:val="000000" w:themeColor="text1"/>
          <w:kern w:val="24"/>
        </w:rPr>
        <w:t xml:space="preserve">Supplementary Fig. </w:t>
      </w:r>
      <w:r w:rsidR="00E079F6">
        <w:rPr>
          <w:b/>
          <w:bCs/>
          <w:color w:val="000000" w:themeColor="text1"/>
          <w:kern w:val="24"/>
        </w:rPr>
        <w:t>2</w:t>
      </w:r>
      <w:r w:rsidR="003C4773">
        <w:rPr>
          <w:rFonts w:hint="eastAsia"/>
          <w:b/>
          <w:bCs/>
          <w:color w:val="000000" w:themeColor="text1"/>
          <w:kern w:val="24"/>
        </w:rPr>
        <w:t>1</w:t>
      </w:r>
      <w:r w:rsidR="00E079F6">
        <w:rPr>
          <w:b/>
          <w:bCs/>
          <w:color w:val="000000" w:themeColor="text1"/>
          <w:kern w:val="24"/>
        </w:rPr>
        <w:t xml:space="preserve"> </w:t>
      </w:r>
      <w:r w:rsidRPr="00DE5C2F">
        <w:rPr>
          <w:color w:val="000000" w:themeColor="text1"/>
          <w:kern w:val="24"/>
        </w:rPr>
        <w:t>Raw data set 9.</w:t>
      </w:r>
    </w:p>
    <w:p w14:paraId="331F84FA" w14:textId="77777777" w:rsidR="00BA1440" w:rsidRDefault="00BA1440" w:rsidP="00080A10">
      <w:pPr>
        <w:spacing w:line="360" w:lineRule="auto"/>
        <w:ind w:firstLine="0"/>
        <w:rPr>
          <w:color w:val="000000" w:themeColor="text1"/>
        </w:rPr>
      </w:pPr>
    </w:p>
    <w:p w14:paraId="5B3D4675" w14:textId="77777777" w:rsidR="00BA1440" w:rsidRDefault="00BA1440" w:rsidP="00080A10">
      <w:pPr>
        <w:spacing w:line="360" w:lineRule="auto"/>
        <w:ind w:firstLine="0"/>
        <w:rPr>
          <w:color w:val="000000" w:themeColor="text1"/>
        </w:rPr>
      </w:pPr>
      <w:r>
        <w:rPr>
          <w:noProof/>
        </w:rPr>
        <w:drawing>
          <wp:inline distT="0" distB="0" distL="0" distR="0" wp14:anchorId="48394F6D" wp14:editId="59A8D9BE">
            <wp:extent cx="5943600" cy="1234440"/>
            <wp:effectExtent l="0" t="0" r="0" b="3810"/>
            <wp:docPr id="2111847027" name="Picture 11" descr="A close-up of a computer key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847027" name="Picture 11" descr="A close-up of a computer keyboard&#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1234440"/>
                    </a:xfrm>
                    <a:prstGeom prst="rect">
                      <a:avLst/>
                    </a:prstGeom>
                    <a:noFill/>
                    <a:ln>
                      <a:noFill/>
                    </a:ln>
                  </pic:spPr>
                </pic:pic>
              </a:graphicData>
            </a:graphic>
          </wp:inline>
        </w:drawing>
      </w:r>
    </w:p>
    <w:p w14:paraId="58C4D5F6" w14:textId="77777777" w:rsidR="005D03AC" w:rsidRPr="00DE5C2F" w:rsidRDefault="005D03AC" w:rsidP="005D03AC">
      <w:pPr>
        <w:spacing w:line="360" w:lineRule="auto"/>
        <w:ind w:firstLine="0"/>
        <w:rPr>
          <w:color w:val="000000" w:themeColor="text1"/>
        </w:rPr>
      </w:pPr>
      <w:r w:rsidRPr="008F700F">
        <w:rPr>
          <w:b/>
          <w:bCs/>
          <w:color w:val="000000" w:themeColor="text1"/>
          <w:kern w:val="24"/>
        </w:rPr>
        <w:t xml:space="preserve">Supplementary Fig. </w:t>
      </w:r>
      <w:r w:rsidR="00E079F6">
        <w:rPr>
          <w:b/>
          <w:bCs/>
          <w:color w:val="000000" w:themeColor="text1"/>
          <w:kern w:val="24"/>
        </w:rPr>
        <w:t>2</w:t>
      </w:r>
      <w:r w:rsidR="003C4773">
        <w:rPr>
          <w:rFonts w:hint="eastAsia"/>
          <w:b/>
          <w:bCs/>
          <w:color w:val="000000" w:themeColor="text1"/>
          <w:kern w:val="24"/>
        </w:rPr>
        <w:t>2</w:t>
      </w:r>
      <w:r w:rsidR="00E079F6">
        <w:rPr>
          <w:b/>
          <w:bCs/>
          <w:color w:val="000000" w:themeColor="text1"/>
          <w:kern w:val="24"/>
        </w:rPr>
        <w:t xml:space="preserve"> </w:t>
      </w:r>
      <w:r w:rsidRPr="00DE5C2F">
        <w:rPr>
          <w:color w:val="000000" w:themeColor="text1"/>
          <w:kern w:val="24"/>
        </w:rPr>
        <w:t>Raw data set 10.</w:t>
      </w:r>
    </w:p>
    <w:p w14:paraId="125127F2" w14:textId="77777777" w:rsidR="00BA1440" w:rsidRDefault="00BA1440" w:rsidP="00080A10">
      <w:pPr>
        <w:spacing w:line="360" w:lineRule="auto"/>
        <w:ind w:firstLine="0"/>
        <w:rPr>
          <w:color w:val="000000" w:themeColor="text1"/>
        </w:rPr>
      </w:pPr>
    </w:p>
    <w:p w14:paraId="4E761FC4" w14:textId="77777777" w:rsidR="00BA1440" w:rsidRDefault="00BA1440" w:rsidP="00080A10">
      <w:pPr>
        <w:spacing w:line="360" w:lineRule="auto"/>
        <w:ind w:firstLine="0"/>
        <w:rPr>
          <w:color w:val="000000" w:themeColor="text1"/>
        </w:rPr>
      </w:pPr>
      <w:r>
        <w:rPr>
          <w:noProof/>
        </w:rPr>
        <w:lastRenderedPageBreak/>
        <w:drawing>
          <wp:inline distT="0" distB="0" distL="0" distR="0" wp14:anchorId="3DB6435D" wp14:editId="14430B7F">
            <wp:extent cx="5943600" cy="5150485"/>
            <wp:effectExtent l="0" t="0" r="0" b="0"/>
            <wp:docPr id="1337379360" name="Picture 12" descr="A collage of images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379360" name="Picture 12" descr="A collage of images of different colors&#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5150485"/>
                    </a:xfrm>
                    <a:prstGeom prst="rect">
                      <a:avLst/>
                    </a:prstGeom>
                    <a:noFill/>
                    <a:ln>
                      <a:noFill/>
                    </a:ln>
                  </pic:spPr>
                </pic:pic>
              </a:graphicData>
            </a:graphic>
          </wp:inline>
        </w:drawing>
      </w:r>
    </w:p>
    <w:p w14:paraId="24AD8C87" w14:textId="77777777" w:rsidR="005D03AC" w:rsidRPr="00DE5C2F" w:rsidRDefault="005D03AC" w:rsidP="005D03AC">
      <w:pPr>
        <w:spacing w:line="360" w:lineRule="auto"/>
        <w:ind w:firstLine="0"/>
        <w:rPr>
          <w:color w:val="000000" w:themeColor="text1"/>
        </w:rPr>
      </w:pPr>
      <w:r w:rsidRPr="008F700F">
        <w:rPr>
          <w:b/>
          <w:bCs/>
          <w:color w:val="000000" w:themeColor="text1"/>
          <w:kern w:val="24"/>
        </w:rPr>
        <w:t xml:space="preserve">Supplementary Fig. </w:t>
      </w:r>
      <w:r w:rsidR="00E079F6">
        <w:rPr>
          <w:b/>
          <w:bCs/>
          <w:color w:val="000000" w:themeColor="text1"/>
          <w:kern w:val="24"/>
        </w:rPr>
        <w:t>2</w:t>
      </w:r>
      <w:r w:rsidR="003C4773">
        <w:rPr>
          <w:rFonts w:hint="eastAsia"/>
          <w:b/>
          <w:bCs/>
          <w:color w:val="000000" w:themeColor="text1"/>
          <w:kern w:val="24"/>
        </w:rPr>
        <w:t xml:space="preserve">3 </w:t>
      </w:r>
      <w:r w:rsidRPr="00DE5C2F">
        <w:rPr>
          <w:color w:val="000000" w:themeColor="text1"/>
          <w:kern w:val="24"/>
        </w:rPr>
        <w:t>Raw data set 11.</w:t>
      </w:r>
    </w:p>
    <w:p w14:paraId="30F4E738" w14:textId="77777777" w:rsidR="00BA1440" w:rsidRDefault="00BA1440" w:rsidP="00080A10">
      <w:pPr>
        <w:spacing w:line="360" w:lineRule="auto"/>
        <w:ind w:firstLine="0"/>
        <w:rPr>
          <w:color w:val="000000" w:themeColor="text1"/>
        </w:rPr>
      </w:pPr>
    </w:p>
    <w:p w14:paraId="3E571075" w14:textId="77777777" w:rsidR="00BA1440" w:rsidRDefault="00BA1440" w:rsidP="00080A10">
      <w:pPr>
        <w:spacing w:line="360" w:lineRule="auto"/>
        <w:ind w:firstLine="0"/>
        <w:rPr>
          <w:color w:val="000000" w:themeColor="text1"/>
        </w:rPr>
      </w:pPr>
      <w:r>
        <w:rPr>
          <w:noProof/>
        </w:rPr>
        <w:lastRenderedPageBreak/>
        <w:drawing>
          <wp:inline distT="0" distB="0" distL="0" distR="0" wp14:anchorId="6B1CD044" wp14:editId="4B6EA555">
            <wp:extent cx="5943600" cy="5153660"/>
            <wp:effectExtent l="0" t="0" r="0" b="8890"/>
            <wp:docPr id="1013509655" name="Picture 13" descr="A collage of images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509655" name="Picture 13" descr="A collage of images of different colors&#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5153660"/>
                    </a:xfrm>
                    <a:prstGeom prst="rect">
                      <a:avLst/>
                    </a:prstGeom>
                    <a:noFill/>
                    <a:ln>
                      <a:noFill/>
                    </a:ln>
                  </pic:spPr>
                </pic:pic>
              </a:graphicData>
            </a:graphic>
          </wp:inline>
        </w:drawing>
      </w:r>
    </w:p>
    <w:p w14:paraId="2D1F2C6D" w14:textId="77777777" w:rsidR="005D03AC" w:rsidRPr="00DE5C2F" w:rsidRDefault="005D03AC" w:rsidP="005D03AC">
      <w:pPr>
        <w:spacing w:line="360" w:lineRule="auto"/>
        <w:ind w:firstLine="0"/>
        <w:rPr>
          <w:color w:val="000000" w:themeColor="text1"/>
        </w:rPr>
      </w:pPr>
      <w:r w:rsidRPr="008F700F">
        <w:rPr>
          <w:b/>
          <w:bCs/>
          <w:color w:val="000000" w:themeColor="text1"/>
          <w:kern w:val="24"/>
        </w:rPr>
        <w:t xml:space="preserve">Supplementary Fig. </w:t>
      </w:r>
      <w:r w:rsidR="00E079F6">
        <w:rPr>
          <w:b/>
          <w:bCs/>
          <w:color w:val="000000" w:themeColor="text1"/>
          <w:kern w:val="24"/>
        </w:rPr>
        <w:t>2</w:t>
      </w:r>
      <w:r w:rsidR="003C4773">
        <w:rPr>
          <w:rFonts w:hint="eastAsia"/>
          <w:b/>
          <w:bCs/>
          <w:color w:val="000000" w:themeColor="text1"/>
          <w:kern w:val="24"/>
        </w:rPr>
        <w:t>4</w:t>
      </w:r>
      <w:r w:rsidR="00E079F6">
        <w:rPr>
          <w:b/>
          <w:bCs/>
          <w:color w:val="000000" w:themeColor="text1"/>
          <w:kern w:val="24"/>
        </w:rPr>
        <w:t xml:space="preserve"> </w:t>
      </w:r>
      <w:r w:rsidRPr="00DE5C2F">
        <w:rPr>
          <w:color w:val="000000" w:themeColor="text1"/>
          <w:kern w:val="24"/>
        </w:rPr>
        <w:t>Raw data set 12.</w:t>
      </w:r>
    </w:p>
    <w:p w14:paraId="1FF815DC" w14:textId="77777777" w:rsidR="00BA1440" w:rsidRDefault="00BA1440" w:rsidP="00080A10">
      <w:pPr>
        <w:spacing w:line="360" w:lineRule="auto"/>
        <w:ind w:firstLine="0"/>
        <w:rPr>
          <w:color w:val="000000" w:themeColor="text1"/>
        </w:rPr>
      </w:pPr>
    </w:p>
    <w:p w14:paraId="0B6B5E9C" w14:textId="77777777" w:rsidR="00BA1440" w:rsidRDefault="00BA1440" w:rsidP="00080A10">
      <w:pPr>
        <w:spacing w:line="360" w:lineRule="auto"/>
        <w:ind w:firstLine="0"/>
        <w:rPr>
          <w:color w:val="000000" w:themeColor="text1"/>
        </w:rPr>
      </w:pPr>
      <w:r>
        <w:rPr>
          <w:noProof/>
        </w:rPr>
        <w:lastRenderedPageBreak/>
        <w:drawing>
          <wp:inline distT="0" distB="0" distL="0" distR="0" wp14:anchorId="6EC9859E" wp14:editId="4417F323">
            <wp:extent cx="5943600" cy="5150485"/>
            <wp:effectExtent l="0" t="0" r="0" b="0"/>
            <wp:docPr id="192429410" name="Picture 14" descr="A collage of images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29410" name="Picture 14" descr="A collage of images of different colors&#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5150485"/>
                    </a:xfrm>
                    <a:prstGeom prst="rect">
                      <a:avLst/>
                    </a:prstGeom>
                    <a:noFill/>
                    <a:ln>
                      <a:noFill/>
                    </a:ln>
                  </pic:spPr>
                </pic:pic>
              </a:graphicData>
            </a:graphic>
          </wp:inline>
        </w:drawing>
      </w:r>
    </w:p>
    <w:p w14:paraId="3119374D" w14:textId="77777777" w:rsidR="005D03AC" w:rsidRPr="00DE5C2F" w:rsidRDefault="005D03AC" w:rsidP="005D03AC">
      <w:pPr>
        <w:spacing w:line="360" w:lineRule="auto"/>
        <w:ind w:firstLine="0"/>
        <w:rPr>
          <w:color w:val="000000" w:themeColor="text1"/>
        </w:rPr>
      </w:pPr>
      <w:r w:rsidRPr="008F700F">
        <w:rPr>
          <w:b/>
          <w:bCs/>
          <w:color w:val="000000" w:themeColor="text1"/>
          <w:kern w:val="24"/>
        </w:rPr>
        <w:t xml:space="preserve">Supplementary Fig. </w:t>
      </w:r>
      <w:r w:rsidR="00E079F6">
        <w:rPr>
          <w:b/>
          <w:bCs/>
          <w:color w:val="000000" w:themeColor="text1"/>
          <w:kern w:val="24"/>
        </w:rPr>
        <w:t>2</w:t>
      </w:r>
      <w:r w:rsidR="003C4773">
        <w:rPr>
          <w:rFonts w:hint="eastAsia"/>
          <w:b/>
          <w:bCs/>
          <w:color w:val="000000" w:themeColor="text1"/>
          <w:kern w:val="24"/>
        </w:rPr>
        <w:t>5</w:t>
      </w:r>
      <w:r w:rsidR="00E079F6">
        <w:rPr>
          <w:b/>
          <w:bCs/>
          <w:color w:val="000000" w:themeColor="text1"/>
          <w:kern w:val="24"/>
        </w:rPr>
        <w:t xml:space="preserve"> </w:t>
      </w:r>
      <w:r w:rsidRPr="00DE5C2F">
        <w:rPr>
          <w:color w:val="000000" w:themeColor="text1"/>
          <w:kern w:val="24"/>
        </w:rPr>
        <w:t>Raw data set 13.</w:t>
      </w:r>
    </w:p>
    <w:p w14:paraId="2F6B5A64" w14:textId="77777777" w:rsidR="00BA1440" w:rsidRDefault="00BA1440" w:rsidP="00080A10">
      <w:pPr>
        <w:spacing w:line="360" w:lineRule="auto"/>
        <w:ind w:firstLine="0"/>
        <w:rPr>
          <w:color w:val="000000" w:themeColor="text1"/>
        </w:rPr>
      </w:pPr>
    </w:p>
    <w:p w14:paraId="44778ADD" w14:textId="77777777" w:rsidR="00BA1440" w:rsidRDefault="00BA1440" w:rsidP="00080A10">
      <w:pPr>
        <w:spacing w:line="360" w:lineRule="auto"/>
        <w:ind w:firstLine="0"/>
        <w:rPr>
          <w:color w:val="000000" w:themeColor="text1"/>
        </w:rPr>
      </w:pPr>
      <w:r>
        <w:rPr>
          <w:noProof/>
        </w:rPr>
        <w:lastRenderedPageBreak/>
        <w:drawing>
          <wp:inline distT="0" distB="0" distL="0" distR="0" wp14:anchorId="65D75F8D" wp14:editId="12799C43">
            <wp:extent cx="5943600" cy="5175885"/>
            <wp:effectExtent l="0" t="0" r="0" b="5715"/>
            <wp:docPr id="760605795" name="Picture 15" descr="A collage of images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605795" name="Picture 15" descr="A collage of images of different colors&#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5175885"/>
                    </a:xfrm>
                    <a:prstGeom prst="rect">
                      <a:avLst/>
                    </a:prstGeom>
                    <a:noFill/>
                    <a:ln>
                      <a:noFill/>
                    </a:ln>
                  </pic:spPr>
                </pic:pic>
              </a:graphicData>
            </a:graphic>
          </wp:inline>
        </w:drawing>
      </w:r>
    </w:p>
    <w:p w14:paraId="391726A3" w14:textId="77777777" w:rsidR="005D03AC" w:rsidRPr="00DE5C2F" w:rsidRDefault="005D03AC" w:rsidP="005D03AC">
      <w:pPr>
        <w:spacing w:line="360" w:lineRule="auto"/>
        <w:ind w:firstLine="0"/>
        <w:rPr>
          <w:color w:val="000000" w:themeColor="text1"/>
        </w:rPr>
      </w:pPr>
      <w:r w:rsidRPr="008F700F">
        <w:rPr>
          <w:b/>
          <w:bCs/>
          <w:color w:val="000000" w:themeColor="text1"/>
          <w:kern w:val="24"/>
        </w:rPr>
        <w:t xml:space="preserve">Supplementary Fig. </w:t>
      </w:r>
      <w:r w:rsidR="00E079F6">
        <w:rPr>
          <w:b/>
          <w:bCs/>
          <w:color w:val="000000" w:themeColor="text1"/>
          <w:kern w:val="24"/>
        </w:rPr>
        <w:t>2</w:t>
      </w:r>
      <w:r w:rsidR="003C4773">
        <w:rPr>
          <w:rFonts w:hint="eastAsia"/>
          <w:b/>
          <w:bCs/>
          <w:color w:val="000000" w:themeColor="text1"/>
          <w:kern w:val="24"/>
        </w:rPr>
        <w:t>6</w:t>
      </w:r>
      <w:r w:rsidR="00E079F6">
        <w:rPr>
          <w:b/>
          <w:bCs/>
          <w:color w:val="000000" w:themeColor="text1"/>
          <w:kern w:val="24"/>
        </w:rPr>
        <w:t xml:space="preserve"> </w:t>
      </w:r>
      <w:r w:rsidRPr="00DE5C2F">
        <w:rPr>
          <w:color w:val="000000" w:themeColor="text1"/>
          <w:kern w:val="24"/>
        </w:rPr>
        <w:t>Raw data set 14.</w:t>
      </w:r>
    </w:p>
    <w:p w14:paraId="483219B3" w14:textId="77777777" w:rsidR="00BA1440" w:rsidRDefault="00BA1440" w:rsidP="00080A10">
      <w:pPr>
        <w:spacing w:line="360" w:lineRule="auto"/>
        <w:ind w:firstLine="0"/>
        <w:rPr>
          <w:color w:val="000000" w:themeColor="text1"/>
        </w:rPr>
      </w:pPr>
    </w:p>
    <w:p w14:paraId="4510C3BD" w14:textId="77777777" w:rsidR="00BA1440" w:rsidRDefault="00BA1440" w:rsidP="00080A10">
      <w:pPr>
        <w:spacing w:line="360" w:lineRule="auto"/>
        <w:ind w:firstLine="0"/>
        <w:rPr>
          <w:color w:val="000000" w:themeColor="text1"/>
        </w:rPr>
      </w:pPr>
      <w:r>
        <w:rPr>
          <w:noProof/>
        </w:rPr>
        <w:lastRenderedPageBreak/>
        <w:drawing>
          <wp:inline distT="0" distB="0" distL="0" distR="0" wp14:anchorId="5E6C695D" wp14:editId="00130961">
            <wp:extent cx="5943600" cy="5150485"/>
            <wp:effectExtent l="0" t="0" r="0" b="0"/>
            <wp:docPr id="1301549315" name="Picture 16" descr="A collage of images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549315" name="Picture 16" descr="A collage of images of different colors&#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5150485"/>
                    </a:xfrm>
                    <a:prstGeom prst="rect">
                      <a:avLst/>
                    </a:prstGeom>
                    <a:noFill/>
                    <a:ln>
                      <a:noFill/>
                    </a:ln>
                  </pic:spPr>
                </pic:pic>
              </a:graphicData>
            </a:graphic>
          </wp:inline>
        </w:drawing>
      </w:r>
    </w:p>
    <w:p w14:paraId="2F321017" w14:textId="77777777" w:rsidR="005D03AC" w:rsidRPr="00DE5C2F" w:rsidRDefault="005D03AC" w:rsidP="005D03AC">
      <w:pPr>
        <w:spacing w:line="360" w:lineRule="auto"/>
        <w:ind w:firstLine="0"/>
        <w:rPr>
          <w:color w:val="000000" w:themeColor="text1"/>
        </w:rPr>
      </w:pPr>
      <w:r w:rsidRPr="008F700F">
        <w:rPr>
          <w:b/>
          <w:bCs/>
          <w:color w:val="000000" w:themeColor="text1"/>
          <w:kern w:val="24"/>
        </w:rPr>
        <w:t xml:space="preserve">Supplementary Fig. </w:t>
      </w:r>
      <w:r w:rsidR="00E079F6">
        <w:rPr>
          <w:rFonts w:hint="eastAsia"/>
          <w:b/>
          <w:bCs/>
          <w:color w:val="000000" w:themeColor="text1"/>
          <w:kern w:val="24"/>
        </w:rPr>
        <w:t>2</w:t>
      </w:r>
      <w:r w:rsidR="003C4773">
        <w:rPr>
          <w:rFonts w:hint="eastAsia"/>
          <w:b/>
          <w:bCs/>
          <w:color w:val="000000" w:themeColor="text1"/>
          <w:kern w:val="24"/>
        </w:rPr>
        <w:t>7</w:t>
      </w:r>
      <w:r w:rsidR="00E079F6">
        <w:rPr>
          <w:b/>
          <w:bCs/>
          <w:color w:val="000000" w:themeColor="text1"/>
          <w:kern w:val="24"/>
        </w:rPr>
        <w:t xml:space="preserve"> </w:t>
      </w:r>
      <w:r w:rsidRPr="00DE5C2F">
        <w:rPr>
          <w:color w:val="000000" w:themeColor="text1"/>
          <w:kern w:val="24"/>
        </w:rPr>
        <w:t>Raw data set 15.</w:t>
      </w:r>
    </w:p>
    <w:p w14:paraId="2EA00172" w14:textId="77777777" w:rsidR="00BA1440" w:rsidRDefault="00BA1440" w:rsidP="00080A10">
      <w:pPr>
        <w:spacing w:line="360" w:lineRule="auto"/>
        <w:ind w:firstLine="0"/>
        <w:rPr>
          <w:color w:val="000000" w:themeColor="text1"/>
        </w:rPr>
      </w:pPr>
    </w:p>
    <w:p w14:paraId="4B644A01" w14:textId="77777777" w:rsidR="00BA1440" w:rsidRDefault="00BA1440" w:rsidP="00080A10">
      <w:pPr>
        <w:spacing w:line="360" w:lineRule="auto"/>
        <w:ind w:firstLine="0"/>
        <w:rPr>
          <w:color w:val="000000" w:themeColor="text1"/>
        </w:rPr>
      </w:pPr>
      <w:r>
        <w:rPr>
          <w:noProof/>
        </w:rPr>
        <w:lastRenderedPageBreak/>
        <w:drawing>
          <wp:inline distT="0" distB="0" distL="0" distR="0" wp14:anchorId="755B73A0" wp14:editId="506FB377">
            <wp:extent cx="5943600" cy="5173345"/>
            <wp:effectExtent l="0" t="0" r="0" b="8255"/>
            <wp:docPr id="1538897662" name="Picture 17" descr="A collage of images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897662" name="Picture 17" descr="A collage of images of different colors&#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5173345"/>
                    </a:xfrm>
                    <a:prstGeom prst="rect">
                      <a:avLst/>
                    </a:prstGeom>
                    <a:noFill/>
                    <a:ln>
                      <a:noFill/>
                    </a:ln>
                  </pic:spPr>
                </pic:pic>
              </a:graphicData>
            </a:graphic>
          </wp:inline>
        </w:drawing>
      </w:r>
    </w:p>
    <w:p w14:paraId="6177EF2A" w14:textId="77777777" w:rsidR="005D03AC" w:rsidRPr="00DE5C2F" w:rsidRDefault="005D03AC" w:rsidP="005D03AC">
      <w:pPr>
        <w:spacing w:line="360" w:lineRule="auto"/>
        <w:ind w:firstLine="0"/>
        <w:rPr>
          <w:color w:val="000000" w:themeColor="text1"/>
        </w:rPr>
      </w:pPr>
      <w:r w:rsidRPr="008F700F">
        <w:rPr>
          <w:b/>
          <w:bCs/>
          <w:color w:val="000000" w:themeColor="text1"/>
          <w:kern w:val="24"/>
        </w:rPr>
        <w:t xml:space="preserve">Supplementary Fig. </w:t>
      </w:r>
      <w:r w:rsidR="00E079F6">
        <w:rPr>
          <w:rFonts w:hint="eastAsia"/>
          <w:b/>
          <w:bCs/>
          <w:color w:val="000000" w:themeColor="text1"/>
          <w:kern w:val="24"/>
        </w:rPr>
        <w:t>2</w:t>
      </w:r>
      <w:r w:rsidR="003C4773">
        <w:rPr>
          <w:rFonts w:hint="eastAsia"/>
          <w:b/>
          <w:bCs/>
          <w:color w:val="000000" w:themeColor="text1"/>
          <w:kern w:val="24"/>
        </w:rPr>
        <w:t>8</w:t>
      </w:r>
      <w:r w:rsidR="00E079F6">
        <w:rPr>
          <w:b/>
          <w:bCs/>
          <w:color w:val="000000" w:themeColor="text1"/>
          <w:kern w:val="24"/>
        </w:rPr>
        <w:t xml:space="preserve"> </w:t>
      </w:r>
      <w:r w:rsidRPr="00DE5C2F">
        <w:rPr>
          <w:color w:val="000000" w:themeColor="text1"/>
          <w:kern w:val="24"/>
        </w:rPr>
        <w:t>Raw data set 16.</w:t>
      </w:r>
    </w:p>
    <w:p w14:paraId="511F0030" w14:textId="77777777" w:rsidR="00BA1440" w:rsidRDefault="00BA1440" w:rsidP="00080A10">
      <w:pPr>
        <w:spacing w:line="360" w:lineRule="auto"/>
        <w:ind w:firstLine="0"/>
        <w:rPr>
          <w:color w:val="000000" w:themeColor="text1"/>
        </w:rPr>
      </w:pPr>
    </w:p>
    <w:p w14:paraId="2D571ACA" w14:textId="77777777" w:rsidR="00BA1440" w:rsidRDefault="00BA1440" w:rsidP="00080A10">
      <w:pPr>
        <w:spacing w:line="360" w:lineRule="auto"/>
        <w:ind w:firstLine="0"/>
        <w:rPr>
          <w:color w:val="000000" w:themeColor="text1"/>
        </w:rPr>
      </w:pPr>
      <w:r>
        <w:rPr>
          <w:noProof/>
        </w:rPr>
        <w:lastRenderedPageBreak/>
        <w:drawing>
          <wp:inline distT="0" distB="0" distL="0" distR="0" wp14:anchorId="6844CAE6" wp14:editId="3228BE42">
            <wp:extent cx="5943600" cy="5218430"/>
            <wp:effectExtent l="0" t="0" r="0" b="1270"/>
            <wp:docPr id="1001223896" name="Picture 18" descr="A collage of images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23896" name="Picture 18" descr="A collage of images of different colors&#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5218430"/>
                    </a:xfrm>
                    <a:prstGeom prst="rect">
                      <a:avLst/>
                    </a:prstGeom>
                    <a:noFill/>
                    <a:ln>
                      <a:noFill/>
                    </a:ln>
                  </pic:spPr>
                </pic:pic>
              </a:graphicData>
            </a:graphic>
          </wp:inline>
        </w:drawing>
      </w:r>
    </w:p>
    <w:p w14:paraId="01AB79B3" w14:textId="77777777" w:rsidR="005D03AC" w:rsidRPr="00DE5C2F" w:rsidRDefault="005D03AC" w:rsidP="005D03AC">
      <w:pPr>
        <w:spacing w:line="360" w:lineRule="auto"/>
        <w:ind w:firstLine="0"/>
        <w:rPr>
          <w:color w:val="000000" w:themeColor="text1"/>
        </w:rPr>
      </w:pPr>
      <w:r w:rsidRPr="008F700F">
        <w:rPr>
          <w:b/>
          <w:bCs/>
          <w:color w:val="000000" w:themeColor="text1"/>
          <w:kern w:val="24"/>
        </w:rPr>
        <w:t xml:space="preserve">Supplementary Fig. </w:t>
      </w:r>
      <w:r w:rsidR="003C4773">
        <w:rPr>
          <w:rFonts w:hint="eastAsia"/>
          <w:b/>
          <w:bCs/>
          <w:color w:val="000000" w:themeColor="text1"/>
          <w:kern w:val="24"/>
        </w:rPr>
        <w:t>29</w:t>
      </w:r>
      <w:r w:rsidR="00E079F6">
        <w:rPr>
          <w:b/>
          <w:bCs/>
          <w:color w:val="000000" w:themeColor="text1"/>
          <w:kern w:val="24"/>
        </w:rPr>
        <w:t xml:space="preserve"> </w:t>
      </w:r>
      <w:r w:rsidRPr="00DE5C2F">
        <w:rPr>
          <w:color w:val="000000" w:themeColor="text1"/>
          <w:kern w:val="24"/>
        </w:rPr>
        <w:t>Raw data set 17.</w:t>
      </w:r>
    </w:p>
    <w:p w14:paraId="2A6871FD" w14:textId="77777777" w:rsidR="005D03AC" w:rsidRDefault="005D03AC" w:rsidP="00080A10">
      <w:pPr>
        <w:spacing w:line="360" w:lineRule="auto"/>
        <w:ind w:firstLine="0"/>
        <w:rPr>
          <w:color w:val="000000" w:themeColor="text1"/>
        </w:rPr>
      </w:pPr>
    </w:p>
    <w:p w14:paraId="03E9C5F7" w14:textId="77777777" w:rsidR="00BA1440" w:rsidRDefault="00BA1440" w:rsidP="00080A10">
      <w:pPr>
        <w:spacing w:line="360" w:lineRule="auto"/>
        <w:ind w:firstLine="0"/>
        <w:rPr>
          <w:color w:val="000000" w:themeColor="text1"/>
        </w:rPr>
      </w:pPr>
    </w:p>
    <w:p w14:paraId="3A5C510C" w14:textId="77777777" w:rsidR="00614F15" w:rsidRDefault="00614F15" w:rsidP="00080A10">
      <w:pPr>
        <w:spacing w:line="360" w:lineRule="auto"/>
        <w:ind w:firstLine="0"/>
        <w:rPr>
          <w:color w:val="000000" w:themeColor="text1"/>
        </w:rPr>
      </w:pPr>
      <w:r>
        <w:rPr>
          <w:noProof/>
        </w:rPr>
        <w:lastRenderedPageBreak/>
        <w:drawing>
          <wp:inline distT="0" distB="0" distL="0" distR="0" wp14:anchorId="6017C89C" wp14:editId="0B77F253">
            <wp:extent cx="5943600" cy="2520315"/>
            <wp:effectExtent l="0" t="0" r="0" b="0"/>
            <wp:docPr id="255796021" name="Picture 21" descr="A close-up of several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796021" name="Picture 21" descr="A close-up of several images&#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2520315"/>
                    </a:xfrm>
                    <a:prstGeom prst="rect">
                      <a:avLst/>
                    </a:prstGeom>
                    <a:noFill/>
                    <a:ln>
                      <a:noFill/>
                    </a:ln>
                  </pic:spPr>
                </pic:pic>
              </a:graphicData>
            </a:graphic>
          </wp:inline>
        </w:drawing>
      </w:r>
    </w:p>
    <w:p w14:paraId="029E1BAB" w14:textId="77777777" w:rsidR="005D03AC" w:rsidRPr="00DE5C2F" w:rsidRDefault="005D03AC" w:rsidP="005D03AC">
      <w:pPr>
        <w:spacing w:line="360" w:lineRule="auto"/>
        <w:ind w:firstLine="0"/>
        <w:rPr>
          <w:color w:val="000000" w:themeColor="text1"/>
        </w:rPr>
      </w:pPr>
      <w:r w:rsidRPr="008F700F">
        <w:rPr>
          <w:b/>
          <w:bCs/>
          <w:color w:val="000000" w:themeColor="text1"/>
          <w:kern w:val="24"/>
        </w:rPr>
        <w:t xml:space="preserve">Supplementary Fig. </w:t>
      </w:r>
      <w:r w:rsidR="00DE5C2F">
        <w:rPr>
          <w:b/>
          <w:bCs/>
          <w:color w:val="000000" w:themeColor="text1"/>
          <w:kern w:val="24"/>
        </w:rPr>
        <w:t>3</w:t>
      </w:r>
      <w:r w:rsidR="003C4773">
        <w:rPr>
          <w:rFonts w:hint="eastAsia"/>
          <w:b/>
          <w:bCs/>
          <w:color w:val="000000" w:themeColor="text1"/>
          <w:kern w:val="24"/>
        </w:rPr>
        <w:t>0</w:t>
      </w:r>
      <w:r>
        <w:rPr>
          <w:b/>
          <w:bCs/>
          <w:color w:val="000000" w:themeColor="text1"/>
          <w:kern w:val="24"/>
        </w:rPr>
        <w:t xml:space="preserve"> </w:t>
      </w:r>
      <w:r w:rsidRPr="00DE5C2F">
        <w:rPr>
          <w:color w:val="000000" w:themeColor="text1"/>
          <w:kern w:val="24"/>
        </w:rPr>
        <w:t>Raw data set 18.</w:t>
      </w:r>
    </w:p>
    <w:p w14:paraId="06982E97" w14:textId="77777777" w:rsidR="005D03AC" w:rsidRDefault="005D03AC" w:rsidP="00080A10">
      <w:pPr>
        <w:spacing w:line="360" w:lineRule="auto"/>
        <w:ind w:firstLine="0"/>
        <w:rPr>
          <w:color w:val="000000" w:themeColor="text1"/>
        </w:rPr>
      </w:pPr>
    </w:p>
    <w:p w14:paraId="17400491" w14:textId="77777777" w:rsidR="00BA1440" w:rsidRDefault="00614F15" w:rsidP="00080A10">
      <w:pPr>
        <w:spacing w:line="360" w:lineRule="auto"/>
        <w:ind w:firstLine="0"/>
        <w:rPr>
          <w:color w:val="000000" w:themeColor="text1"/>
        </w:rPr>
      </w:pPr>
      <w:r>
        <w:rPr>
          <w:noProof/>
        </w:rPr>
        <w:drawing>
          <wp:inline distT="0" distB="0" distL="0" distR="0" wp14:anchorId="139811FA" wp14:editId="4BF663A9">
            <wp:extent cx="5943600" cy="3885565"/>
            <wp:effectExtent l="0" t="0" r="0" b="635"/>
            <wp:docPr id="1605492503" name="Picture 22" descr="A collage of images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492503" name="Picture 22" descr="A collage of images of different colors&#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3885565"/>
                    </a:xfrm>
                    <a:prstGeom prst="rect">
                      <a:avLst/>
                    </a:prstGeom>
                    <a:noFill/>
                    <a:ln>
                      <a:noFill/>
                    </a:ln>
                  </pic:spPr>
                </pic:pic>
              </a:graphicData>
            </a:graphic>
          </wp:inline>
        </w:drawing>
      </w:r>
    </w:p>
    <w:p w14:paraId="0DFBF181" w14:textId="77777777" w:rsidR="005D03AC" w:rsidRPr="00DE5C2F" w:rsidRDefault="005D03AC" w:rsidP="005D03AC">
      <w:pPr>
        <w:spacing w:line="360" w:lineRule="auto"/>
        <w:ind w:firstLine="0"/>
        <w:rPr>
          <w:color w:val="000000" w:themeColor="text1"/>
        </w:rPr>
      </w:pPr>
      <w:r w:rsidRPr="008F700F">
        <w:rPr>
          <w:b/>
          <w:bCs/>
          <w:color w:val="000000" w:themeColor="text1"/>
          <w:kern w:val="24"/>
        </w:rPr>
        <w:t xml:space="preserve">Supplementary Fig. </w:t>
      </w:r>
      <w:r w:rsidR="00E079F6">
        <w:rPr>
          <w:b/>
          <w:bCs/>
          <w:color w:val="000000" w:themeColor="text1"/>
          <w:kern w:val="24"/>
        </w:rPr>
        <w:t>3</w:t>
      </w:r>
      <w:r w:rsidR="00E079F6">
        <w:rPr>
          <w:rFonts w:hint="eastAsia"/>
          <w:b/>
          <w:bCs/>
          <w:color w:val="000000" w:themeColor="text1"/>
          <w:kern w:val="24"/>
        </w:rPr>
        <w:t>1</w:t>
      </w:r>
      <w:r w:rsidR="00E079F6">
        <w:rPr>
          <w:b/>
          <w:bCs/>
          <w:color w:val="000000" w:themeColor="text1"/>
          <w:kern w:val="24"/>
        </w:rPr>
        <w:t xml:space="preserve"> </w:t>
      </w:r>
      <w:r w:rsidRPr="00DE5C2F">
        <w:rPr>
          <w:color w:val="000000" w:themeColor="text1"/>
          <w:kern w:val="24"/>
        </w:rPr>
        <w:t>Raw data set 19.</w:t>
      </w:r>
    </w:p>
    <w:p w14:paraId="156CAD5B" w14:textId="77777777" w:rsidR="005D03AC" w:rsidRDefault="005D03AC" w:rsidP="00080A10">
      <w:pPr>
        <w:spacing w:line="360" w:lineRule="auto"/>
        <w:ind w:firstLine="0"/>
        <w:rPr>
          <w:color w:val="000000" w:themeColor="text1"/>
        </w:rPr>
      </w:pPr>
    </w:p>
    <w:p w14:paraId="054342D5" w14:textId="081EF601" w:rsidR="008E609E" w:rsidRPr="00D062C3" w:rsidRDefault="006A5E34" w:rsidP="00936BBE">
      <w:pPr>
        <w:pStyle w:val="Heading1"/>
        <w:numPr>
          <w:ilvl w:val="0"/>
          <w:numId w:val="0"/>
        </w:numPr>
        <w:tabs>
          <w:tab w:val="left" w:pos="5400"/>
        </w:tabs>
        <w:spacing w:line="360" w:lineRule="auto"/>
        <w:rPr>
          <w:color w:val="000000" w:themeColor="text1"/>
          <w:sz w:val="24"/>
        </w:rPr>
      </w:pPr>
      <w:bookmarkStart w:id="30" w:name="_Toc224052653"/>
      <w:r w:rsidRPr="008005B7">
        <w:rPr>
          <w:color w:val="000000" w:themeColor="text1"/>
          <w:sz w:val="24"/>
        </w:rPr>
        <w:lastRenderedPageBreak/>
        <w:t>Reference</w:t>
      </w:r>
      <w:r w:rsidR="00294645" w:rsidRPr="008005B7">
        <w:rPr>
          <w:rFonts w:hint="eastAsia"/>
          <w:color w:val="000000" w:themeColor="text1"/>
          <w:sz w:val="24"/>
        </w:rPr>
        <w:t>s</w:t>
      </w:r>
      <w:bookmarkEnd w:id="30"/>
      <w:r w:rsidRPr="008005B7">
        <w:rPr>
          <w:color w:val="000000" w:themeColor="text1"/>
          <w:sz w:val="24"/>
        </w:rPr>
        <w:tab/>
      </w:r>
    </w:p>
    <w:bookmarkStart w:id="31" w:name="OLE_LINK2"/>
    <w:p w14:paraId="00679B25" w14:textId="77777777" w:rsidR="00AA2ECC" w:rsidRPr="00D062C3" w:rsidRDefault="008E609E" w:rsidP="00AA2ECC">
      <w:pPr>
        <w:pStyle w:val="EndNoteBibliography"/>
        <w:ind w:left="720" w:hanging="720"/>
      </w:pPr>
      <w:r w:rsidRPr="00D062C3">
        <w:fldChar w:fldCharType="begin"/>
      </w:r>
      <w:r w:rsidRPr="00D062C3">
        <w:instrText xml:space="preserve"> ADDIN EN.REFLIST </w:instrText>
      </w:r>
      <w:r w:rsidRPr="00D062C3">
        <w:fldChar w:fldCharType="separate"/>
      </w:r>
      <w:r w:rsidR="00AA2ECC" w:rsidRPr="00D062C3">
        <w:t>1</w:t>
      </w:r>
      <w:r w:rsidR="00AA2ECC" w:rsidRPr="00D062C3">
        <w:tab/>
        <w:t>Jin, C.</w:t>
      </w:r>
      <w:r w:rsidR="00AA2ECC" w:rsidRPr="00D062C3">
        <w:rPr>
          <w:i/>
        </w:rPr>
        <w:t xml:space="preserve"> et al.</w:t>
      </w:r>
      <w:r w:rsidR="00AA2ECC" w:rsidRPr="00D062C3">
        <w:t xml:space="preserve"> Interlayer electron–phonon coupling in WSe</w:t>
      </w:r>
      <w:r w:rsidR="00AA2ECC" w:rsidRPr="00D062C3">
        <w:rPr>
          <w:vertAlign w:val="subscript"/>
        </w:rPr>
        <w:t>2</w:t>
      </w:r>
      <w:r w:rsidR="00AA2ECC" w:rsidRPr="00D062C3">
        <w:t xml:space="preserve">/hBN heterostructures. </w:t>
      </w:r>
      <w:r w:rsidR="00AA2ECC" w:rsidRPr="00D062C3">
        <w:rPr>
          <w:i/>
        </w:rPr>
        <w:t>Nat. Phy</w:t>
      </w:r>
      <w:r w:rsidR="00A6773E" w:rsidRPr="00D062C3">
        <w:rPr>
          <w:i/>
        </w:rPr>
        <w:t>s</w:t>
      </w:r>
      <w:r w:rsidR="00AA2ECC" w:rsidRPr="00D062C3">
        <w:rPr>
          <w:i/>
        </w:rPr>
        <w:t>.</w:t>
      </w:r>
      <w:r w:rsidR="00AA2ECC" w:rsidRPr="00D062C3">
        <w:t xml:space="preserve"> </w:t>
      </w:r>
      <w:r w:rsidR="00AA2ECC" w:rsidRPr="00D062C3">
        <w:rPr>
          <w:b/>
        </w:rPr>
        <w:t>13</w:t>
      </w:r>
      <w:r w:rsidR="00AA2ECC" w:rsidRPr="00D062C3">
        <w:t>, 127-131 (2017).</w:t>
      </w:r>
    </w:p>
    <w:p w14:paraId="21B7874A" w14:textId="1C01BB3C" w:rsidR="00AA2ECC" w:rsidRPr="00D062C3" w:rsidRDefault="00AA2ECC" w:rsidP="00AA2ECC">
      <w:pPr>
        <w:pStyle w:val="EndNoteBibliography"/>
        <w:ind w:left="720" w:hanging="720"/>
      </w:pPr>
      <w:r w:rsidRPr="00D062C3">
        <w:t>2</w:t>
      </w:r>
      <w:r w:rsidRPr="00D062C3">
        <w:tab/>
        <w:t>Hu, G.</w:t>
      </w:r>
      <w:r w:rsidRPr="00D062C3">
        <w:rPr>
          <w:i/>
        </w:rPr>
        <w:t xml:space="preserve"> et al.</w:t>
      </w:r>
      <w:r w:rsidRPr="00D062C3">
        <w:t xml:space="preserve"> Topological polaritons and photonic magic angles in twisted </w:t>
      </w:r>
      <w:r w:rsidRPr="00D062C3">
        <w:rPr>
          <w:i/>
          <w:iCs/>
        </w:rPr>
        <w:t>α</w:t>
      </w:r>
      <w:r w:rsidRPr="00D062C3">
        <w:t>-MoO</w:t>
      </w:r>
      <w:r w:rsidRPr="00D062C3">
        <w:rPr>
          <w:vertAlign w:val="subscript"/>
        </w:rPr>
        <w:t>3</w:t>
      </w:r>
      <w:r w:rsidRPr="00D062C3">
        <w:t xml:space="preserve"> bilayers. </w:t>
      </w:r>
      <w:r w:rsidRPr="00D062C3">
        <w:rPr>
          <w:i/>
        </w:rPr>
        <w:t>Nature</w:t>
      </w:r>
      <w:r w:rsidRPr="00D062C3">
        <w:t xml:space="preserve"> </w:t>
      </w:r>
      <w:r w:rsidRPr="00D062C3">
        <w:rPr>
          <w:b/>
        </w:rPr>
        <w:t>582</w:t>
      </w:r>
      <w:r w:rsidRPr="00D062C3">
        <w:t>, 209-213</w:t>
      </w:r>
      <w:r w:rsidR="00654D71" w:rsidRPr="00D062C3">
        <w:t xml:space="preserve"> (2020)</w:t>
      </w:r>
      <w:r w:rsidR="00D24FAB">
        <w:rPr>
          <w:rFonts w:hint="eastAsia"/>
        </w:rPr>
        <w:t>.</w:t>
      </w:r>
    </w:p>
    <w:p w14:paraId="18CDDD7E" w14:textId="77777777" w:rsidR="00AA2ECC" w:rsidRPr="00D062C3" w:rsidRDefault="00AA2ECC" w:rsidP="00AA2ECC">
      <w:pPr>
        <w:pStyle w:val="EndNoteBibliography"/>
        <w:ind w:left="720" w:hanging="720"/>
      </w:pPr>
      <w:r w:rsidRPr="00D062C3">
        <w:t>3</w:t>
      </w:r>
      <w:r w:rsidRPr="00D062C3">
        <w:tab/>
        <w:t>Ma, W.</w:t>
      </w:r>
      <w:r w:rsidRPr="00D062C3">
        <w:rPr>
          <w:i/>
        </w:rPr>
        <w:t xml:space="preserve"> et al.</w:t>
      </w:r>
      <w:r w:rsidRPr="00D062C3">
        <w:t xml:space="preserve"> In-plane anisotropic and ultra-low-loss polaritons in a natural van der Waals crystal. </w:t>
      </w:r>
      <w:r w:rsidRPr="00D062C3">
        <w:rPr>
          <w:i/>
        </w:rPr>
        <w:t>Nature</w:t>
      </w:r>
      <w:r w:rsidRPr="00D062C3">
        <w:t xml:space="preserve"> </w:t>
      </w:r>
      <w:r w:rsidRPr="00D062C3">
        <w:rPr>
          <w:b/>
        </w:rPr>
        <w:t>562</w:t>
      </w:r>
      <w:r w:rsidRPr="00D062C3">
        <w:t>, 557-562 (2018).</w:t>
      </w:r>
    </w:p>
    <w:p w14:paraId="2CB6EC73" w14:textId="77777777" w:rsidR="00AA2ECC" w:rsidRPr="00D062C3" w:rsidRDefault="00AA2ECC" w:rsidP="00AA2ECC">
      <w:pPr>
        <w:pStyle w:val="EndNoteBibliography"/>
        <w:ind w:left="720" w:hanging="720"/>
      </w:pPr>
      <w:r w:rsidRPr="00D062C3">
        <w:t>4</w:t>
      </w:r>
      <w:r w:rsidRPr="00D062C3">
        <w:tab/>
        <w:t>Nikitin, A.</w:t>
      </w:r>
      <w:r w:rsidRPr="00D062C3">
        <w:rPr>
          <w:i/>
        </w:rPr>
        <w:t xml:space="preserve"> et al.</w:t>
      </w:r>
      <w:r w:rsidRPr="00D062C3">
        <w:t xml:space="preserve"> Real-space mapping of tailored sheet and edge plasmons in graphene nanoresonators. </w:t>
      </w:r>
      <w:r w:rsidRPr="00D062C3">
        <w:rPr>
          <w:i/>
        </w:rPr>
        <w:t>Nat. Photon.</w:t>
      </w:r>
      <w:r w:rsidRPr="00D062C3">
        <w:t xml:space="preserve"> </w:t>
      </w:r>
      <w:r w:rsidRPr="00D062C3">
        <w:rPr>
          <w:b/>
        </w:rPr>
        <w:t>10</w:t>
      </w:r>
      <w:r w:rsidRPr="00D062C3">
        <w:t>, 239-243 (2016).</w:t>
      </w:r>
    </w:p>
    <w:p w14:paraId="0099C66B" w14:textId="77777777" w:rsidR="00AA2ECC" w:rsidRPr="00D062C3" w:rsidRDefault="00AA2ECC" w:rsidP="00AA2ECC">
      <w:pPr>
        <w:pStyle w:val="EndNoteBibliography"/>
        <w:ind w:left="720" w:hanging="720"/>
      </w:pPr>
      <w:r w:rsidRPr="00D062C3">
        <w:t>5</w:t>
      </w:r>
      <w:r w:rsidRPr="00D062C3">
        <w:tab/>
        <w:t>Dai, S.</w:t>
      </w:r>
      <w:r w:rsidRPr="00D062C3">
        <w:rPr>
          <w:i/>
        </w:rPr>
        <w:t xml:space="preserve"> et al.</w:t>
      </w:r>
      <w:r w:rsidRPr="00D062C3">
        <w:t xml:space="preserve"> Tunable phonon polaritons in atomically thin van der Waals crystals of boron nitride. </w:t>
      </w:r>
      <w:r w:rsidRPr="00D062C3">
        <w:rPr>
          <w:i/>
        </w:rPr>
        <w:t>Science</w:t>
      </w:r>
      <w:r w:rsidRPr="00D062C3">
        <w:t xml:space="preserve"> </w:t>
      </w:r>
      <w:r w:rsidRPr="00D062C3">
        <w:rPr>
          <w:b/>
        </w:rPr>
        <w:t>343</w:t>
      </w:r>
      <w:r w:rsidRPr="00D062C3">
        <w:t>, 1125-1129 (2014).</w:t>
      </w:r>
    </w:p>
    <w:p w14:paraId="265DAF68" w14:textId="77777777" w:rsidR="00AA2ECC" w:rsidRPr="00D062C3" w:rsidRDefault="00AA2ECC" w:rsidP="00AA2ECC">
      <w:pPr>
        <w:pStyle w:val="EndNoteBibliography"/>
        <w:ind w:left="720" w:hanging="720"/>
      </w:pPr>
      <w:r w:rsidRPr="00D062C3">
        <w:t>6</w:t>
      </w:r>
      <w:r w:rsidRPr="00D062C3">
        <w:tab/>
        <w:t>Zhu, B.</w:t>
      </w:r>
      <w:r w:rsidRPr="00D062C3">
        <w:rPr>
          <w:i/>
        </w:rPr>
        <w:t xml:space="preserve"> et al.</w:t>
      </w:r>
      <w:r w:rsidRPr="00D062C3">
        <w:t xml:space="preserve"> Nanofocusing of hybrid plasmons-phonons-polaritons in a graphene-hexagonal boron nitride heterostructure. </w:t>
      </w:r>
      <w:r w:rsidRPr="00D062C3">
        <w:rPr>
          <w:i/>
        </w:rPr>
        <w:t>Opt. Lett.</w:t>
      </w:r>
      <w:r w:rsidRPr="00D062C3">
        <w:t xml:space="preserve"> </w:t>
      </w:r>
      <w:r w:rsidRPr="00D062C3">
        <w:rPr>
          <w:b/>
        </w:rPr>
        <w:t>41</w:t>
      </w:r>
      <w:r w:rsidRPr="00D062C3">
        <w:t>, 4578-4581 (2016).</w:t>
      </w:r>
    </w:p>
    <w:p w14:paraId="731EF146" w14:textId="77777777" w:rsidR="00AA2ECC" w:rsidRPr="00D062C3" w:rsidRDefault="00AA2ECC" w:rsidP="00AA2ECC">
      <w:pPr>
        <w:pStyle w:val="EndNoteBibliography"/>
        <w:ind w:left="720" w:hanging="720"/>
      </w:pPr>
      <w:r w:rsidRPr="00D062C3">
        <w:t>7</w:t>
      </w:r>
      <w:r w:rsidRPr="00D062C3">
        <w:tab/>
        <w:t>Álvarez‐Pérez, G.</w:t>
      </w:r>
      <w:r w:rsidRPr="00D062C3">
        <w:rPr>
          <w:i/>
        </w:rPr>
        <w:t xml:space="preserve"> et al.</w:t>
      </w:r>
      <w:r w:rsidRPr="00D062C3">
        <w:t xml:space="preserve"> Infrared permittivity of the biaxial van der waals semiconductor </w:t>
      </w:r>
      <w:r w:rsidRPr="00D062C3">
        <w:rPr>
          <w:i/>
          <w:iCs/>
        </w:rPr>
        <w:t>α</w:t>
      </w:r>
      <w:r w:rsidRPr="00D062C3">
        <w:t>‐MoO</w:t>
      </w:r>
      <w:r w:rsidRPr="00D062C3">
        <w:rPr>
          <w:vertAlign w:val="subscript"/>
        </w:rPr>
        <w:t>3</w:t>
      </w:r>
      <w:r w:rsidRPr="00D062C3">
        <w:t xml:space="preserve"> from near‐and far‐field correlative studies. </w:t>
      </w:r>
      <w:r w:rsidRPr="00D062C3">
        <w:rPr>
          <w:i/>
        </w:rPr>
        <w:t>Adv. Mat</w:t>
      </w:r>
      <w:r w:rsidR="00A6773E" w:rsidRPr="00D062C3">
        <w:rPr>
          <w:i/>
        </w:rPr>
        <w:t>er</w:t>
      </w:r>
      <w:r w:rsidRPr="00D062C3">
        <w:rPr>
          <w:i/>
        </w:rPr>
        <w:t>.</w:t>
      </w:r>
      <w:r w:rsidRPr="00D062C3">
        <w:t xml:space="preserve"> </w:t>
      </w:r>
      <w:r w:rsidRPr="00D062C3">
        <w:rPr>
          <w:b/>
        </w:rPr>
        <w:t>32</w:t>
      </w:r>
      <w:r w:rsidRPr="00D062C3">
        <w:t>, 1908176 (2020).</w:t>
      </w:r>
    </w:p>
    <w:p w14:paraId="051AF8E1" w14:textId="77777777" w:rsidR="00AA2ECC" w:rsidRPr="00D062C3" w:rsidRDefault="00AA2ECC" w:rsidP="00AA2ECC">
      <w:pPr>
        <w:pStyle w:val="EndNoteBibliography"/>
        <w:ind w:left="720" w:hanging="720"/>
      </w:pPr>
      <w:r w:rsidRPr="00D062C3">
        <w:t>8</w:t>
      </w:r>
      <w:r w:rsidRPr="00D062C3">
        <w:tab/>
        <w:t>Kischkat, J.</w:t>
      </w:r>
      <w:r w:rsidRPr="00D062C3">
        <w:rPr>
          <w:i/>
        </w:rPr>
        <w:t xml:space="preserve"> et al.</w:t>
      </w:r>
      <w:r w:rsidRPr="00D062C3">
        <w:t xml:space="preserve"> Mid-infrared optical properties of thin films of aluminum oxide, titanium dioxide, silicon dioxide, aluminum nitride, and silicon nitride. </w:t>
      </w:r>
      <w:r w:rsidRPr="00D062C3">
        <w:rPr>
          <w:i/>
        </w:rPr>
        <w:t xml:space="preserve">Appl. </w:t>
      </w:r>
      <w:r w:rsidR="00A6773E" w:rsidRPr="00D062C3">
        <w:rPr>
          <w:i/>
        </w:rPr>
        <w:t>O</w:t>
      </w:r>
      <w:r w:rsidRPr="00D062C3">
        <w:rPr>
          <w:i/>
        </w:rPr>
        <w:t>pt.</w:t>
      </w:r>
      <w:r w:rsidRPr="00D062C3">
        <w:t xml:space="preserve"> </w:t>
      </w:r>
      <w:r w:rsidRPr="00D062C3">
        <w:rPr>
          <w:b/>
        </w:rPr>
        <w:t>51</w:t>
      </w:r>
      <w:r w:rsidRPr="00D062C3">
        <w:t>, 6789-6798 (2012).</w:t>
      </w:r>
    </w:p>
    <w:p w14:paraId="76CA7952" w14:textId="77777777" w:rsidR="00B128A4" w:rsidRDefault="008E609E" w:rsidP="00740631">
      <w:pPr>
        <w:pStyle w:val="EndNoteBibliography"/>
      </w:pPr>
      <w:r w:rsidRPr="00D062C3">
        <w:fldChar w:fldCharType="end"/>
      </w:r>
      <w:bookmarkEnd w:id="31"/>
    </w:p>
    <w:sectPr w:rsidR="00B128A4" w:rsidSect="006D0A6C">
      <w:footerReference w:type="even" r:id="rId40"/>
      <w:footerReference w:type="default" r:id="rId41"/>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B04722" w14:textId="77777777" w:rsidR="00572E10" w:rsidRDefault="00572E10">
      <w:r>
        <w:separator/>
      </w:r>
    </w:p>
  </w:endnote>
  <w:endnote w:type="continuationSeparator" w:id="0">
    <w:p w14:paraId="7F99EF7F" w14:textId="77777777" w:rsidR="00572E10" w:rsidRDefault="00572E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822315547"/>
      <w:docPartObj>
        <w:docPartGallery w:val="Page Numbers (Bottom of Page)"/>
        <w:docPartUnique/>
      </w:docPartObj>
    </w:sdtPr>
    <w:sdtContent>
      <w:p w14:paraId="360E4EE3" w14:textId="77777777" w:rsidR="00E23431" w:rsidRDefault="00000000" w:rsidP="00523FA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5DF5380C" w14:textId="77777777" w:rsidR="00E23431" w:rsidRDefault="00E23431" w:rsidP="00523FA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53415413"/>
      <w:docPartObj>
        <w:docPartGallery w:val="Page Numbers (Bottom of Page)"/>
        <w:docPartUnique/>
      </w:docPartObj>
    </w:sdtPr>
    <w:sdtEndPr>
      <w:rPr>
        <w:noProof/>
      </w:rPr>
    </w:sdtEndPr>
    <w:sdtContent>
      <w:p w14:paraId="38EAE2A6" w14:textId="77777777" w:rsidR="00E23431" w:rsidRDefault="0000000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605DB44" w14:textId="77777777" w:rsidR="00E23431" w:rsidRDefault="00F7717B" w:rsidP="00F7717B">
    <w:pPr>
      <w:pStyle w:val="Footer"/>
      <w:tabs>
        <w:tab w:val="clear" w:pos="4153"/>
        <w:tab w:val="clear" w:pos="8306"/>
        <w:tab w:val="left" w:pos="6191"/>
      </w:tabs>
      <w:ind w:right="360"/>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EC053B" w14:textId="77777777" w:rsidR="00572E10" w:rsidRDefault="00572E10">
      <w:r>
        <w:separator/>
      </w:r>
    </w:p>
  </w:footnote>
  <w:footnote w:type="continuationSeparator" w:id="0">
    <w:p w14:paraId="2C7C3D68" w14:textId="77777777" w:rsidR="00572E10" w:rsidRDefault="00572E1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06450D7"/>
    <w:multiLevelType w:val="hybridMultilevel"/>
    <w:tmpl w:val="643A9A5C"/>
    <w:lvl w:ilvl="0" w:tplc="A2AC1A18">
      <w:start w:val="1"/>
      <w:numFmt w:val="lowerLetter"/>
      <w:lvlText w:val="%1)"/>
      <w:lvlJc w:val="left"/>
      <w:pPr>
        <w:ind w:left="1636" w:hanging="360"/>
      </w:pPr>
      <w:rPr>
        <w:rFonts w:cs="Times New Roman" w:hint="default"/>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1" w15:restartNumberingAfterBreak="0">
    <w:nsid w:val="37130046"/>
    <w:multiLevelType w:val="hybridMultilevel"/>
    <w:tmpl w:val="0A6887E6"/>
    <w:lvl w:ilvl="0" w:tplc="0E96D908">
      <w:start w:val="1"/>
      <w:numFmt w:val="decimal"/>
      <w:pStyle w:val="Heading1"/>
      <w:lvlText w:val="%1."/>
      <w:lvlJc w:val="left"/>
      <w:pPr>
        <w:ind w:left="360" w:hanging="360"/>
      </w:pPr>
      <w:rPr>
        <w:rFonts w:hint="default"/>
        <w:b/>
      </w:rPr>
    </w:lvl>
    <w:lvl w:ilvl="1" w:tplc="04090019" w:tentative="1">
      <w:start w:val="1"/>
      <w:numFmt w:val="lowerLetter"/>
      <w:lvlText w:val="%2)"/>
      <w:lvlJc w:val="left"/>
      <w:pPr>
        <w:ind w:left="660" w:hanging="420"/>
      </w:pPr>
    </w:lvl>
    <w:lvl w:ilvl="2" w:tplc="0409001B" w:tentative="1">
      <w:start w:val="1"/>
      <w:numFmt w:val="lowerRoman"/>
      <w:lvlText w:val="%3."/>
      <w:lvlJc w:val="right"/>
      <w:pPr>
        <w:ind w:left="1080" w:hanging="420"/>
      </w:pPr>
    </w:lvl>
    <w:lvl w:ilvl="3" w:tplc="0409000F" w:tentative="1">
      <w:start w:val="1"/>
      <w:numFmt w:val="decimal"/>
      <w:lvlText w:val="%4."/>
      <w:lvlJc w:val="left"/>
      <w:pPr>
        <w:ind w:left="1500" w:hanging="420"/>
      </w:pPr>
    </w:lvl>
    <w:lvl w:ilvl="4" w:tplc="04090019" w:tentative="1">
      <w:start w:val="1"/>
      <w:numFmt w:val="lowerLetter"/>
      <w:lvlText w:val="%5)"/>
      <w:lvlJc w:val="left"/>
      <w:pPr>
        <w:ind w:left="1920" w:hanging="420"/>
      </w:pPr>
    </w:lvl>
    <w:lvl w:ilvl="5" w:tplc="0409001B" w:tentative="1">
      <w:start w:val="1"/>
      <w:numFmt w:val="lowerRoman"/>
      <w:lvlText w:val="%6."/>
      <w:lvlJc w:val="right"/>
      <w:pPr>
        <w:ind w:left="2340" w:hanging="420"/>
      </w:pPr>
    </w:lvl>
    <w:lvl w:ilvl="6" w:tplc="0409000F" w:tentative="1">
      <w:start w:val="1"/>
      <w:numFmt w:val="decimal"/>
      <w:lvlText w:val="%7."/>
      <w:lvlJc w:val="left"/>
      <w:pPr>
        <w:ind w:left="2760" w:hanging="420"/>
      </w:pPr>
    </w:lvl>
    <w:lvl w:ilvl="7" w:tplc="04090019" w:tentative="1">
      <w:start w:val="1"/>
      <w:numFmt w:val="lowerLetter"/>
      <w:lvlText w:val="%8)"/>
      <w:lvlJc w:val="left"/>
      <w:pPr>
        <w:ind w:left="3180" w:hanging="420"/>
      </w:pPr>
    </w:lvl>
    <w:lvl w:ilvl="8" w:tplc="0409001B" w:tentative="1">
      <w:start w:val="1"/>
      <w:numFmt w:val="lowerRoman"/>
      <w:lvlText w:val="%9."/>
      <w:lvlJc w:val="right"/>
      <w:pPr>
        <w:ind w:left="3600" w:hanging="420"/>
      </w:pPr>
    </w:lvl>
  </w:abstractNum>
  <w:abstractNum w:abstractNumId="2" w15:restartNumberingAfterBreak="0">
    <w:nsid w:val="55834F9A"/>
    <w:multiLevelType w:val="hybridMultilevel"/>
    <w:tmpl w:val="5678ABC6"/>
    <w:lvl w:ilvl="0" w:tplc="1EEA81F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73C46951"/>
    <w:multiLevelType w:val="hybridMultilevel"/>
    <w:tmpl w:val="C7409E2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805582988">
    <w:abstractNumId w:val="1"/>
  </w:num>
  <w:num w:numId="2" w16cid:durableId="328144102">
    <w:abstractNumId w:val="3"/>
  </w:num>
  <w:num w:numId="3" w16cid:durableId="2134983890">
    <w:abstractNumId w:val="2"/>
  </w:num>
  <w:num w:numId="4" w16cid:durableId="1592087787">
    <w:abstractNumId w:val="0"/>
  </w:num>
  <w:num w:numId="5" w16cid:durableId="16305908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9"/>
  <w:bordersDoNotSurroundHeader/>
  <w:bordersDoNotSurroundFooter/>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DA2MDc2NzYysjQwNzNT0lEKTi0uzszPAykwNKwFAIASFCYtAAAA"/>
    <w:docVar w:name="EN.InstantFormat" w:val="&lt;ENInstantFormat&gt;&lt;Enabled&gt;1&lt;/Enabled&gt;&lt;ScanUnformatted&gt;1&lt;/ScanUnformatted&gt;&lt;ScanChanges&gt;1&lt;/ScanChanges&gt;&lt;Suspended&gt;0&lt;/Suspended&gt;&lt;/ENInstantFormat&gt;"/>
    <w:docVar w:name="EN.Layout" w:val="&lt;ENLayout&gt;&lt;Style&gt;Natur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ws0z9zw65apa7e59tbp0fr8ppve052r0009&quot;&gt;我的EndNote库&lt;record-ids&gt;&lt;item&gt;16&lt;/item&gt;&lt;/record-ids&gt;&lt;/item&gt;&lt;/Libraries&gt;"/>
  </w:docVars>
  <w:rsids>
    <w:rsidRoot w:val="006A5E34"/>
    <w:rsid w:val="000007E7"/>
    <w:rsid w:val="0000152D"/>
    <w:rsid w:val="0000551A"/>
    <w:rsid w:val="00007933"/>
    <w:rsid w:val="000144AC"/>
    <w:rsid w:val="00022BD7"/>
    <w:rsid w:val="00031094"/>
    <w:rsid w:val="00037008"/>
    <w:rsid w:val="00047F47"/>
    <w:rsid w:val="00055347"/>
    <w:rsid w:val="000576BD"/>
    <w:rsid w:val="0006281D"/>
    <w:rsid w:val="000731DF"/>
    <w:rsid w:val="000732A6"/>
    <w:rsid w:val="000770C8"/>
    <w:rsid w:val="00080A10"/>
    <w:rsid w:val="00080B2E"/>
    <w:rsid w:val="00087CC0"/>
    <w:rsid w:val="000A24D2"/>
    <w:rsid w:val="000A2F03"/>
    <w:rsid w:val="000A576A"/>
    <w:rsid w:val="000A6498"/>
    <w:rsid w:val="000B55D9"/>
    <w:rsid w:val="000C3F36"/>
    <w:rsid w:val="000C47A1"/>
    <w:rsid w:val="000C7A2D"/>
    <w:rsid w:val="000C7EEA"/>
    <w:rsid w:val="000D7E05"/>
    <w:rsid w:val="000E400C"/>
    <w:rsid w:val="000F137E"/>
    <w:rsid w:val="000F1D64"/>
    <w:rsid w:val="000F2C68"/>
    <w:rsid w:val="000F57AB"/>
    <w:rsid w:val="000F6945"/>
    <w:rsid w:val="0010269E"/>
    <w:rsid w:val="0010368E"/>
    <w:rsid w:val="001068EE"/>
    <w:rsid w:val="00111E00"/>
    <w:rsid w:val="00121702"/>
    <w:rsid w:val="00123FFA"/>
    <w:rsid w:val="001241D5"/>
    <w:rsid w:val="00124498"/>
    <w:rsid w:val="00124B37"/>
    <w:rsid w:val="001259F2"/>
    <w:rsid w:val="00141ABB"/>
    <w:rsid w:val="00151E8C"/>
    <w:rsid w:val="00154C2C"/>
    <w:rsid w:val="001554F1"/>
    <w:rsid w:val="001572A9"/>
    <w:rsid w:val="00177EFD"/>
    <w:rsid w:val="0018603E"/>
    <w:rsid w:val="00193066"/>
    <w:rsid w:val="001A23B0"/>
    <w:rsid w:val="001A5AE2"/>
    <w:rsid w:val="001A6063"/>
    <w:rsid w:val="001B06BC"/>
    <w:rsid w:val="001B1BA5"/>
    <w:rsid w:val="001B1DAD"/>
    <w:rsid w:val="001B54A0"/>
    <w:rsid w:val="001B6388"/>
    <w:rsid w:val="001B7311"/>
    <w:rsid w:val="001C0AC3"/>
    <w:rsid w:val="001C2B28"/>
    <w:rsid w:val="001C5174"/>
    <w:rsid w:val="001E0B23"/>
    <w:rsid w:val="001E4E57"/>
    <w:rsid w:val="001E5C26"/>
    <w:rsid w:val="001F5BD4"/>
    <w:rsid w:val="001F5CDC"/>
    <w:rsid w:val="001F7A21"/>
    <w:rsid w:val="00210D91"/>
    <w:rsid w:val="00222993"/>
    <w:rsid w:val="00225B13"/>
    <w:rsid w:val="0024191B"/>
    <w:rsid w:val="00245052"/>
    <w:rsid w:val="00260059"/>
    <w:rsid w:val="002606D8"/>
    <w:rsid w:val="002651AA"/>
    <w:rsid w:val="0027760F"/>
    <w:rsid w:val="002873D7"/>
    <w:rsid w:val="00292D78"/>
    <w:rsid w:val="00294645"/>
    <w:rsid w:val="002A1FAA"/>
    <w:rsid w:val="002B09CB"/>
    <w:rsid w:val="002B45E0"/>
    <w:rsid w:val="002B4D99"/>
    <w:rsid w:val="002D3008"/>
    <w:rsid w:val="002D5D5A"/>
    <w:rsid w:val="002E6A27"/>
    <w:rsid w:val="002E72A1"/>
    <w:rsid w:val="002E746D"/>
    <w:rsid w:val="002F5719"/>
    <w:rsid w:val="002F75C8"/>
    <w:rsid w:val="003000C9"/>
    <w:rsid w:val="003031BD"/>
    <w:rsid w:val="003109C5"/>
    <w:rsid w:val="00330974"/>
    <w:rsid w:val="00330AF5"/>
    <w:rsid w:val="00331247"/>
    <w:rsid w:val="00331C50"/>
    <w:rsid w:val="00345ACB"/>
    <w:rsid w:val="00360149"/>
    <w:rsid w:val="00364480"/>
    <w:rsid w:val="00364DAE"/>
    <w:rsid w:val="0037118C"/>
    <w:rsid w:val="003804EA"/>
    <w:rsid w:val="00381A12"/>
    <w:rsid w:val="00383536"/>
    <w:rsid w:val="00384813"/>
    <w:rsid w:val="003859F4"/>
    <w:rsid w:val="00387594"/>
    <w:rsid w:val="00387713"/>
    <w:rsid w:val="00387D62"/>
    <w:rsid w:val="00397027"/>
    <w:rsid w:val="003977DD"/>
    <w:rsid w:val="003A24CA"/>
    <w:rsid w:val="003A4A11"/>
    <w:rsid w:val="003A5CFC"/>
    <w:rsid w:val="003B1A25"/>
    <w:rsid w:val="003C4773"/>
    <w:rsid w:val="003D10E5"/>
    <w:rsid w:val="003D2568"/>
    <w:rsid w:val="003D277A"/>
    <w:rsid w:val="003D3BC4"/>
    <w:rsid w:val="003D7CAE"/>
    <w:rsid w:val="003E0464"/>
    <w:rsid w:val="003F28EE"/>
    <w:rsid w:val="00411A74"/>
    <w:rsid w:val="00414B62"/>
    <w:rsid w:val="0041539B"/>
    <w:rsid w:val="00420567"/>
    <w:rsid w:val="0042185C"/>
    <w:rsid w:val="0042464F"/>
    <w:rsid w:val="00430904"/>
    <w:rsid w:val="004404C7"/>
    <w:rsid w:val="00444686"/>
    <w:rsid w:val="00450119"/>
    <w:rsid w:val="00454071"/>
    <w:rsid w:val="0046285B"/>
    <w:rsid w:val="0046631B"/>
    <w:rsid w:val="00466B64"/>
    <w:rsid w:val="00472112"/>
    <w:rsid w:val="0047574F"/>
    <w:rsid w:val="00480B15"/>
    <w:rsid w:val="004828F4"/>
    <w:rsid w:val="00482F31"/>
    <w:rsid w:val="00487CA4"/>
    <w:rsid w:val="00493C0A"/>
    <w:rsid w:val="004950E3"/>
    <w:rsid w:val="0049621F"/>
    <w:rsid w:val="00497806"/>
    <w:rsid w:val="00497CD7"/>
    <w:rsid w:val="004A06DB"/>
    <w:rsid w:val="004A0FF2"/>
    <w:rsid w:val="004A4C49"/>
    <w:rsid w:val="004A5B79"/>
    <w:rsid w:val="004A6958"/>
    <w:rsid w:val="004B41BC"/>
    <w:rsid w:val="004B4C50"/>
    <w:rsid w:val="004B7383"/>
    <w:rsid w:val="004C0AFE"/>
    <w:rsid w:val="004C67BD"/>
    <w:rsid w:val="004C7281"/>
    <w:rsid w:val="004D138A"/>
    <w:rsid w:val="004D3FC6"/>
    <w:rsid w:val="004D406F"/>
    <w:rsid w:val="004E0963"/>
    <w:rsid w:val="004E3A55"/>
    <w:rsid w:val="004E5DBE"/>
    <w:rsid w:val="004E5E0C"/>
    <w:rsid w:val="004E721C"/>
    <w:rsid w:val="004F00DC"/>
    <w:rsid w:val="004F4A12"/>
    <w:rsid w:val="00500CA0"/>
    <w:rsid w:val="00500CB4"/>
    <w:rsid w:val="005029F3"/>
    <w:rsid w:val="005107C8"/>
    <w:rsid w:val="0051342E"/>
    <w:rsid w:val="00513549"/>
    <w:rsid w:val="00513B5E"/>
    <w:rsid w:val="005161B8"/>
    <w:rsid w:val="00516702"/>
    <w:rsid w:val="005211C2"/>
    <w:rsid w:val="00523CEB"/>
    <w:rsid w:val="00526A04"/>
    <w:rsid w:val="00531CC8"/>
    <w:rsid w:val="00533842"/>
    <w:rsid w:val="005414BC"/>
    <w:rsid w:val="00545DDE"/>
    <w:rsid w:val="005461CD"/>
    <w:rsid w:val="0054792D"/>
    <w:rsid w:val="005632AA"/>
    <w:rsid w:val="0056490D"/>
    <w:rsid w:val="00566D0D"/>
    <w:rsid w:val="00572D69"/>
    <w:rsid w:val="00572E10"/>
    <w:rsid w:val="00577A4F"/>
    <w:rsid w:val="00577A7B"/>
    <w:rsid w:val="00577FBB"/>
    <w:rsid w:val="0058217E"/>
    <w:rsid w:val="005835A8"/>
    <w:rsid w:val="005842DB"/>
    <w:rsid w:val="00591764"/>
    <w:rsid w:val="00591CC5"/>
    <w:rsid w:val="005964C9"/>
    <w:rsid w:val="005965B5"/>
    <w:rsid w:val="005A1C25"/>
    <w:rsid w:val="005A1D41"/>
    <w:rsid w:val="005A2144"/>
    <w:rsid w:val="005B3224"/>
    <w:rsid w:val="005B3829"/>
    <w:rsid w:val="005B4D61"/>
    <w:rsid w:val="005C4B6E"/>
    <w:rsid w:val="005C5C4A"/>
    <w:rsid w:val="005D03AC"/>
    <w:rsid w:val="005D0D4C"/>
    <w:rsid w:val="005D7B0C"/>
    <w:rsid w:val="005E0284"/>
    <w:rsid w:val="005E2255"/>
    <w:rsid w:val="005F360A"/>
    <w:rsid w:val="005F4FCE"/>
    <w:rsid w:val="005F7C8F"/>
    <w:rsid w:val="0060355F"/>
    <w:rsid w:val="00613965"/>
    <w:rsid w:val="00613C56"/>
    <w:rsid w:val="00614F15"/>
    <w:rsid w:val="00615FFD"/>
    <w:rsid w:val="006244A7"/>
    <w:rsid w:val="00627203"/>
    <w:rsid w:val="00630E19"/>
    <w:rsid w:val="00635D3F"/>
    <w:rsid w:val="006374DD"/>
    <w:rsid w:val="00641277"/>
    <w:rsid w:val="00654B88"/>
    <w:rsid w:val="00654D71"/>
    <w:rsid w:val="0065632D"/>
    <w:rsid w:val="006639FB"/>
    <w:rsid w:val="00671158"/>
    <w:rsid w:val="00690648"/>
    <w:rsid w:val="006A171F"/>
    <w:rsid w:val="006A1B80"/>
    <w:rsid w:val="006A21DF"/>
    <w:rsid w:val="006A5E34"/>
    <w:rsid w:val="006B5431"/>
    <w:rsid w:val="006B7276"/>
    <w:rsid w:val="006C004B"/>
    <w:rsid w:val="006C0BC8"/>
    <w:rsid w:val="006C2E3F"/>
    <w:rsid w:val="006C47F9"/>
    <w:rsid w:val="006D0A6C"/>
    <w:rsid w:val="006D39E1"/>
    <w:rsid w:val="006E4E6F"/>
    <w:rsid w:val="006F35A5"/>
    <w:rsid w:val="006F5D80"/>
    <w:rsid w:val="006F63F7"/>
    <w:rsid w:val="00701C31"/>
    <w:rsid w:val="00703B11"/>
    <w:rsid w:val="0070649A"/>
    <w:rsid w:val="00707EC7"/>
    <w:rsid w:val="007113FB"/>
    <w:rsid w:val="00713FB2"/>
    <w:rsid w:val="00722534"/>
    <w:rsid w:val="007229EA"/>
    <w:rsid w:val="00726907"/>
    <w:rsid w:val="007305BC"/>
    <w:rsid w:val="00732EBC"/>
    <w:rsid w:val="00740631"/>
    <w:rsid w:val="0074152F"/>
    <w:rsid w:val="00746E1F"/>
    <w:rsid w:val="00755191"/>
    <w:rsid w:val="00756B46"/>
    <w:rsid w:val="00767005"/>
    <w:rsid w:val="00773702"/>
    <w:rsid w:val="007B24EE"/>
    <w:rsid w:val="007B63F3"/>
    <w:rsid w:val="007C1B70"/>
    <w:rsid w:val="007D320B"/>
    <w:rsid w:val="007E1867"/>
    <w:rsid w:val="007F5AFB"/>
    <w:rsid w:val="007F6C2E"/>
    <w:rsid w:val="008005B7"/>
    <w:rsid w:val="008031D1"/>
    <w:rsid w:val="00805209"/>
    <w:rsid w:val="00807B54"/>
    <w:rsid w:val="00810634"/>
    <w:rsid w:val="008112F1"/>
    <w:rsid w:val="00816C12"/>
    <w:rsid w:val="00817098"/>
    <w:rsid w:val="008217D7"/>
    <w:rsid w:val="00821CC4"/>
    <w:rsid w:val="0082547E"/>
    <w:rsid w:val="00825A11"/>
    <w:rsid w:val="00826FE5"/>
    <w:rsid w:val="008404EC"/>
    <w:rsid w:val="00847356"/>
    <w:rsid w:val="00847861"/>
    <w:rsid w:val="00850A10"/>
    <w:rsid w:val="00850A39"/>
    <w:rsid w:val="008659BD"/>
    <w:rsid w:val="00866C97"/>
    <w:rsid w:val="008670C2"/>
    <w:rsid w:val="0086716C"/>
    <w:rsid w:val="00874E57"/>
    <w:rsid w:val="008856BB"/>
    <w:rsid w:val="00887475"/>
    <w:rsid w:val="00896F9C"/>
    <w:rsid w:val="008A113C"/>
    <w:rsid w:val="008A32A3"/>
    <w:rsid w:val="008A3A2D"/>
    <w:rsid w:val="008B152A"/>
    <w:rsid w:val="008B15D8"/>
    <w:rsid w:val="008B25A2"/>
    <w:rsid w:val="008B444E"/>
    <w:rsid w:val="008C2FF7"/>
    <w:rsid w:val="008C30F6"/>
    <w:rsid w:val="008D1E9A"/>
    <w:rsid w:val="008D3012"/>
    <w:rsid w:val="008D46E1"/>
    <w:rsid w:val="008D4AEE"/>
    <w:rsid w:val="008D7B81"/>
    <w:rsid w:val="008E609E"/>
    <w:rsid w:val="008E7FAD"/>
    <w:rsid w:val="008F014A"/>
    <w:rsid w:val="008F0FEC"/>
    <w:rsid w:val="008F5747"/>
    <w:rsid w:val="008F700F"/>
    <w:rsid w:val="00905BB5"/>
    <w:rsid w:val="00912AF4"/>
    <w:rsid w:val="00917F57"/>
    <w:rsid w:val="00924931"/>
    <w:rsid w:val="00926741"/>
    <w:rsid w:val="00926910"/>
    <w:rsid w:val="00926A73"/>
    <w:rsid w:val="00936BBE"/>
    <w:rsid w:val="00937D58"/>
    <w:rsid w:val="00940045"/>
    <w:rsid w:val="0094698B"/>
    <w:rsid w:val="00951DE3"/>
    <w:rsid w:val="00952130"/>
    <w:rsid w:val="00962873"/>
    <w:rsid w:val="0096401C"/>
    <w:rsid w:val="009744A1"/>
    <w:rsid w:val="009776BE"/>
    <w:rsid w:val="00980A7A"/>
    <w:rsid w:val="00981B8E"/>
    <w:rsid w:val="0098328D"/>
    <w:rsid w:val="009877C7"/>
    <w:rsid w:val="00992015"/>
    <w:rsid w:val="009A0D40"/>
    <w:rsid w:val="009A2A4E"/>
    <w:rsid w:val="009A3569"/>
    <w:rsid w:val="009A433E"/>
    <w:rsid w:val="009B2E71"/>
    <w:rsid w:val="009B38DE"/>
    <w:rsid w:val="009B7090"/>
    <w:rsid w:val="009C1700"/>
    <w:rsid w:val="009C1B7A"/>
    <w:rsid w:val="009C24C5"/>
    <w:rsid w:val="009D5908"/>
    <w:rsid w:val="009E0A98"/>
    <w:rsid w:val="009E1561"/>
    <w:rsid w:val="009E29B7"/>
    <w:rsid w:val="009E5739"/>
    <w:rsid w:val="009F0076"/>
    <w:rsid w:val="009F1032"/>
    <w:rsid w:val="009F1694"/>
    <w:rsid w:val="00A00D14"/>
    <w:rsid w:val="00A0489D"/>
    <w:rsid w:val="00A06708"/>
    <w:rsid w:val="00A13291"/>
    <w:rsid w:val="00A141CA"/>
    <w:rsid w:val="00A14679"/>
    <w:rsid w:val="00A223B8"/>
    <w:rsid w:val="00A31DB8"/>
    <w:rsid w:val="00A5392D"/>
    <w:rsid w:val="00A66352"/>
    <w:rsid w:val="00A66657"/>
    <w:rsid w:val="00A6773E"/>
    <w:rsid w:val="00A7192F"/>
    <w:rsid w:val="00A72A9C"/>
    <w:rsid w:val="00A74193"/>
    <w:rsid w:val="00A82070"/>
    <w:rsid w:val="00A836F0"/>
    <w:rsid w:val="00A84297"/>
    <w:rsid w:val="00A8514B"/>
    <w:rsid w:val="00A91455"/>
    <w:rsid w:val="00A93192"/>
    <w:rsid w:val="00A948A0"/>
    <w:rsid w:val="00A96E2F"/>
    <w:rsid w:val="00A97E76"/>
    <w:rsid w:val="00AA0A9F"/>
    <w:rsid w:val="00AA2ECC"/>
    <w:rsid w:val="00AA7FCA"/>
    <w:rsid w:val="00AB310F"/>
    <w:rsid w:val="00AC2F4A"/>
    <w:rsid w:val="00AD2532"/>
    <w:rsid w:val="00AE21CE"/>
    <w:rsid w:val="00AF30AC"/>
    <w:rsid w:val="00AF5810"/>
    <w:rsid w:val="00B00562"/>
    <w:rsid w:val="00B01A61"/>
    <w:rsid w:val="00B128A4"/>
    <w:rsid w:val="00B441D7"/>
    <w:rsid w:val="00B5231A"/>
    <w:rsid w:val="00B57E61"/>
    <w:rsid w:val="00B6150D"/>
    <w:rsid w:val="00B64092"/>
    <w:rsid w:val="00B65007"/>
    <w:rsid w:val="00B665A1"/>
    <w:rsid w:val="00B751C8"/>
    <w:rsid w:val="00B8204E"/>
    <w:rsid w:val="00B8677A"/>
    <w:rsid w:val="00B915BC"/>
    <w:rsid w:val="00BA1440"/>
    <w:rsid w:val="00BA4E44"/>
    <w:rsid w:val="00BA65A3"/>
    <w:rsid w:val="00BC315C"/>
    <w:rsid w:val="00BC497B"/>
    <w:rsid w:val="00BC55B9"/>
    <w:rsid w:val="00BC7D71"/>
    <w:rsid w:val="00BD0D88"/>
    <w:rsid w:val="00BD5402"/>
    <w:rsid w:val="00BD6E0B"/>
    <w:rsid w:val="00C01A58"/>
    <w:rsid w:val="00C02E38"/>
    <w:rsid w:val="00C0747B"/>
    <w:rsid w:val="00C10FAF"/>
    <w:rsid w:val="00C21899"/>
    <w:rsid w:val="00C253F4"/>
    <w:rsid w:val="00C30379"/>
    <w:rsid w:val="00C31135"/>
    <w:rsid w:val="00C36378"/>
    <w:rsid w:val="00C433DA"/>
    <w:rsid w:val="00C5125F"/>
    <w:rsid w:val="00C5422F"/>
    <w:rsid w:val="00C60FA3"/>
    <w:rsid w:val="00C6147B"/>
    <w:rsid w:val="00C6763D"/>
    <w:rsid w:val="00C74F10"/>
    <w:rsid w:val="00C768ED"/>
    <w:rsid w:val="00C84206"/>
    <w:rsid w:val="00C8427D"/>
    <w:rsid w:val="00C937C1"/>
    <w:rsid w:val="00C93929"/>
    <w:rsid w:val="00C94A73"/>
    <w:rsid w:val="00C97429"/>
    <w:rsid w:val="00CA4065"/>
    <w:rsid w:val="00CA5CDC"/>
    <w:rsid w:val="00CA6CDA"/>
    <w:rsid w:val="00CA70D1"/>
    <w:rsid w:val="00CC0177"/>
    <w:rsid w:val="00CC32B3"/>
    <w:rsid w:val="00CC6F21"/>
    <w:rsid w:val="00CD2455"/>
    <w:rsid w:val="00CD504F"/>
    <w:rsid w:val="00CD6FEB"/>
    <w:rsid w:val="00CE0448"/>
    <w:rsid w:val="00CE26FA"/>
    <w:rsid w:val="00CE3DC6"/>
    <w:rsid w:val="00CF1294"/>
    <w:rsid w:val="00D00C75"/>
    <w:rsid w:val="00D03652"/>
    <w:rsid w:val="00D062C3"/>
    <w:rsid w:val="00D221B7"/>
    <w:rsid w:val="00D24FAB"/>
    <w:rsid w:val="00D31318"/>
    <w:rsid w:val="00D4281E"/>
    <w:rsid w:val="00D45E02"/>
    <w:rsid w:val="00D478DB"/>
    <w:rsid w:val="00D53826"/>
    <w:rsid w:val="00D75724"/>
    <w:rsid w:val="00D757D6"/>
    <w:rsid w:val="00D76B07"/>
    <w:rsid w:val="00D81AF1"/>
    <w:rsid w:val="00D865F3"/>
    <w:rsid w:val="00D869C2"/>
    <w:rsid w:val="00D90A7D"/>
    <w:rsid w:val="00D93CC0"/>
    <w:rsid w:val="00D976EC"/>
    <w:rsid w:val="00D97CDA"/>
    <w:rsid w:val="00DB26AB"/>
    <w:rsid w:val="00DB3D32"/>
    <w:rsid w:val="00DB6CE6"/>
    <w:rsid w:val="00DC1056"/>
    <w:rsid w:val="00DC1300"/>
    <w:rsid w:val="00DC1592"/>
    <w:rsid w:val="00DC62FA"/>
    <w:rsid w:val="00DD3F8B"/>
    <w:rsid w:val="00DE3ED7"/>
    <w:rsid w:val="00DE5C2F"/>
    <w:rsid w:val="00DE647B"/>
    <w:rsid w:val="00E06F3D"/>
    <w:rsid w:val="00E079F6"/>
    <w:rsid w:val="00E107F9"/>
    <w:rsid w:val="00E17575"/>
    <w:rsid w:val="00E20ED5"/>
    <w:rsid w:val="00E21F3A"/>
    <w:rsid w:val="00E23366"/>
    <w:rsid w:val="00E23431"/>
    <w:rsid w:val="00E36A8D"/>
    <w:rsid w:val="00E44E7E"/>
    <w:rsid w:val="00E47AEB"/>
    <w:rsid w:val="00E52DB0"/>
    <w:rsid w:val="00E55825"/>
    <w:rsid w:val="00E574B9"/>
    <w:rsid w:val="00E65AD6"/>
    <w:rsid w:val="00E7561B"/>
    <w:rsid w:val="00E7764F"/>
    <w:rsid w:val="00E77CEB"/>
    <w:rsid w:val="00E80BA2"/>
    <w:rsid w:val="00E82053"/>
    <w:rsid w:val="00E825D8"/>
    <w:rsid w:val="00E9075B"/>
    <w:rsid w:val="00E9136A"/>
    <w:rsid w:val="00E95272"/>
    <w:rsid w:val="00EA2257"/>
    <w:rsid w:val="00EA7073"/>
    <w:rsid w:val="00EB0932"/>
    <w:rsid w:val="00EB78E7"/>
    <w:rsid w:val="00EC016F"/>
    <w:rsid w:val="00EC2214"/>
    <w:rsid w:val="00EC4C91"/>
    <w:rsid w:val="00ED02F8"/>
    <w:rsid w:val="00ED33E3"/>
    <w:rsid w:val="00EF3CCF"/>
    <w:rsid w:val="00EF6937"/>
    <w:rsid w:val="00F068F5"/>
    <w:rsid w:val="00F1223A"/>
    <w:rsid w:val="00F13FF0"/>
    <w:rsid w:val="00F15354"/>
    <w:rsid w:val="00F20B03"/>
    <w:rsid w:val="00F212D4"/>
    <w:rsid w:val="00F2216E"/>
    <w:rsid w:val="00F25469"/>
    <w:rsid w:val="00F3389D"/>
    <w:rsid w:val="00F427B9"/>
    <w:rsid w:val="00F579D6"/>
    <w:rsid w:val="00F7185A"/>
    <w:rsid w:val="00F72625"/>
    <w:rsid w:val="00F73263"/>
    <w:rsid w:val="00F73CD0"/>
    <w:rsid w:val="00F766B7"/>
    <w:rsid w:val="00F7717B"/>
    <w:rsid w:val="00F8594B"/>
    <w:rsid w:val="00F937F1"/>
    <w:rsid w:val="00F95C1D"/>
    <w:rsid w:val="00FA23D1"/>
    <w:rsid w:val="00FA67FB"/>
    <w:rsid w:val="00FB58FE"/>
    <w:rsid w:val="00FB6A31"/>
    <w:rsid w:val="00FC4EF6"/>
    <w:rsid w:val="00FC5CE4"/>
    <w:rsid w:val="00FD1D6F"/>
    <w:rsid w:val="00FD314B"/>
    <w:rsid w:val="00FD5B02"/>
    <w:rsid w:val="00FD6744"/>
    <w:rsid w:val="00FE75E9"/>
    <w:rsid w:val="00FF2AFB"/>
    <w:rsid w:val="00FF4655"/>
    <w:rsid w:val="00FF720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EB4DE45"/>
  <w15:chartTrackingRefBased/>
  <w15:docId w15:val="{779D6B2E-B219-4829-B533-829DF67DBA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5C2F"/>
    <w:pPr>
      <w:widowControl w:val="0"/>
      <w:spacing w:after="0" w:line="240" w:lineRule="auto"/>
      <w:ind w:firstLine="720"/>
      <w:jc w:val="both"/>
    </w:pPr>
    <w:rPr>
      <w:rFonts w:ascii="Times New Roman" w:hAnsi="Times New Roman" w:cs="Times New Roman"/>
      <w:kern w:val="2"/>
      <w:sz w:val="24"/>
      <w:szCs w:val="24"/>
    </w:rPr>
  </w:style>
  <w:style w:type="paragraph" w:styleId="Heading1">
    <w:name w:val="heading 1"/>
    <w:basedOn w:val="Normal"/>
    <w:next w:val="Normal"/>
    <w:link w:val="Heading1Char"/>
    <w:uiPriority w:val="9"/>
    <w:qFormat/>
    <w:rsid w:val="006A5E34"/>
    <w:pPr>
      <w:keepNext/>
      <w:keepLines/>
      <w:widowControl/>
      <w:numPr>
        <w:numId w:val="1"/>
      </w:numPr>
      <w:spacing w:before="340" w:after="330" w:line="578" w:lineRule="auto"/>
      <w:outlineLvl w:val="0"/>
    </w:pPr>
    <w:rPr>
      <w:rFonts w:eastAsia="SimSun" w:cs="Arial"/>
      <w:b/>
      <w:noProof/>
      <w:color w:val="000000"/>
      <w:kern w:val="0"/>
      <w:sz w:val="28"/>
    </w:rPr>
  </w:style>
  <w:style w:type="paragraph" w:styleId="Heading2">
    <w:name w:val="heading 2"/>
    <w:basedOn w:val="Normal"/>
    <w:next w:val="Normal"/>
    <w:link w:val="Heading2Char"/>
    <w:uiPriority w:val="9"/>
    <w:unhideWhenUsed/>
    <w:qFormat/>
    <w:rsid w:val="006A5E34"/>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A5E34"/>
    <w:rPr>
      <w:rFonts w:ascii="Times New Roman" w:eastAsia="SimSun" w:hAnsi="Times New Roman" w:cs="Arial"/>
      <w:b/>
      <w:noProof/>
      <w:color w:val="000000"/>
      <w:sz w:val="28"/>
      <w:szCs w:val="24"/>
    </w:rPr>
  </w:style>
  <w:style w:type="character" w:customStyle="1" w:styleId="Heading2Char">
    <w:name w:val="Heading 2 Char"/>
    <w:basedOn w:val="DefaultParagraphFont"/>
    <w:link w:val="Heading2"/>
    <w:uiPriority w:val="9"/>
    <w:rsid w:val="006A5E34"/>
    <w:rPr>
      <w:rFonts w:asciiTheme="majorHAnsi" w:eastAsiaTheme="majorEastAsia" w:hAnsiTheme="majorHAnsi" w:cstheme="majorBidi"/>
      <w:color w:val="2F5496" w:themeColor="accent1" w:themeShade="BF"/>
      <w:kern w:val="2"/>
      <w:sz w:val="26"/>
      <w:szCs w:val="26"/>
    </w:rPr>
  </w:style>
  <w:style w:type="paragraph" w:customStyle="1" w:styleId="EndNoteBibliography">
    <w:name w:val="EndNote Bibliography"/>
    <w:basedOn w:val="Normal"/>
    <w:link w:val="EndNoteBibliographyChar"/>
    <w:rsid w:val="006A5E34"/>
    <w:pPr>
      <w:spacing w:before="240"/>
      <w:ind w:firstLine="0"/>
    </w:pPr>
    <w:rPr>
      <w:rFonts w:eastAsia="DengXian"/>
      <w:noProof/>
    </w:rPr>
  </w:style>
  <w:style w:type="character" w:customStyle="1" w:styleId="EndNoteBibliographyChar">
    <w:name w:val="EndNote Bibliography Char"/>
    <w:basedOn w:val="DefaultParagraphFont"/>
    <w:link w:val="EndNoteBibliography"/>
    <w:rsid w:val="006A5E34"/>
    <w:rPr>
      <w:rFonts w:ascii="Times New Roman" w:eastAsia="DengXian" w:hAnsi="Times New Roman" w:cs="Times New Roman"/>
      <w:noProof/>
      <w:kern w:val="2"/>
      <w:sz w:val="24"/>
      <w:szCs w:val="24"/>
    </w:rPr>
  </w:style>
  <w:style w:type="paragraph" w:styleId="TOC1">
    <w:name w:val="toc 1"/>
    <w:basedOn w:val="Normal"/>
    <w:next w:val="Normal"/>
    <w:autoRedefine/>
    <w:uiPriority w:val="39"/>
    <w:unhideWhenUsed/>
    <w:rsid w:val="00FC5CE4"/>
    <w:pPr>
      <w:tabs>
        <w:tab w:val="left" w:pos="480"/>
        <w:tab w:val="right" w:leader="dot" w:pos="9270"/>
      </w:tabs>
      <w:spacing w:after="100" w:line="360" w:lineRule="auto"/>
      <w:ind w:firstLine="0"/>
    </w:pPr>
    <w:rPr>
      <w:rFonts w:eastAsia="SimSun"/>
      <w:color w:val="000000"/>
      <w:kern w:val="0"/>
    </w:rPr>
  </w:style>
  <w:style w:type="character" w:styleId="Hyperlink">
    <w:name w:val="Hyperlink"/>
    <w:basedOn w:val="DefaultParagraphFont"/>
    <w:uiPriority w:val="99"/>
    <w:unhideWhenUsed/>
    <w:rsid w:val="006A5E34"/>
    <w:rPr>
      <w:color w:val="0563C1" w:themeColor="hyperlink"/>
      <w:u w:val="single"/>
    </w:rPr>
  </w:style>
  <w:style w:type="paragraph" w:styleId="Footer">
    <w:name w:val="footer"/>
    <w:basedOn w:val="Normal"/>
    <w:link w:val="FooterChar"/>
    <w:uiPriority w:val="99"/>
    <w:unhideWhenUsed/>
    <w:rsid w:val="006A5E34"/>
    <w:pPr>
      <w:tabs>
        <w:tab w:val="center" w:pos="4153"/>
        <w:tab w:val="right" w:pos="8306"/>
      </w:tabs>
    </w:pPr>
  </w:style>
  <w:style w:type="character" w:customStyle="1" w:styleId="FooterChar">
    <w:name w:val="Footer Char"/>
    <w:basedOn w:val="DefaultParagraphFont"/>
    <w:link w:val="Footer"/>
    <w:uiPriority w:val="99"/>
    <w:rsid w:val="006A5E34"/>
    <w:rPr>
      <w:rFonts w:ascii="Times New Roman" w:hAnsi="Times New Roman" w:cs="Times New Roman"/>
      <w:kern w:val="2"/>
      <w:sz w:val="24"/>
      <w:szCs w:val="24"/>
    </w:rPr>
  </w:style>
  <w:style w:type="paragraph" w:customStyle="1" w:styleId="1">
    <w:name w:val="正文1"/>
    <w:rsid w:val="006A5E34"/>
    <w:pPr>
      <w:spacing w:after="0" w:line="276" w:lineRule="auto"/>
      <w:contextualSpacing/>
      <w:jc w:val="both"/>
    </w:pPr>
    <w:rPr>
      <w:rFonts w:ascii="Times New Roman" w:eastAsia="SimSun" w:hAnsi="Times New Roman" w:cs="Times New Roman"/>
      <w:lang w:val="en" w:eastAsia="en-US"/>
    </w:rPr>
  </w:style>
  <w:style w:type="character" w:styleId="Emphasis">
    <w:name w:val="Emphasis"/>
    <w:basedOn w:val="DefaultParagraphFont"/>
    <w:uiPriority w:val="20"/>
    <w:qFormat/>
    <w:rsid w:val="006A5E34"/>
    <w:rPr>
      <w:i/>
      <w:iCs/>
    </w:rPr>
  </w:style>
  <w:style w:type="character" w:styleId="PageNumber">
    <w:name w:val="page number"/>
    <w:basedOn w:val="DefaultParagraphFont"/>
    <w:uiPriority w:val="99"/>
    <w:semiHidden/>
    <w:unhideWhenUsed/>
    <w:rsid w:val="006A5E34"/>
  </w:style>
  <w:style w:type="table" w:styleId="GridTable5Dark-Accent2">
    <w:name w:val="Grid Table 5 Dark Accent 2"/>
    <w:basedOn w:val="TableNormal"/>
    <w:uiPriority w:val="50"/>
    <w:rsid w:val="006A5E34"/>
    <w:pPr>
      <w:spacing w:after="0" w:line="240" w:lineRule="auto"/>
    </w:pPr>
    <w:rPr>
      <w:kern w:val="2"/>
      <w:sz w:val="21"/>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paragraph" w:customStyle="1" w:styleId="EndNoteBibliographyTitle">
    <w:name w:val="EndNote Bibliography Title"/>
    <w:basedOn w:val="Normal"/>
    <w:link w:val="EndNoteBibliographyTitleChar"/>
    <w:rsid w:val="006A5E34"/>
    <w:pPr>
      <w:jc w:val="center"/>
    </w:pPr>
  </w:style>
  <w:style w:type="character" w:customStyle="1" w:styleId="EndNoteBibliographyTitleChar">
    <w:name w:val="EndNote Bibliography Title Char"/>
    <w:basedOn w:val="DefaultParagraphFont"/>
    <w:link w:val="EndNoteBibliographyTitle"/>
    <w:rsid w:val="006A5E34"/>
    <w:rPr>
      <w:rFonts w:ascii="Times New Roman" w:hAnsi="Times New Roman" w:cs="Times New Roman"/>
      <w:kern w:val="2"/>
      <w:sz w:val="24"/>
      <w:szCs w:val="24"/>
    </w:rPr>
  </w:style>
  <w:style w:type="character" w:styleId="PlaceholderText">
    <w:name w:val="Placeholder Text"/>
    <w:basedOn w:val="DefaultParagraphFont"/>
    <w:uiPriority w:val="99"/>
    <w:semiHidden/>
    <w:rsid w:val="006A5E34"/>
    <w:rPr>
      <w:color w:val="808080"/>
    </w:rPr>
  </w:style>
  <w:style w:type="paragraph" w:styleId="ListParagraph">
    <w:name w:val="List Paragraph"/>
    <w:basedOn w:val="Normal"/>
    <w:uiPriority w:val="34"/>
    <w:qFormat/>
    <w:rsid w:val="006A5E34"/>
    <w:pPr>
      <w:widowControl/>
      <w:shd w:val="clear" w:color="auto" w:fill="FFFFFF"/>
      <w:spacing w:before="240"/>
      <w:ind w:left="720" w:firstLine="576"/>
      <w:contextualSpacing/>
    </w:pPr>
    <w:rPr>
      <w:rFonts w:eastAsia="SimSun" w:cs="Arial"/>
      <w:color w:val="222222"/>
      <w:kern w:val="0"/>
      <w:szCs w:val="19"/>
    </w:rPr>
  </w:style>
  <w:style w:type="paragraph" w:styleId="Header">
    <w:name w:val="header"/>
    <w:basedOn w:val="Normal"/>
    <w:link w:val="HeaderChar"/>
    <w:uiPriority w:val="99"/>
    <w:unhideWhenUsed/>
    <w:rsid w:val="006A5E34"/>
    <w:pPr>
      <w:tabs>
        <w:tab w:val="center" w:pos="4320"/>
        <w:tab w:val="right" w:pos="8640"/>
      </w:tabs>
    </w:pPr>
  </w:style>
  <w:style w:type="character" w:customStyle="1" w:styleId="HeaderChar">
    <w:name w:val="Header Char"/>
    <w:basedOn w:val="DefaultParagraphFont"/>
    <w:link w:val="Header"/>
    <w:uiPriority w:val="99"/>
    <w:rsid w:val="006A5E34"/>
    <w:rPr>
      <w:rFonts w:ascii="Times New Roman" w:hAnsi="Times New Roman" w:cs="Times New Roman"/>
      <w:kern w:val="2"/>
      <w:sz w:val="24"/>
      <w:szCs w:val="24"/>
    </w:rPr>
  </w:style>
  <w:style w:type="paragraph" w:styleId="CommentText">
    <w:name w:val="annotation text"/>
    <w:basedOn w:val="Normal"/>
    <w:link w:val="CommentTextChar"/>
    <w:uiPriority w:val="99"/>
    <w:unhideWhenUsed/>
    <w:rsid w:val="006A5E34"/>
    <w:rPr>
      <w:sz w:val="20"/>
      <w:szCs w:val="20"/>
    </w:rPr>
  </w:style>
  <w:style w:type="character" w:customStyle="1" w:styleId="CommentTextChar">
    <w:name w:val="Comment Text Char"/>
    <w:basedOn w:val="DefaultParagraphFont"/>
    <w:link w:val="CommentText"/>
    <w:uiPriority w:val="99"/>
    <w:rsid w:val="006A5E34"/>
    <w:rPr>
      <w:rFonts w:ascii="Times New Roman" w:hAnsi="Times New Roman" w:cs="Times New Roman"/>
      <w:kern w:val="2"/>
      <w:sz w:val="20"/>
      <w:szCs w:val="20"/>
    </w:rPr>
  </w:style>
  <w:style w:type="character" w:styleId="CommentReference">
    <w:name w:val="annotation reference"/>
    <w:basedOn w:val="DefaultParagraphFont"/>
    <w:uiPriority w:val="99"/>
    <w:semiHidden/>
    <w:unhideWhenUsed/>
    <w:rsid w:val="006A5E34"/>
    <w:rPr>
      <w:sz w:val="16"/>
      <w:szCs w:val="16"/>
    </w:rPr>
  </w:style>
  <w:style w:type="paragraph" w:styleId="CommentSubject">
    <w:name w:val="annotation subject"/>
    <w:basedOn w:val="CommentText"/>
    <w:next w:val="CommentText"/>
    <w:link w:val="CommentSubjectChar"/>
    <w:uiPriority w:val="99"/>
    <w:semiHidden/>
    <w:unhideWhenUsed/>
    <w:rsid w:val="006A5E34"/>
    <w:rPr>
      <w:b/>
      <w:bCs/>
    </w:rPr>
  </w:style>
  <w:style w:type="character" w:customStyle="1" w:styleId="CommentSubjectChar">
    <w:name w:val="Comment Subject Char"/>
    <w:basedOn w:val="CommentTextChar"/>
    <w:link w:val="CommentSubject"/>
    <w:uiPriority w:val="99"/>
    <w:semiHidden/>
    <w:rsid w:val="006A5E34"/>
    <w:rPr>
      <w:rFonts w:ascii="Times New Roman" w:hAnsi="Times New Roman" w:cs="Times New Roman"/>
      <w:b/>
      <w:bCs/>
      <w:kern w:val="2"/>
      <w:sz w:val="20"/>
      <w:szCs w:val="20"/>
    </w:rPr>
  </w:style>
  <w:style w:type="paragraph" w:styleId="BalloonText">
    <w:name w:val="Balloon Text"/>
    <w:basedOn w:val="Normal"/>
    <w:link w:val="BalloonTextChar"/>
    <w:uiPriority w:val="99"/>
    <w:semiHidden/>
    <w:unhideWhenUsed/>
    <w:rsid w:val="006A5E3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A5E34"/>
    <w:rPr>
      <w:rFonts w:ascii="Segoe UI" w:hAnsi="Segoe UI" w:cs="Segoe UI"/>
      <w:kern w:val="2"/>
      <w:sz w:val="18"/>
      <w:szCs w:val="18"/>
    </w:rPr>
  </w:style>
  <w:style w:type="paragraph" w:styleId="Revision">
    <w:name w:val="Revision"/>
    <w:hidden/>
    <w:uiPriority w:val="99"/>
    <w:semiHidden/>
    <w:rsid w:val="006A5E34"/>
    <w:pPr>
      <w:spacing w:after="0" w:line="240" w:lineRule="auto"/>
    </w:pPr>
    <w:rPr>
      <w:rFonts w:ascii="Times New Roman" w:hAnsi="Times New Roman" w:cs="Times New Roman"/>
      <w:kern w:val="2"/>
      <w:sz w:val="24"/>
      <w:szCs w:val="24"/>
    </w:rPr>
  </w:style>
  <w:style w:type="paragraph" w:styleId="TOC2">
    <w:name w:val="toc 2"/>
    <w:basedOn w:val="Normal"/>
    <w:next w:val="Normal"/>
    <w:autoRedefine/>
    <w:uiPriority w:val="39"/>
    <w:unhideWhenUsed/>
    <w:rsid w:val="006A5E34"/>
    <w:pPr>
      <w:tabs>
        <w:tab w:val="right" w:leader="dot" w:pos="9214"/>
      </w:tabs>
      <w:spacing w:after="100"/>
      <w:ind w:left="240" w:firstLine="186"/>
    </w:pPr>
  </w:style>
  <w:style w:type="character" w:styleId="UnresolvedMention">
    <w:name w:val="Unresolved Mention"/>
    <w:basedOn w:val="DefaultParagraphFont"/>
    <w:uiPriority w:val="99"/>
    <w:semiHidden/>
    <w:unhideWhenUsed/>
    <w:rsid w:val="006A5E34"/>
    <w:rPr>
      <w:color w:val="605E5C"/>
      <w:shd w:val="clear" w:color="auto" w:fill="E1DFDD"/>
    </w:rPr>
  </w:style>
  <w:style w:type="paragraph" w:styleId="NormalWeb">
    <w:name w:val="Normal (Web)"/>
    <w:basedOn w:val="Normal"/>
    <w:uiPriority w:val="99"/>
    <w:semiHidden/>
    <w:unhideWhenUsed/>
    <w:rsid w:val="005A1D41"/>
    <w:pPr>
      <w:widowControl/>
      <w:spacing w:before="100" w:beforeAutospacing="1" w:after="100" w:afterAutospacing="1"/>
      <w:ind w:firstLine="0"/>
      <w:jc w:val="left"/>
    </w:pPr>
    <w:rPr>
      <w:rFonts w:eastAsia="Times New Roman"/>
      <w:kern w:val="0"/>
    </w:rPr>
  </w:style>
  <w:style w:type="paragraph" w:customStyle="1" w:styleId="Authors">
    <w:name w:val="Authors"/>
    <w:basedOn w:val="Normal"/>
    <w:rsid w:val="000A576A"/>
    <w:pPr>
      <w:widowControl/>
      <w:spacing w:before="120" w:after="360"/>
      <w:ind w:firstLine="0"/>
      <w:jc w:val="center"/>
    </w:pPr>
    <w:rPr>
      <w:rFonts w:eastAsia="Times New Roman"/>
      <w:kern w:val="0"/>
      <w:lang w:eastAsia="en-US"/>
    </w:rPr>
  </w:style>
  <w:style w:type="paragraph" w:customStyle="1" w:styleId="Paragraph">
    <w:name w:val="Paragraph"/>
    <w:basedOn w:val="Normal"/>
    <w:rsid w:val="000A576A"/>
    <w:pPr>
      <w:widowControl/>
      <w:spacing w:before="120"/>
      <w:jc w:val="left"/>
    </w:pPr>
    <w:rPr>
      <w:rFonts w:eastAsia="Times New Roman"/>
      <w:kern w:val="0"/>
      <w:lang w:eastAsia="en-US"/>
    </w:rPr>
  </w:style>
  <w:style w:type="paragraph" w:customStyle="1" w:styleId="Head">
    <w:name w:val="Head"/>
    <w:basedOn w:val="Normal"/>
    <w:rsid w:val="000A576A"/>
    <w:pPr>
      <w:keepNext/>
      <w:widowControl/>
      <w:spacing w:before="120" w:after="120"/>
      <w:ind w:firstLine="0"/>
      <w:jc w:val="center"/>
      <w:outlineLvl w:val="0"/>
    </w:pPr>
    <w:rPr>
      <w:rFonts w:eastAsia="Times New Roman"/>
      <w:b/>
      <w:bCs/>
      <w:kern w:val="28"/>
      <w:sz w:val="28"/>
      <w:szCs w:val="2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3353339">
      <w:bodyDiv w:val="1"/>
      <w:marLeft w:val="0"/>
      <w:marRight w:val="0"/>
      <w:marTop w:val="0"/>
      <w:marBottom w:val="0"/>
      <w:divBdr>
        <w:top w:val="none" w:sz="0" w:space="0" w:color="auto"/>
        <w:left w:val="none" w:sz="0" w:space="0" w:color="auto"/>
        <w:bottom w:val="none" w:sz="0" w:space="0" w:color="auto"/>
        <w:right w:val="none" w:sz="0" w:space="0" w:color="auto"/>
      </w:divBdr>
    </w:div>
    <w:div w:id="244462342">
      <w:bodyDiv w:val="1"/>
      <w:marLeft w:val="0"/>
      <w:marRight w:val="0"/>
      <w:marTop w:val="0"/>
      <w:marBottom w:val="0"/>
      <w:divBdr>
        <w:top w:val="none" w:sz="0" w:space="0" w:color="auto"/>
        <w:left w:val="none" w:sz="0" w:space="0" w:color="auto"/>
        <w:bottom w:val="none" w:sz="0" w:space="0" w:color="auto"/>
        <w:right w:val="none" w:sz="0" w:space="0" w:color="auto"/>
      </w:divBdr>
    </w:div>
    <w:div w:id="437725690">
      <w:bodyDiv w:val="1"/>
      <w:marLeft w:val="0"/>
      <w:marRight w:val="0"/>
      <w:marTop w:val="0"/>
      <w:marBottom w:val="0"/>
      <w:divBdr>
        <w:top w:val="none" w:sz="0" w:space="0" w:color="auto"/>
        <w:left w:val="none" w:sz="0" w:space="0" w:color="auto"/>
        <w:bottom w:val="none" w:sz="0" w:space="0" w:color="auto"/>
        <w:right w:val="none" w:sz="0" w:space="0" w:color="auto"/>
      </w:divBdr>
    </w:div>
    <w:div w:id="468061791">
      <w:bodyDiv w:val="1"/>
      <w:marLeft w:val="0"/>
      <w:marRight w:val="0"/>
      <w:marTop w:val="0"/>
      <w:marBottom w:val="0"/>
      <w:divBdr>
        <w:top w:val="none" w:sz="0" w:space="0" w:color="auto"/>
        <w:left w:val="none" w:sz="0" w:space="0" w:color="auto"/>
        <w:bottom w:val="none" w:sz="0" w:space="0" w:color="auto"/>
        <w:right w:val="none" w:sz="0" w:space="0" w:color="auto"/>
      </w:divBdr>
    </w:div>
    <w:div w:id="484510537">
      <w:bodyDiv w:val="1"/>
      <w:marLeft w:val="0"/>
      <w:marRight w:val="0"/>
      <w:marTop w:val="0"/>
      <w:marBottom w:val="0"/>
      <w:divBdr>
        <w:top w:val="none" w:sz="0" w:space="0" w:color="auto"/>
        <w:left w:val="none" w:sz="0" w:space="0" w:color="auto"/>
        <w:bottom w:val="none" w:sz="0" w:space="0" w:color="auto"/>
        <w:right w:val="none" w:sz="0" w:space="0" w:color="auto"/>
      </w:divBdr>
    </w:div>
    <w:div w:id="571963411">
      <w:bodyDiv w:val="1"/>
      <w:marLeft w:val="0"/>
      <w:marRight w:val="0"/>
      <w:marTop w:val="0"/>
      <w:marBottom w:val="0"/>
      <w:divBdr>
        <w:top w:val="none" w:sz="0" w:space="0" w:color="auto"/>
        <w:left w:val="none" w:sz="0" w:space="0" w:color="auto"/>
        <w:bottom w:val="none" w:sz="0" w:space="0" w:color="auto"/>
        <w:right w:val="none" w:sz="0" w:space="0" w:color="auto"/>
      </w:divBdr>
    </w:div>
    <w:div w:id="710347475">
      <w:bodyDiv w:val="1"/>
      <w:marLeft w:val="0"/>
      <w:marRight w:val="0"/>
      <w:marTop w:val="0"/>
      <w:marBottom w:val="0"/>
      <w:divBdr>
        <w:top w:val="none" w:sz="0" w:space="0" w:color="auto"/>
        <w:left w:val="none" w:sz="0" w:space="0" w:color="auto"/>
        <w:bottom w:val="none" w:sz="0" w:space="0" w:color="auto"/>
        <w:right w:val="none" w:sz="0" w:space="0" w:color="auto"/>
      </w:divBdr>
    </w:div>
    <w:div w:id="802692435">
      <w:bodyDiv w:val="1"/>
      <w:marLeft w:val="0"/>
      <w:marRight w:val="0"/>
      <w:marTop w:val="0"/>
      <w:marBottom w:val="0"/>
      <w:divBdr>
        <w:top w:val="none" w:sz="0" w:space="0" w:color="auto"/>
        <w:left w:val="none" w:sz="0" w:space="0" w:color="auto"/>
        <w:bottom w:val="none" w:sz="0" w:space="0" w:color="auto"/>
        <w:right w:val="none" w:sz="0" w:space="0" w:color="auto"/>
      </w:divBdr>
    </w:div>
    <w:div w:id="1008022412">
      <w:bodyDiv w:val="1"/>
      <w:marLeft w:val="0"/>
      <w:marRight w:val="0"/>
      <w:marTop w:val="0"/>
      <w:marBottom w:val="0"/>
      <w:divBdr>
        <w:top w:val="none" w:sz="0" w:space="0" w:color="auto"/>
        <w:left w:val="none" w:sz="0" w:space="0" w:color="auto"/>
        <w:bottom w:val="none" w:sz="0" w:space="0" w:color="auto"/>
        <w:right w:val="none" w:sz="0" w:space="0" w:color="auto"/>
      </w:divBdr>
    </w:div>
    <w:div w:id="1009064810">
      <w:bodyDiv w:val="1"/>
      <w:marLeft w:val="0"/>
      <w:marRight w:val="0"/>
      <w:marTop w:val="0"/>
      <w:marBottom w:val="0"/>
      <w:divBdr>
        <w:top w:val="none" w:sz="0" w:space="0" w:color="auto"/>
        <w:left w:val="none" w:sz="0" w:space="0" w:color="auto"/>
        <w:bottom w:val="none" w:sz="0" w:space="0" w:color="auto"/>
        <w:right w:val="none" w:sz="0" w:space="0" w:color="auto"/>
      </w:divBdr>
    </w:div>
    <w:div w:id="1024014865">
      <w:bodyDiv w:val="1"/>
      <w:marLeft w:val="0"/>
      <w:marRight w:val="0"/>
      <w:marTop w:val="0"/>
      <w:marBottom w:val="0"/>
      <w:divBdr>
        <w:top w:val="none" w:sz="0" w:space="0" w:color="auto"/>
        <w:left w:val="none" w:sz="0" w:space="0" w:color="auto"/>
        <w:bottom w:val="none" w:sz="0" w:space="0" w:color="auto"/>
        <w:right w:val="none" w:sz="0" w:space="0" w:color="auto"/>
      </w:divBdr>
    </w:div>
    <w:div w:id="1058818608">
      <w:bodyDiv w:val="1"/>
      <w:marLeft w:val="0"/>
      <w:marRight w:val="0"/>
      <w:marTop w:val="0"/>
      <w:marBottom w:val="0"/>
      <w:divBdr>
        <w:top w:val="none" w:sz="0" w:space="0" w:color="auto"/>
        <w:left w:val="none" w:sz="0" w:space="0" w:color="auto"/>
        <w:bottom w:val="none" w:sz="0" w:space="0" w:color="auto"/>
        <w:right w:val="none" w:sz="0" w:space="0" w:color="auto"/>
      </w:divBdr>
    </w:div>
    <w:div w:id="1129199404">
      <w:bodyDiv w:val="1"/>
      <w:marLeft w:val="0"/>
      <w:marRight w:val="0"/>
      <w:marTop w:val="0"/>
      <w:marBottom w:val="0"/>
      <w:divBdr>
        <w:top w:val="none" w:sz="0" w:space="0" w:color="auto"/>
        <w:left w:val="none" w:sz="0" w:space="0" w:color="auto"/>
        <w:bottom w:val="none" w:sz="0" w:space="0" w:color="auto"/>
        <w:right w:val="none" w:sz="0" w:space="0" w:color="auto"/>
      </w:divBdr>
    </w:div>
    <w:div w:id="1143159481">
      <w:bodyDiv w:val="1"/>
      <w:marLeft w:val="0"/>
      <w:marRight w:val="0"/>
      <w:marTop w:val="0"/>
      <w:marBottom w:val="0"/>
      <w:divBdr>
        <w:top w:val="none" w:sz="0" w:space="0" w:color="auto"/>
        <w:left w:val="none" w:sz="0" w:space="0" w:color="auto"/>
        <w:bottom w:val="none" w:sz="0" w:space="0" w:color="auto"/>
        <w:right w:val="none" w:sz="0" w:space="0" w:color="auto"/>
      </w:divBdr>
    </w:div>
    <w:div w:id="1294672988">
      <w:bodyDiv w:val="1"/>
      <w:marLeft w:val="0"/>
      <w:marRight w:val="0"/>
      <w:marTop w:val="0"/>
      <w:marBottom w:val="0"/>
      <w:divBdr>
        <w:top w:val="none" w:sz="0" w:space="0" w:color="auto"/>
        <w:left w:val="none" w:sz="0" w:space="0" w:color="auto"/>
        <w:bottom w:val="none" w:sz="0" w:space="0" w:color="auto"/>
        <w:right w:val="none" w:sz="0" w:space="0" w:color="auto"/>
      </w:divBdr>
    </w:div>
    <w:div w:id="1360887103">
      <w:bodyDiv w:val="1"/>
      <w:marLeft w:val="0"/>
      <w:marRight w:val="0"/>
      <w:marTop w:val="0"/>
      <w:marBottom w:val="0"/>
      <w:divBdr>
        <w:top w:val="none" w:sz="0" w:space="0" w:color="auto"/>
        <w:left w:val="none" w:sz="0" w:space="0" w:color="auto"/>
        <w:bottom w:val="none" w:sz="0" w:space="0" w:color="auto"/>
        <w:right w:val="none" w:sz="0" w:space="0" w:color="auto"/>
      </w:divBdr>
    </w:div>
    <w:div w:id="1543446544">
      <w:bodyDiv w:val="1"/>
      <w:marLeft w:val="0"/>
      <w:marRight w:val="0"/>
      <w:marTop w:val="0"/>
      <w:marBottom w:val="0"/>
      <w:divBdr>
        <w:top w:val="none" w:sz="0" w:space="0" w:color="auto"/>
        <w:left w:val="none" w:sz="0" w:space="0" w:color="auto"/>
        <w:bottom w:val="none" w:sz="0" w:space="0" w:color="auto"/>
        <w:right w:val="none" w:sz="0" w:space="0" w:color="auto"/>
      </w:divBdr>
    </w:div>
    <w:div w:id="1612515827">
      <w:bodyDiv w:val="1"/>
      <w:marLeft w:val="0"/>
      <w:marRight w:val="0"/>
      <w:marTop w:val="0"/>
      <w:marBottom w:val="0"/>
      <w:divBdr>
        <w:top w:val="none" w:sz="0" w:space="0" w:color="auto"/>
        <w:left w:val="none" w:sz="0" w:space="0" w:color="auto"/>
        <w:bottom w:val="none" w:sz="0" w:space="0" w:color="auto"/>
        <w:right w:val="none" w:sz="0" w:space="0" w:color="auto"/>
      </w:divBdr>
    </w:div>
    <w:div w:id="1645310222">
      <w:bodyDiv w:val="1"/>
      <w:marLeft w:val="0"/>
      <w:marRight w:val="0"/>
      <w:marTop w:val="0"/>
      <w:marBottom w:val="0"/>
      <w:divBdr>
        <w:top w:val="none" w:sz="0" w:space="0" w:color="auto"/>
        <w:left w:val="none" w:sz="0" w:space="0" w:color="auto"/>
        <w:bottom w:val="none" w:sz="0" w:space="0" w:color="auto"/>
        <w:right w:val="none" w:sz="0" w:space="0" w:color="auto"/>
      </w:divBdr>
    </w:div>
    <w:div w:id="1697265845">
      <w:bodyDiv w:val="1"/>
      <w:marLeft w:val="0"/>
      <w:marRight w:val="0"/>
      <w:marTop w:val="0"/>
      <w:marBottom w:val="0"/>
      <w:divBdr>
        <w:top w:val="none" w:sz="0" w:space="0" w:color="auto"/>
        <w:left w:val="none" w:sz="0" w:space="0" w:color="auto"/>
        <w:bottom w:val="none" w:sz="0" w:space="0" w:color="auto"/>
        <w:right w:val="none" w:sz="0" w:space="0" w:color="auto"/>
      </w:divBdr>
      <w:divsChild>
        <w:div w:id="253437544">
          <w:marLeft w:val="0"/>
          <w:marRight w:val="0"/>
          <w:marTop w:val="0"/>
          <w:marBottom w:val="0"/>
          <w:divBdr>
            <w:top w:val="none" w:sz="0" w:space="0" w:color="auto"/>
            <w:left w:val="none" w:sz="0" w:space="0" w:color="auto"/>
            <w:bottom w:val="none" w:sz="0" w:space="0" w:color="auto"/>
            <w:right w:val="none" w:sz="0" w:space="0" w:color="auto"/>
          </w:divBdr>
          <w:divsChild>
            <w:div w:id="693189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2646442">
      <w:bodyDiv w:val="1"/>
      <w:marLeft w:val="0"/>
      <w:marRight w:val="0"/>
      <w:marTop w:val="0"/>
      <w:marBottom w:val="0"/>
      <w:divBdr>
        <w:top w:val="none" w:sz="0" w:space="0" w:color="auto"/>
        <w:left w:val="none" w:sz="0" w:space="0" w:color="auto"/>
        <w:bottom w:val="none" w:sz="0" w:space="0" w:color="auto"/>
        <w:right w:val="none" w:sz="0" w:space="0" w:color="auto"/>
      </w:divBdr>
    </w:div>
    <w:div w:id="1817212454">
      <w:bodyDiv w:val="1"/>
      <w:marLeft w:val="0"/>
      <w:marRight w:val="0"/>
      <w:marTop w:val="0"/>
      <w:marBottom w:val="0"/>
      <w:divBdr>
        <w:top w:val="none" w:sz="0" w:space="0" w:color="auto"/>
        <w:left w:val="none" w:sz="0" w:space="0" w:color="auto"/>
        <w:bottom w:val="none" w:sz="0" w:space="0" w:color="auto"/>
        <w:right w:val="none" w:sz="0" w:space="0" w:color="auto"/>
      </w:divBdr>
    </w:div>
    <w:div w:id="1841193958">
      <w:bodyDiv w:val="1"/>
      <w:marLeft w:val="0"/>
      <w:marRight w:val="0"/>
      <w:marTop w:val="0"/>
      <w:marBottom w:val="0"/>
      <w:divBdr>
        <w:top w:val="none" w:sz="0" w:space="0" w:color="auto"/>
        <w:left w:val="none" w:sz="0" w:space="0" w:color="auto"/>
        <w:bottom w:val="none" w:sz="0" w:space="0" w:color="auto"/>
        <w:right w:val="none" w:sz="0" w:space="0" w:color="auto"/>
      </w:divBdr>
    </w:div>
    <w:div w:id="2040274601">
      <w:bodyDiv w:val="1"/>
      <w:marLeft w:val="0"/>
      <w:marRight w:val="0"/>
      <w:marTop w:val="0"/>
      <w:marBottom w:val="0"/>
      <w:divBdr>
        <w:top w:val="none" w:sz="0" w:space="0" w:color="auto"/>
        <w:left w:val="none" w:sz="0" w:space="0" w:color="auto"/>
        <w:bottom w:val="none" w:sz="0" w:space="0" w:color="auto"/>
        <w:right w:val="none" w:sz="0" w:space="0" w:color="auto"/>
      </w:divBdr>
    </w:div>
    <w:div w:id="20968993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03F461-AAFB-4EEB-BED2-3208002850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37</Pages>
  <Words>5260</Words>
  <Characters>29986</Characters>
  <Application>Microsoft Office Word</Application>
  <DocSecurity>0</DocSecurity>
  <Lines>249</Lines>
  <Paragraphs>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35176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 Xuezhi</dc:creator>
  <cp:keywords/>
  <dc:description/>
  <cp:lastModifiedBy>Xuezhi Ma</cp:lastModifiedBy>
  <cp:revision>25</cp:revision>
  <cp:lastPrinted>2024-04-21T16:47:00Z</cp:lastPrinted>
  <dcterms:created xsi:type="dcterms:W3CDTF">2026-02-26T12:13:00Z</dcterms:created>
  <dcterms:modified xsi:type="dcterms:W3CDTF">2026-03-10T08:30:00Z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64e0364b022721a7e8d4b274bcdcac7d4781c6d95261441e93f70b298bcf4d37</vt:lpwstr>
  </property>
</Properties>
</file>