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02EA" w14:textId="77777777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0584BE2C" w14:textId="77777777" w:rsidR="00916633" w:rsidRDefault="00916633" w:rsidP="00916633">
      <w:pPr>
        <w:spacing w:after="0" w:line="480" w:lineRule="auto"/>
        <w:rPr>
          <w:b/>
          <w:sz w:val="20"/>
        </w:rPr>
      </w:pPr>
    </w:p>
    <w:p w14:paraId="508050C9" w14:textId="77777777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89689A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89689A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65A80EB3" w14:textId="77777777" w:rsidR="00916633" w:rsidRDefault="00916633" w:rsidP="00916633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7B48E781" w14:textId="77777777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36E63115" w14:textId="77777777" w:rsidR="00916633" w:rsidRDefault="00916633" w:rsidP="0091663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Takenori</w:t>
      </w:r>
      <w:proofErr w:type="spellEnd"/>
      <w:r>
        <w:rPr>
          <w:rFonts w:eastAsia="Times New Roman" w:cs="Times New Roman"/>
          <w:sz w:val="20"/>
        </w:rPr>
        <w:t xml:space="preserve">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37F5B7CA" w14:textId="77777777" w:rsidR="00916633" w:rsidRDefault="00916633" w:rsidP="00916633">
      <w:pPr>
        <w:spacing w:after="0" w:line="480" w:lineRule="auto"/>
        <w:rPr>
          <w:sz w:val="20"/>
        </w:rPr>
      </w:pPr>
    </w:p>
    <w:p w14:paraId="68988CF5" w14:textId="77777777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3F648545" w14:textId="6F34E98A" w:rsidR="00916633" w:rsidRDefault="00916633" w:rsidP="0091663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1.</w:t>
      </w:r>
      <w:r>
        <w:rPr>
          <w:rFonts w:eastAsia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0E5981FC" w14:textId="77777777" w:rsidR="00916633" w:rsidRDefault="00916633" w:rsidP="0091663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2.</w:t>
      </w:r>
      <w:r>
        <w:rPr>
          <w:rFonts w:eastAsia="Times New Roman" w:cs="Times New Roman"/>
          <w:sz w:val="20"/>
        </w:rPr>
        <w:tab/>
        <w:t xml:space="preserve">Department of Pharmacy, Kanagawa Prefectural </w:t>
      </w:r>
      <w:proofErr w:type="spellStart"/>
      <w:r>
        <w:rPr>
          <w:rFonts w:eastAsia="Times New Roman" w:cs="Times New Roman"/>
          <w:sz w:val="20"/>
        </w:rPr>
        <w:t>Keiyukai</w:t>
      </w:r>
      <w:proofErr w:type="spellEnd"/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Keiyu</w:t>
      </w:r>
      <w:proofErr w:type="spellEnd"/>
      <w:r>
        <w:rPr>
          <w:rFonts w:eastAsia="Times New Roman" w:cs="Times New Roman"/>
          <w:sz w:val="20"/>
        </w:rPr>
        <w:t xml:space="preserve"> Hospital, Kanagawa, Japan</w:t>
      </w:r>
    </w:p>
    <w:p w14:paraId="1ADC52D4" w14:textId="77777777" w:rsidR="00916633" w:rsidRDefault="00916633" w:rsidP="00916633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3.</w:t>
      </w:r>
      <w:r>
        <w:rPr>
          <w:rFonts w:eastAsia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11623DED" w14:textId="77777777" w:rsidR="00916633" w:rsidRDefault="00916633" w:rsidP="00916633">
      <w:pPr>
        <w:pStyle w:val="a9"/>
        <w:widowControl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>4.</w:t>
      </w:r>
      <w:r>
        <w:rPr>
          <w:rFonts w:eastAsia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00EE5557" w14:textId="77777777" w:rsidR="00916633" w:rsidRDefault="00916633" w:rsidP="00916633">
      <w:pPr>
        <w:spacing w:after="0" w:line="480" w:lineRule="auto"/>
        <w:rPr>
          <w:b/>
          <w:sz w:val="20"/>
        </w:rPr>
      </w:pPr>
    </w:p>
    <w:p w14:paraId="524C8C79" w14:textId="77777777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5DB5DBB1" w14:textId="77777777" w:rsidR="00916633" w:rsidRDefault="00916633" w:rsidP="0091663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24BA0386" w14:textId="77777777" w:rsidR="00916633" w:rsidRDefault="00916633" w:rsidP="00916633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0F25E694" w14:textId="77777777" w:rsidR="00916633" w:rsidRDefault="00916633" w:rsidP="00916633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1B59284C" w14:textId="77777777" w:rsidR="002F08B0" w:rsidRDefault="002F08B0"/>
    <w:p w14:paraId="2DE72F35" w14:textId="77777777" w:rsidR="00916633" w:rsidRDefault="00916633"/>
    <w:p w14:paraId="4C98E2B3" w14:textId="77777777" w:rsidR="00916633" w:rsidRDefault="00916633"/>
    <w:p w14:paraId="7BB87330" w14:textId="77777777" w:rsidR="00916633" w:rsidRDefault="00916633"/>
    <w:p w14:paraId="107186C5" w14:textId="77777777" w:rsidR="00916633" w:rsidRDefault="00916633"/>
    <w:p w14:paraId="33CC59CA" w14:textId="77777777" w:rsidR="00916633" w:rsidRDefault="00916633"/>
    <w:p w14:paraId="6D101561" w14:textId="4DB0A3E6" w:rsidR="00916633" w:rsidRDefault="00916633" w:rsidP="00916633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</w:rPr>
        <w:lastRenderedPageBreak/>
        <w:t xml:space="preserve">Online Resource 3. </w:t>
      </w:r>
      <w:r>
        <w:rPr>
          <w:rFonts w:eastAsia="Times New Roman" w:cs="Times New Roman"/>
          <w:b/>
          <w:sz w:val="20"/>
        </w:rPr>
        <w:t>Sensitivity analysis of changing definition of main outcome</w:t>
      </w:r>
    </w:p>
    <w:tbl>
      <w:tblPr>
        <w:tblStyle w:val="25"/>
        <w:tblW w:w="0" w:type="auto"/>
        <w:tblLook w:val="0620" w:firstRow="1" w:lastRow="0" w:firstColumn="0" w:lastColumn="0" w:noHBand="1" w:noVBand="1"/>
      </w:tblPr>
      <w:tblGrid>
        <w:gridCol w:w="2401"/>
        <w:gridCol w:w="2135"/>
        <w:gridCol w:w="2835"/>
        <w:gridCol w:w="1133"/>
      </w:tblGrid>
      <w:tr w:rsidR="00916633" w14:paraId="20DB5988" w14:textId="77777777" w:rsidTr="0075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1D1113F7" w14:textId="77777777" w:rsidR="00916633" w:rsidRDefault="00916633" w:rsidP="0075649E">
            <w:pPr>
              <w:rPr>
                <w:sz w:val="20"/>
              </w:rPr>
            </w:pPr>
          </w:p>
        </w:tc>
        <w:tc>
          <w:tcPr>
            <w:tcW w:w="2135" w:type="dxa"/>
          </w:tcPr>
          <w:p w14:paraId="3337A999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Odds ratio</w:t>
            </w:r>
          </w:p>
        </w:tc>
        <w:tc>
          <w:tcPr>
            <w:tcW w:w="2835" w:type="dxa"/>
          </w:tcPr>
          <w:p w14:paraId="79721544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95% confidence interval</w:t>
            </w:r>
          </w:p>
        </w:tc>
        <w:tc>
          <w:tcPr>
            <w:tcW w:w="1133" w:type="dxa"/>
          </w:tcPr>
          <w:p w14:paraId="28A6C4D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i/>
                <w:sz w:val="20"/>
              </w:rPr>
              <w:t>p</w:t>
            </w:r>
            <w:r>
              <w:rPr>
                <w:rFonts w:eastAsia="Times New Roman" w:cs="Times New Roman"/>
                <w:sz w:val="20"/>
              </w:rPr>
              <w:t>-value</w:t>
            </w:r>
          </w:p>
        </w:tc>
      </w:tr>
      <w:tr w:rsidR="00916633" w14:paraId="3C7DAFEF" w14:textId="77777777" w:rsidTr="0075649E">
        <w:tc>
          <w:tcPr>
            <w:tcW w:w="2401" w:type="dxa"/>
          </w:tcPr>
          <w:p w14:paraId="1A068AEE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Age ≥ 70</w:t>
            </w:r>
          </w:p>
        </w:tc>
        <w:tc>
          <w:tcPr>
            <w:tcW w:w="2135" w:type="dxa"/>
          </w:tcPr>
          <w:p w14:paraId="080C7BB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0.94</w:t>
            </w:r>
          </w:p>
        </w:tc>
        <w:tc>
          <w:tcPr>
            <w:tcW w:w="2835" w:type="dxa"/>
          </w:tcPr>
          <w:p w14:paraId="61F3F31A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0.78–1.12</w:t>
            </w:r>
          </w:p>
        </w:tc>
        <w:tc>
          <w:tcPr>
            <w:tcW w:w="1133" w:type="dxa"/>
          </w:tcPr>
          <w:p w14:paraId="66C2066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0.470</w:t>
            </w:r>
          </w:p>
        </w:tc>
      </w:tr>
      <w:tr w:rsidR="00916633" w14:paraId="3FF775AF" w14:textId="77777777" w:rsidTr="0075649E">
        <w:tc>
          <w:tcPr>
            <w:tcW w:w="2401" w:type="dxa"/>
          </w:tcPr>
          <w:p w14:paraId="3CD334F9" w14:textId="0C8C86AC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Sex (female)</w:t>
            </w:r>
          </w:p>
        </w:tc>
        <w:tc>
          <w:tcPr>
            <w:tcW w:w="2135" w:type="dxa"/>
          </w:tcPr>
          <w:p w14:paraId="0DA4036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0.62</w:t>
            </w:r>
          </w:p>
        </w:tc>
        <w:tc>
          <w:tcPr>
            <w:tcW w:w="2835" w:type="dxa"/>
          </w:tcPr>
          <w:p w14:paraId="68247E0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0.52–0.74</w:t>
            </w:r>
          </w:p>
        </w:tc>
        <w:tc>
          <w:tcPr>
            <w:tcW w:w="1133" w:type="dxa"/>
          </w:tcPr>
          <w:p w14:paraId="5B03E86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16633" w14:paraId="4E15B989" w14:textId="77777777" w:rsidTr="0075649E">
        <w:tc>
          <w:tcPr>
            <w:tcW w:w="2401" w:type="dxa"/>
          </w:tcPr>
          <w:p w14:paraId="136A923E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Hypertension</w:t>
            </w:r>
          </w:p>
        </w:tc>
        <w:tc>
          <w:tcPr>
            <w:tcW w:w="2135" w:type="dxa"/>
          </w:tcPr>
          <w:p w14:paraId="7A791BED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1.14</w:t>
            </w:r>
          </w:p>
        </w:tc>
        <w:tc>
          <w:tcPr>
            <w:tcW w:w="2835" w:type="dxa"/>
          </w:tcPr>
          <w:p w14:paraId="1331574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0.95–1.37</w:t>
            </w:r>
          </w:p>
        </w:tc>
        <w:tc>
          <w:tcPr>
            <w:tcW w:w="1133" w:type="dxa"/>
          </w:tcPr>
          <w:p w14:paraId="66EDDBCA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0.158</w:t>
            </w:r>
          </w:p>
        </w:tc>
      </w:tr>
      <w:tr w:rsidR="00916633" w14:paraId="2B6F92A6" w14:textId="77777777" w:rsidTr="0075649E">
        <w:tc>
          <w:tcPr>
            <w:tcW w:w="2401" w:type="dxa"/>
          </w:tcPr>
          <w:p w14:paraId="327B9EDA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Hyperuricemia</w:t>
            </w:r>
          </w:p>
        </w:tc>
        <w:tc>
          <w:tcPr>
            <w:tcW w:w="2135" w:type="dxa"/>
          </w:tcPr>
          <w:p w14:paraId="4B89E21E" w14:textId="77777777" w:rsidR="00916633" w:rsidRDefault="00916633" w:rsidP="0075649E">
            <w:pPr>
              <w:tabs>
                <w:tab w:val="right" w:pos="266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0.87</w:t>
            </w:r>
          </w:p>
        </w:tc>
        <w:tc>
          <w:tcPr>
            <w:tcW w:w="2835" w:type="dxa"/>
          </w:tcPr>
          <w:p w14:paraId="03B4795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0.65–1.15</w:t>
            </w:r>
          </w:p>
        </w:tc>
        <w:tc>
          <w:tcPr>
            <w:tcW w:w="1133" w:type="dxa"/>
          </w:tcPr>
          <w:p w14:paraId="3D9F82F4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0.330</w:t>
            </w:r>
          </w:p>
        </w:tc>
      </w:tr>
      <w:tr w:rsidR="00916633" w14:paraId="3652A4E8" w14:textId="77777777" w:rsidTr="0075649E">
        <w:tc>
          <w:tcPr>
            <w:tcW w:w="2401" w:type="dxa"/>
          </w:tcPr>
          <w:p w14:paraId="7259B322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Dyslipidemia</w:t>
            </w:r>
          </w:p>
        </w:tc>
        <w:tc>
          <w:tcPr>
            <w:tcW w:w="2135" w:type="dxa"/>
          </w:tcPr>
          <w:p w14:paraId="763A0E7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1.09</w:t>
            </w:r>
          </w:p>
        </w:tc>
        <w:tc>
          <w:tcPr>
            <w:tcW w:w="2835" w:type="dxa"/>
          </w:tcPr>
          <w:p w14:paraId="2C49F9D2" w14:textId="77777777" w:rsidR="00916633" w:rsidRDefault="0091663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0.90–1.31</w:t>
            </w:r>
          </w:p>
        </w:tc>
        <w:tc>
          <w:tcPr>
            <w:tcW w:w="1133" w:type="dxa"/>
          </w:tcPr>
          <w:p w14:paraId="2D01BA3E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0.386</w:t>
            </w:r>
          </w:p>
        </w:tc>
      </w:tr>
      <w:tr w:rsidR="00916633" w14:paraId="10FE2FE8" w14:textId="77777777" w:rsidTr="0075649E">
        <w:tc>
          <w:tcPr>
            <w:tcW w:w="2401" w:type="dxa"/>
          </w:tcPr>
          <w:p w14:paraId="1B8D1D9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Depression</w:t>
            </w:r>
          </w:p>
        </w:tc>
        <w:tc>
          <w:tcPr>
            <w:tcW w:w="2135" w:type="dxa"/>
          </w:tcPr>
          <w:p w14:paraId="0FB5045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0.69</w:t>
            </w:r>
          </w:p>
        </w:tc>
        <w:tc>
          <w:tcPr>
            <w:tcW w:w="2835" w:type="dxa"/>
          </w:tcPr>
          <w:p w14:paraId="2E75742C" w14:textId="77777777" w:rsidR="00916633" w:rsidRDefault="00916633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0.43–1.05</w:t>
            </w:r>
          </w:p>
        </w:tc>
        <w:tc>
          <w:tcPr>
            <w:tcW w:w="1133" w:type="dxa"/>
          </w:tcPr>
          <w:p w14:paraId="6AF696A5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0.101</w:t>
            </w:r>
          </w:p>
        </w:tc>
      </w:tr>
      <w:tr w:rsidR="00916633" w14:paraId="4639AB37" w14:textId="77777777" w:rsidTr="0075649E">
        <w:tc>
          <w:tcPr>
            <w:tcW w:w="2401" w:type="dxa"/>
          </w:tcPr>
          <w:p w14:paraId="0280836B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Insomnia</w:t>
            </w:r>
          </w:p>
        </w:tc>
        <w:tc>
          <w:tcPr>
            <w:tcW w:w="2135" w:type="dxa"/>
          </w:tcPr>
          <w:p w14:paraId="173E52D3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0.88</w:t>
            </w:r>
          </w:p>
        </w:tc>
        <w:tc>
          <w:tcPr>
            <w:tcW w:w="2835" w:type="dxa"/>
          </w:tcPr>
          <w:p w14:paraId="4CFC2FE9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0.72–1.07</w:t>
            </w:r>
          </w:p>
        </w:tc>
        <w:tc>
          <w:tcPr>
            <w:tcW w:w="1133" w:type="dxa"/>
          </w:tcPr>
          <w:p w14:paraId="01C6E48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0.198</w:t>
            </w:r>
          </w:p>
        </w:tc>
      </w:tr>
      <w:tr w:rsidR="00916633" w14:paraId="475D9C7B" w14:textId="77777777" w:rsidTr="0075649E">
        <w:tc>
          <w:tcPr>
            <w:tcW w:w="2401" w:type="dxa"/>
          </w:tcPr>
          <w:p w14:paraId="2D6A423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Pancreatic cancer</w:t>
            </w:r>
          </w:p>
        </w:tc>
        <w:tc>
          <w:tcPr>
            <w:tcW w:w="2135" w:type="dxa"/>
          </w:tcPr>
          <w:p w14:paraId="607AEB4E" w14:textId="77777777" w:rsidR="00916633" w:rsidRDefault="00916633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6.23</w:t>
            </w:r>
          </w:p>
        </w:tc>
        <w:tc>
          <w:tcPr>
            <w:tcW w:w="2835" w:type="dxa"/>
          </w:tcPr>
          <w:p w14:paraId="66A1F96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5.08–7.62</w:t>
            </w:r>
          </w:p>
        </w:tc>
        <w:tc>
          <w:tcPr>
            <w:tcW w:w="1133" w:type="dxa"/>
          </w:tcPr>
          <w:p w14:paraId="6EEAF8F4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16633" w14:paraId="11C54815" w14:textId="77777777" w:rsidTr="0075649E">
        <w:tc>
          <w:tcPr>
            <w:tcW w:w="2401" w:type="dxa"/>
          </w:tcPr>
          <w:p w14:paraId="6D48EDA0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CCI score without cancer ≥ 1</w:t>
            </w:r>
          </w:p>
        </w:tc>
        <w:tc>
          <w:tcPr>
            <w:tcW w:w="2135" w:type="dxa"/>
          </w:tcPr>
          <w:p w14:paraId="21D11640" w14:textId="77777777" w:rsidR="00916633" w:rsidRDefault="00916633" w:rsidP="0075649E">
            <w:pPr>
              <w:tabs>
                <w:tab w:val="right" w:pos="19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1.22</w:t>
            </w:r>
          </w:p>
        </w:tc>
        <w:tc>
          <w:tcPr>
            <w:tcW w:w="2835" w:type="dxa"/>
          </w:tcPr>
          <w:p w14:paraId="6D4F6A4B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1.00–1.49</w:t>
            </w:r>
          </w:p>
        </w:tc>
        <w:tc>
          <w:tcPr>
            <w:tcW w:w="1133" w:type="dxa"/>
          </w:tcPr>
          <w:p w14:paraId="1AAD9F4F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0.048</w:t>
            </w:r>
          </w:p>
        </w:tc>
      </w:tr>
      <w:tr w:rsidR="00916633" w14:paraId="5C1DAE07" w14:textId="77777777" w:rsidTr="0075649E">
        <w:tc>
          <w:tcPr>
            <w:tcW w:w="2401" w:type="dxa"/>
          </w:tcPr>
          <w:p w14:paraId="586B11D0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NK1-RA</w:t>
            </w:r>
          </w:p>
        </w:tc>
        <w:tc>
          <w:tcPr>
            <w:tcW w:w="2135" w:type="dxa"/>
          </w:tcPr>
          <w:p w14:paraId="1E973DA5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1.36</w:t>
            </w:r>
          </w:p>
        </w:tc>
        <w:tc>
          <w:tcPr>
            <w:tcW w:w="2835" w:type="dxa"/>
          </w:tcPr>
          <w:p w14:paraId="2B2497B1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1.13–1.64</w:t>
            </w:r>
          </w:p>
        </w:tc>
        <w:tc>
          <w:tcPr>
            <w:tcW w:w="1133" w:type="dxa"/>
          </w:tcPr>
          <w:p w14:paraId="35DC365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 xml:space="preserve">0.001 </w:t>
            </w:r>
          </w:p>
        </w:tc>
      </w:tr>
      <w:tr w:rsidR="00916633" w14:paraId="02E604E1" w14:textId="77777777" w:rsidTr="0075649E">
        <w:tc>
          <w:tcPr>
            <w:tcW w:w="2401" w:type="dxa"/>
          </w:tcPr>
          <w:p w14:paraId="79AA1722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Olanzapine</w:t>
            </w:r>
          </w:p>
        </w:tc>
        <w:tc>
          <w:tcPr>
            <w:tcW w:w="2135" w:type="dxa"/>
          </w:tcPr>
          <w:p w14:paraId="0D467654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0.88</w:t>
            </w:r>
          </w:p>
        </w:tc>
        <w:tc>
          <w:tcPr>
            <w:tcW w:w="2835" w:type="dxa"/>
          </w:tcPr>
          <w:p w14:paraId="63363B79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0.61–1.23</w:t>
            </w:r>
          </w:p>
        </w:tc>
        <w:tc>
          <w:tcPr>
            <w:tcW w:w="1133" w:type="dxa"/>
          </w:tcPr>
          <w:p w14:paraId="32946B52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0.468</w:t>
            </w:r>
          </w:p>
        </w:tc>
      </w:tr>
      <w:tr w:rsidR="00916633" w14:paraId="5B18538D" w14:textId="77777777" w:rsidTr="0075649E">
        <w:tc>
          <w:tcPr>
            <w:tcW w:w="2401" w:type="dxa"/>
          </w:tcPr>
          <w:p w14:paraId="4D55E84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Total dose of dexamethasone ≥ 50 mg</w:t>
            </w:r>
          </w:p>
        </w:tc>
        <w:tc>
          <w:tcPr>
            <w:tcW w:w="2135" w:type="dxa"/>
          </w:tcPr>
          <w:p w14:paraId="73BCE301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1.18</w:t>
            </w:r>
          </w:p>
        </w:tc>
        <w:tc>
          <w:tcPr>
            <w:tcW w:w="2835" w:type="dxa"/>
          </w:tcPr>
          <w:p w14:paraId="305D8DD5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0.98–1.42</w:t>
            </w:r>
          </w:p>
        </w:tc>
        <w:tc>
          <w:tcPr>
            <w:tcW w:w="1133" w:type="dxa"/>
          </w:tcPr>
          <w:p w14:paraId="1016F096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0.074</w:t>
            </w:r>
          </w:p>
        </w:tc>
      </w:tr>
      <w:tr w:rsidR="00916633" w14:paraId="1EF99F8D" w14:textId="77777777" w:rsidTr="0075649E">
        <w:tc>
          <w:tcPr>
            <w:tcW w:w="2401" w:type="dxa"/>
          </w:tcPr>
          <w:p w14:paraId="4F4A36BE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Steroid except dexamethasone</w:t>
            </w:r>
          </w:p>
        </w:tc>
        <w:tc>
          <w:tcPr>
            <w:tcW w:w="2135" w:type="dxa"/>
          </w:tcPr>
          <w:p w14:paraId="6D22EDCA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2.89</w:t>
            </w:r>
          </w:p>
        </w:tc>
        <w:tc>
          <w:tcPr>
            <w:tcW w:w="2835" w:type="dxa"/>
          </w:tcPr>
          <w:p w14:paraId="70094542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2.41–3.46</w:t>
            </w:r>
          </w:p>
        </w:tc>
        <w:tc>
          <w:tcPr>
            <w:tcW w:w="1133" w:type="dxa"/>
          </w:tcPr>
          <w:p w14:paraId="2EB2DDF4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  <w:tr w:rsidR="00916633" w14:paraId="68ADECC3" w14:textId="77777777" w:rsidTr="0075649E">
        <w:tc>
          <w:tcPr>
            <w:tcW w:w="2401" w:type="dxa"/>
          </w:tcPr>
          <w:p w14:paraId="696AA9C1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Surgery before chemotherapy</w:t>
            </w:r>
          </w:p>
        </w:tc>
        <w:tc>
          <w:tcPr>
            <w:tcW w:w="2135" w:type="dxa"/>
          </w:tcPr>
          <w:p w14:paraId="3BFF4088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0.43</w:t>
            </w:r>
          </w:p>
        </w:tc>
        <w:tc>
          <w:tcPr>
            <w:tcW w:w="2835" w:type="dxa"/>
          </w:tcPr>
          <w:p w14:paraId="4A5B7F11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0.34–0.55</w:t>
            </w:r>
          </w:p>
        </w:tc>
        <w:tc>
          <w:tcPr>
            <w:tcW w:w="1133" w:type="dxa"/>
          </w:tcPr>
          <w:p w14:paraId="33268AF7" w14:textId="77777777" w:rsidR="00916633" w:rsidRDefault="00916633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&lt; 0.001</w:t>
            </w:r>
          </w:p>
        </w:tc>
      </w:tr>
    </w:tbl>
    <w:p w14:paraId="50891FFD" w14:textId="06173F57" w:rsidR="00916633" w:rsidRDefault="00916633">
      <w:r>
        <w:rPr>
          <w:rFonts w:eastAsia="Times New Roman" w:cs="Times New Roman"/>
          <w:i/>
          <w:sz w:val="20"/>
        </w:rPr>
        <w:t>CCI</w:t>
      </w:r>
      <w:r>
        <w:rPr>
          <w:rFonts w:eastAsia="Times New Roman" w:cs="Times New Roman"/>
          <w:sz w:val="20"/>
        </w:rPr>
        <w:t xml:space="preserve"> Charlson comorbidity index,</w:t>
      </w:r>
      <w:r>
        <w:rPr>
          <w:rFonts w:eastAsia="Times New Roman" w:cs="Times New Roman"/>
          <w:i/>
          <w:sz w:val="20"/>
        </w:rPr>
        <w:t xml:space="preserve"> NK1-RA</w:t>
      </w:r>
      <w:r>
        <w:rPr>
          <w:rFonts w:eastAsia="Times New Roman" w:cs="Times New Roman"/>
          <w:sz w:val="20"/>
        </w:rPr>
        <w:t xml:space="preserve"> neurokinin 1 receptor antagonist.</w:t>
      </w:r>
    </w:p>
    <w:sectPr w:rsidR="00916633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19"/>
    <w:multiLevelType w:val="hybridMultilevel"/>
    <w:tmpl w:val="2FFE8458"/>
    <w:lvl w:ilvl="0" w:tplc="9A82F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59A71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605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A03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120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06C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C41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5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0E2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17019F"/>
    <w:multiLevelType w:val="hybridMultilevel"/>
    <w:tmpl w:val="BC268C10"/>
    <w:lvl w:ilvl="0" w:tplc="DF98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7E6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0AC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94C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62E8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C4B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863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CF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B8774C1"/>
    <w:multiLevelType w:val="hybridMultilevel"/>
    <w:tmpl w:val="BDF4D288"/>
    <w:lvl w:ilvl="0" w:tplc="6ABE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DEA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90D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02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A9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B4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E49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AA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466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1284AB8"/>
    <w:multiLevelType w:val="hybridMultilevel"/>
    <w:tmpl w:val="520AB778"/>
    <w:lvl w:ilvl="0" w:tplc="038C8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E6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A8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8A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F2A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1B2C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45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61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E6A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157721C"/>
    <w:multiLevelType w:val="hybridMultilevel"/>
    <w:tmpl w:val="E63E7220"/>
    <w:lvl w:ilvl="0" w:tplc="A2647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00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74C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0CE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BE6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D23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065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52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42CF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28B02FF"/>
    <w:multiLevelType w:val="hybridMultilevel"/>
    <w:tmpl w:val="5904867E"/>
    <w:lvl w:ilvl="0" w:tplc="23A0F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0E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98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F44A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62B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5A8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09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74A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F8C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E2E1300"/>
    <w:multiLevelType w:val="hybridMultilevel"/>
    <w:tmpl w:val="4B545508"/>
    <w:lvl w:ilvl="0" w:tplc="7520A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868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CF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F8B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0C1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8A2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060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E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9CE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E15C39"/>
    <w:multiLevelType w:val="hybridMultilevel"/>
    <w:tmpl w:val="9670E424"/>
    <w:lvl w:ilvl="0" w:tplc="BD90B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8AB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274E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C27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2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60C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0E3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D48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3F4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091687F"/>
    <w:multiLevelType w:val="hybridMultilevel"/>
    <w:tmpl w:val="3D287D70"/>
    <w:lvl w:ilvl="0" w:tplc="9DB6F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3E9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664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A8B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B6F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987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EA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2EC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0D8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0331B2D"/>
    <w:multiLevelType w:val="hybridMultilevel"/>
    <w:tmpl w:val="6302B2EE"/>
    <w:lvl w:ilvl="0" w:tplc="002E5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66C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F2C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02E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687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24F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06A6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E69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1A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862861271">
    <w:abstractNumId w:val="6"/>
  </w:num>
  <w:num w:numId="2" w16cid:durableId="1724060436">
    <w:abstractNumId w:val="2"/>
  </w:num>
  <w:num w:numId="3" w16cid:durableId="756751884">
    <w:abstractNumId w:val="8"/>
  </w:num>
  <w:num w:numId="4" w16cid:durableId="1984432548">
    <w:abstractNumId w:val="0"/>
  </w:num>
  <w:num w:numId="5" w16cid:durableId="52511091">
    <w:abstractNumId w:val="1"/>
  </w:num>
  <w:num w:numId="6" w16cid:durableId="1824000926">
    <w:abstractNumId w:val="3"/>
  </w:num>
  <w:num w:numId="7" w16cid:durableId="1710761147">
    <w:abstractNumId w:val="4"/>
  </w:num>
  <w:num w:numId="8" w16cid:durableId="581843167">
    <w:abstractNumId w:val="7"/>
  </w:num>
  <w:num w:numId="9" w16cid:durableId="2050446570">
    <w:abstractNumId w:val="5"/>
  </w:num>
  <w:num w:numId="10" w16cid:durableId="11944629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33"/>
    <w:rsid w:val="000A2149"/>
    <w:rsid w:val="00147626"/>
    <w:rsid w:val="00220368"/>
    <w:rsid w:val="002F08B0"/>
    <w:rsid w:val="005516FD"/>
    <w:rsid w:val="0077523A"/>
    <w:rsid w:val="0089689A"/>
    <w:rsid w:val="00916633"/>
    <w:rsid w:val="00941366"/>
    <w:rsid w:val="00EC1B60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F73FBA"/>
  <w15:chartTrackingRefBased/>
  <w15:docId w15:val="{788F5B3F-CB87-493E-9AA8-1D60B430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633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916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6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6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6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6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6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6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6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16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916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916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9166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916633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9166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916633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9166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9166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6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16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66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16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6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16633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91663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1663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16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1663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16633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91663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16633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916633"/>
    <w:rPr>
      <w:rFonts w:ascii="Times New Roman" w:eastAsia="ＭＳ 明朝" w:hAnsi="Times New Roman"/>
      <w:sz w:val="20"/>
      <w:szCs w:val="20"/>
      <w:lang w:val="en-US" w:eastAsia="ja-JP"/>
    </w:rPr>
  </w:style>
  <w:style w:type="table" w:styleId="25">
    <w:name w:val="Plain Table 2"/>
    <w:basedOn w:val="a1"/>
    <w:rsid w:val="0091663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d">
    <w:name w:val="Revision"/>
    <w:hidden/>
    <w:uiPriority w:val="99"/>
    <w:semiHidden/>
    <w:rsid w:val="00916633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ae">
    <w:name w:val="Balloon Text"/>
    <w:basedOn w:val="a"/>
    <w:link w:val="af"/>
    <w:uiPriority w:val="99"/>
    <w:semiHidden/>
    <w:unhideWhenUsed/>
    <w:rsid w:val="00EC1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C1B60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有輝 小澤</cp:lastModifiedBy>
  <cp:revision>3</cp:revision>
  <dcterms:created xsi:type="dcterms:W3CDTF">2026-02-25T16:59:00Z</dcterms:created>
  <dcterms:modified xsi:type="dcterms:W3CDTF">2026-03-09T13:56:00Z</dcterms:modified>
</cp:coreProperties>
</file>