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87B99" w14:textId="1763380F" w:rsidR="0087366E" w:rsidRPr="002967CA" w:rsidRDefault="004535BD">
      <w:pPr>
        <w:spacing w:after="120"/>
        <w:jc w:val="center"/>
        <w:rPr>
          <w:b/>
          <w:szCs w:val="24"/>
          <w:lang w:eastAsia="zh-CN"/>
        </w:rPr>
      </w:pPr>
      <w:r w:rsidRPr="003E6796">
        <w:rPr>
          <w:b/>
          <w:szCs w:val="24"/>
        </w:rPr>
        <w:t>Supplemental Material</w:t>
      </w:r>
      <w:r>
        <w:rPr>
          <w:b/>
          <w:szCs w:val="24"/>
        </w:rPr>
        <w:t xml:space="preserve"> </w:t>
      </w:r>
    </w:p>
    <w:p w14:paraId="57CA8196" w14:textId="77777777" w:rsidR="0087366E" w:rsidRPr="002967CA" w:rsidRDefault="0087366E">
      <w:pPr>
        <w:spacing w:after="120"/>
        <w:jc w:val="center"/>
      </w:pPr>
    </w:p>
    <w:p w14:paraId="38A2C836" w14:textId="0CBDB84A" w:rsidR="0040737A" w:rsidRPr="004535BD" w:rsidRDefault="0040737A" w:rsidP="0040737A">
      <w:pPr>
        <w:jc w:val="left"/>
        <w:rPr>
          <w:rFonts w:eastAsiaTheme="minorEastAsia"/>
          <w:b/>
          <w:bCs/>
          <w:kern w:val="2"/>
          <w:szCs w:val="24"/>
          <w:lang w:eastAsia="zh-CN"/>
        </w:rPr>
      </w:pPr>
      <w:r w:rsidRPr="002967CA">
        <w:rPr>
          <w:b/>
          <w:szCs w:val="24"/>
        </w:rPr>
        <w:t>Clinical characteristics</w:t>
      </w:r>
    </w:p>
    <w:p w14:paraId="41445574" w14:textId="77777777" w:rsidR="0040737A" w:rsidRPr="002967CA" w:rsidRDefault="0040737A" w:rsidP="0040737A">
      <w:pPr>
        <w:jc w:val="left"/>
        <w:rPr>
          <w:b/>
          <w:szCs w:val="24"/>
        </w:rPr>
      </w:pPr>
    </w:p>
    <w:p w14:paraId="59F0D1C4" w14:textId="54D5D6E2" w:rsidR="00BE6F4B" w:rsidRDefault="008C7FA1" w:rsidP="0040737A">
      <w:pPr>
        <w:spacing w:after="120" w:line="480" w:lineRule="auto"/>
        <w:rPr>
          <w:rFonts w:hint="eastAsia"/>
          <w:szCs w:val="24"/>
          <w:lang w:eastAsia="zh-CN"/>
        </w:rPr>
      </w:pPr>
      <w:r>
        <w:rPr>
          <w:szCs w:val="24"/>
        </w:rPr>
        <w:t>O</w:t>
      </w:r>
      <w:r w:rsidR="0040737A" w:rsidRPr="002967CA">
        <w:rPr>
          <w:szCs w:val="24"/>
        </w:rPr>
        <w:t>besity (BMI ≥28 kg/m</w:t>
      </w:r>
      <w:r w:rsidR="0040737A" w:rsidRPr="002967CA">
        <w:rPr>
          <w:szCs w:val="24"/>
          <w:vertAlign w:val="superscript"/>
        </w:rPr>
        <w:t>2</w:t>
      </w:r>
      <w:r w:rsidR="0040737A" w:rsidRPr="002967CA">
        <w:rPr>
          <w:szCs w:val="24"/>
        </w:rPr>
        <w:t>) w</w:t>
      </w:r>
      <w:r w:rsidR="008F3A2C">
        <w:rPr>
          <w:szCs w:val="24"/>
        </w:rPr>
        <w:t>as</w:t>
      </w:r>
      <w:r w:rsidR="0040737A" w:rsidRPr="002967CA">
        <w:rPr>
          <w:szCs w:val="24"/>
        </w:rPr>
        <w:t xml:space="preserve"> defined using the standard weight criteria for adults in China. </w:t>
      </w:r>
    </w:p>
    <w:p w14:paraId="7D7D78D5" w14:textId="51918A06" w:rsidR="00704DDA" w:rsidRDefault="00704DDA" w:rsidP="0040737A">
      <w:pPr>
        <w:spacing w:after="120" w:line="480" w:lineRule="auto"/>
        <w:rPr>
          <w:rFonts w:hint="eastAsia"/>
          <w:szCs w:val="24"/>
          <w:lang w:eastAsia="zh-CN"/>
        </w:rPr>
      </w:pPr>
      <w:r>
        <w:rPr>
          <w:rFonts w:hint="eastAsia"/>
        </w:rPr>
        <w:t>T</w:t>
      </w:r>
      <w:r w:rsidRPr="00AC5D7F">
        <w:t xml:space="preserve">he metabolic unhealthy status was defined as the presence of two or more of the following conditions in our study: elevated </w:t>
      </w:r>
      <w:proofErr w:type="spellStart"/>
      <w:r w:rsidRPr="00AC5D7F">
        <w:t>triglyceridaemia</w:t>
      </w:r>
      <w:proofErr w:type="spellEnd"/>
      <w:r w:rsidRPr="00AC5D7F">
        <w:t xml:space="preserve"> (TG) ≥ 1.70 </w:t>
      </w:r>
      <w:proofErr w:type="spellStart"/>
      <w:r w:rsidRPr="00AC5D7F">
        <w:t>mmol</w:t>
      </w:r>
      <w:proofErr w:type="spellEnd"/>
      <w:r w:rsidRPr="00AC5D7F">
        <w:t xml:space="preserve">/L or use of lipid-lowering </w:t>
      </w:r>
      <w:proofErr w:type="spellStart"/>
      <w:r w:rsidRPr="00AC5D7F">
        <w:t>drugs</w:t>
      </w:r>
      <w:r w:rsidRPr="00AC5D7F">
        <w:rPr>
          <w:rFonts w:hint="eastAsia"/>
        </w:rPr>
        <w:t>，</w:t>
      </w:r>
      <w:r w:rsidRPr="00AC5D7F">
        <w:t>low</w:t>
      </w:r>
      <w:proofErr w:type="spellEnd"/>
      <w:r w:rsidRPr="00AC5D7F">
        <w:t xml:space="preserve"> high-density lipoprotein cholesterol (HDL-</w:t>
      </w:r>
      <w:proofErr w:type="gramStart"/>
      <w:r w:rsidRPr="00AC5D7F">
        <w:t>c )</w:t>
      </w:r>
      <w:proofErr w:type="gramEnd"/>
      <w:r w:rsidRPr="00AC5D7F">
        <w:t xml:space="preserve">&lt;1.04 </w:t>
      </w:r>
      <w:proofErr w:type="spellStart"/>
      <w:r w:rsidRPr="00AC5D7F">
        <w:t>mmol</w:t>
      </w:r>
      <w:proofErr w:type="spellEnd"/>
      <w:r w:rsidRPr="00AC5D7F">
        <w:t xml:space="preserve">/L in male or &lt;1.29 </w:t>
      </w:r>
      <w:proofErr w:type="spellStart"/>
      <w:r w:rsidRPr="00AC5D7F">
        <w:t>mmol</w:t>
      </w:r>
      <w:proofErr w:type="spellEnd"/>
      <w:r w:rsidRPr="00AC5D7F">
        <w:t>/L in female</w:t>
      </w:r>
      <w:r w:rsidRPr="00AC5D7F">
        <w:rPr>
          <w:rFonts w:hint="eastAsia"/>
        </w:rPr>
        <w:t>,</w:t>
      </w:r>
      <w:r w:rsidRPr="00AC5D7F">
        <w:t xml:space="preserve"> elevated blood pressure (systolic blood pressure (SBP) </w:t>
      </w:r>
      <w:r w:rsidRPr="00AC5D7F">
        <w:rPr>
          <w:rFonts w:hint="eastAsia"/>
        </w:rPr>
        <w:t>≥</w:t>
      </w:r>
      <w:r w:rsidRPr="00AC5D7F">
        <w:t xml:space="preserve">130 mmHg, or diastolic blood pressure (DBP) </w:t>
      </w:r>
      <w:r w:rsidRPr="00AC5D7F">
        <w:rPr>
          <w:rFonts w:hint="eastAsia"/>
        </w:rPr>
        <w:t>≥</w:t>
      </w:r>
      <w:r w:rsidRPr="00AC5D7F">
        <w:t xml:space="preserve"> 85 mmHg) or use of antihypertensive drugs, elevated fasting serum glucose (FSG)</w:t>
      </w:r>
      <w:r w:rsidRPr="00AC5D7F">
        <w:rPr>
          <w:rFonts w:hint="eastAsia"/>
        </w:rPr>
        <w:t>≥</w:t>
      </w:r>
      <w:r w:rsidRPr="00AC5D7F">
        <w:t xml:space="preserve"> 5.6 </w:t>
      </w:r>
      <w:proofErr w:type="spellStart"/>
      <w:r w:rsidRPr="00AC5D7F">
        <w:t>mmol</w:t>
      </w:r>
      <w:proofErr w:type="spellEnd"/>
      <w:r w:rsidRPr="00AC5D7F">
        <w:t>/L or any use of medications for diabetes.</w:t>
      </w:r>
      <w:bookmarkStart w:id="0" w:name="_GoBack"/>
      <w:bookmarkEnd w:id="0"/>
    </w:p>
    <w:p w14:paraId="220F6E34" w14:textId="06833FB8" w:rsidR="00BE6F4B" w:rsidRDefault="0040737A" w:rsidP="0040737A">
      <w:pPr>
        <w:spacing w:after="120" w:line="480" w:lineRule="auto"/>
        <w:rPr>
          <w:szCs w:val="24"/>
          <w:lang w:eastAsia="zh-CN"/>
        </w:rPr>
      </w:pPr>
      <w:r w:rsidRPr="002967CA">
        <w:rPr>
          <w:szCs w:val="24"/>
        </w:rPr>
        <w:t>Blood pressure (BP) was measured on the right upper arm in the sitting position after 10-15 min of rest using a validated digital automatic</w:t>
      </w:r>
      <w:r w:rsidRPr="002967CA">
        <w:rPr>
          <w:rFonts w:eastAsiaTheme="minorEastAsia"/>
          <w:szCs w:val="24"/>
          <w:lang w:eastAsia="zh-CN"/>
        </w:rPr>
        <w:t xml:space="preserve"> </w:t>
      </w:r>
      <w:r w:rsidR="002967CA" w:rsidRPr="002967CA">
        <w:rPr>
          <w:rFonts w:eastAsiaTheme="minorEastAsia"/>
          <w:szCs w:val="24"/>
          <w:lang w:eastAsia="zh-CN"/>
        </w:rPr>
        <w:t>analyzer</w:t>
      </w:r>
      <w:r w:rsidRPr="002967CA">
        <w:rPr>
          <w:rFonts w:eastAsiaTheme="minorEastAsia"/>
          <w:szCs w:val="24"/>
          <w:lang w:eastAsia="zh-CN"/>
        </w:rPr>
        <w:t xml:space="preserve"> (Omron 9020)</w:t>
      </w:r>
      <w:r w:rsidRPr="002967CA">
        <w:rPr>
          <w:szCs w:val="24"/>
        </w:rPr>
        <w:t xml:space="preserve">. Systolic BP and diastolic BP were each measured twice and the mean of the two readings was considered in the analysis. If the two readings differed by &gt;5mmHg, a third measurement was performed and the average of all three readings was applied. </w:t>
      </w:r>
    </w:p>
    <w:p w14:paraId="6A029A2B" w14:textId="1EB8C9AD" w:rsidR="0040737A" w:rsidRPr="002967CA" w:rsidRDefault="0040737A" w:rsidP="0040737A">
      <w:pPr>
        <w:spacing w:after="120" w:line="480" w:lineRule="auto"/>
        <w:rPr>
          <w:szCs w:val="24"/>
          <w:lang w:eastAsia="zh-CN"/>
        </w:rPr>
      </w:pPr>
      <w:r w:rsidRPr="002967CA">
        <w:rPr>
          <w:szCs w:val="24"/>
        </w:rPr>
        <w:t>Data on demographic variables, medical history, lifestyle, and social status (marriage, education, occupation, and annual income) were collected by standardized questionnaires</w:t>
      </w:r>
      <w:r w:rsidR="008C7FA1">
        <w:rPr>
          <w:rFonts w:hint="eastAsia"/>
          <w:szCs w:val="24"/>
          <w:lang w:eastAsia="zh-CN"/>
        </w:rPr>
        <w:t xml:space="preserve"> </w:t>
      </w:r>
      <w:r w:rsidR="008C7FA1">
        <w:rPr>
          <w:szCs w:val="24"/>
          <w:lang w:eastAsia="zh-CN"/>
        </w:rPr>
        <w:t xml:space="preserve">in </w:t>
      </w:r>
      <w:r w:rsidR="00771B56">
        <w:rPr>
          <w:rFonts w:hint="eastAsia"/>
          <w:szCs w:val="24"/>
          <w:lang w:eastAsia="zh-CN"/>
        </w:rPr>
        <w:t>Hunan</w:t>
      </w:r>
      <w:r w:rsidRPr="002967CA">
        <w:rPr>
          <w:szCs w:val="24"/>
        </w:rPr>
        <w:t xml:space="preserve">. </w:t>
      </w:r>
      <w:r w:rsidR="00771B56" w:rsidRPr="00771B56">
        <w:rPr>
          <w:szCs w:val="24"/>
        </w:rPr>
        <w:t xml:space="preserve">The </w:t>
      </w:r>
      <w:r w:rsidR="00771B56">
        <w:rPr>
          <w:szCs w:val="24"/>
          <w:lang w:eastAsia="zh-CN"/>
        </w:rPr>
        <w:t xml:space="preserve">data </w:t>
      </w:r>
      <w:r w:rsidR="00771B56" w:rsidRPr="00771B56">
        <w:rPr>
          <w:szCs w:val="24"/>
        </w:rPr>
        <w:t>collection in Beijing is done by the medical examiner, and the records include: medical history</w:t>
      </w:r>
      <w:r w:rsidR="00771B56">
        <w:rPr>
          <w:szCs w:val="24"/>
        </w:rPr>
        <w:t xml:space="preserve"> and lifestyle. </w:t>
      </w:r>
    </w:p>
    <w:p w14:paraId="5CAF01A6" w14:textId="77777777" w:rsidR="0040737A" w:rsidRPr="002967CA" w:rsidRDefault="0040737A" w:rsidP="0040737A">
      <w:pPr>
        <w:spacing w:after="20" w:line="480" w:lineRule="auto"/>
        <w:rPr>
          <w:rFonts w:eastAsiaTheme="minorEastAsia"/>
          <w:b/>
          <w:szCs w:val="24"/>
          <w:lang w:eastAsia="zh-CN"/>
        </w:rPr>
      </w:pPr>
      <w:r w:rsidRPr="002967CA">
        <w:rPr>
          <w:b/>
          <w:szCs w:val="24"/>
          <w:lang w:eastAsia="zh-CN"/>
        </w:rPr>
        <w:t>Laboratory measurements</w:t>
      </w:r>
    </w:p>
    <w:p w14:paraId="2893E236" w14:textId="23018421" w:rsidR="00605320" w:rsidRDefault="00E9327D" w:rsidP="00605320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>F</w:t>
      </w:r>
      <w:r w:rsidR="0040737A" w:rsidRPr="002967CA">
        <w:rPr>
          <w:szCs w:val="24"/>
        </w:rPr>
        <w:t xml:space="preserve">asting venous blood samples were collected and immediately processed and </w:t>
      </w:r>
      <w:r w:rsidR="002967CA" w:rsidRPr="002967CA">
        <w:rPr>
          <w:szCs w:val="24"/>
        </w:rPr>
        <w:t>analyzed</w:t>
      </w:r>
      <w:r w:rsidR="0040737A" w:rsidRPr="002967CA">
        <w:rPr>
          <w:szCs w:val="24"/>
        </w:rPr>
        <w:t xml:space="preserve"> at the clinical laboratory of </w:t>
      </w:r>
      <w:r w:rsidRPr="00E9327D">
        <w:rPr>
          <w:szCs w:val="24"/>
        </w:rPr>
        <w:t xml:space="preserve">Aerospace Center Hospital </w:t>
      </w:r>
      <w:r>
        <w:rPr>
          <w:szCs w:val="24"/>
        </w:rPr>
        <w:t xml:space="preserve">and </w:t>
      </w:r>
      <w:r w:rsidR="0040737A" w:rsidRPr="002967CA">
        <w:rPr>
          <w:szCs w:val="24"/>
        </w:rPr>
        <w:t xml:space="preserve">Third </w:t>
      </w:r>
      <w:proofErr w:type="spellStart"/>
      <w:r w:rsidR="0040737A" w:rsidRPr="002967CA">
        <w:rPr>
          <w:szCs w:val="24"/>
        </w:rPr>
        <w:t>Xiangya</w:t>
      </w:r>
      <w:proofErr w:type="spellEnd"/>
      <w:r w:rsidR="0040737A" w:rsidRPr="002967CA">
        <w:rPr>
          <w:szCs w:val="24"/>
        </w:rPr>
        <w:t xml:space="preserve"> Hospital</w:t>
      </w:r>
      <w:r>
        <w:rPr>
          <w:szCs w:val="24"/>
        </w:rPr>
        <w:t>, respectively</w:t>
      </w:r>
      <w:r w:rsidR="0040737A" w:rsidRPr="002967CA">
        <w:rPr>
          <w:szCs w:val="24"/>
        </w:rPr>
        <w:t xml:space="preserve">. </w:t>
      </w:r>
      <w:r w:rsidR="00605320">
        <w:rPr>
          <w:rFonts w:hint="eastAsia"/>
          <w:szCs w:val="24"/>
          <w:lang w:eastAsia="zh-CN"/>
        </w:rPr>
        <w:t>T</w:t>
      </w:r>
      <w:r w:rsidR="00605320">
        <w:rPr>
          <w:szCs w:val="24"/>
        </w:rPr>
        <w:t>he</w:t>
      </w:r>
      <w:r w:rsidR="00605320" w:rsidRPr="002967CA">
        <w:rPr>
          <w:szCs w:val="24"/>
        </w:rPr>
        <w:t xml:space="preserve"> automated analyzer </w:t>
      </w:r>
      <w:r w:rsidR="00605320">
        <w:rPr>
          <w:szCs w:val="24"/>
        </w:rPr>
        <w:t xml:space="preserve">(Beckman </w:t>
      </w:r>
      <w:r w:rsidR="00605320" w:rsidRPr="00C7377C">
        <w:rPr>
          <w:szCs w:val="24"/>
        </w:rPr>
        <w:t>AU5811</w:t>
      </w:r>
      <w:r w:rsidR="00605320">
        <w:rPr>
          <w:szCs w:val="24"/>
        </w:rPr>
        <w:t>;</w:t>
      </w:r>
      <w:r w:rsidR="00605320" w:rsidRPr="00FB23EE">
        <w:rPr>
          <w:szCs w:val="24"/>
        </w:rPr>
        <w:t xml:space="preserve"> </w:t>
      </w:r>
      <w:r w:rsidR="00605320">
        <w:rPr>
          <w:szCs w:val="24"/>
        </w:rPr>
        <w:t>Beckman, America) and</w:t>
      </w:r>
      <w:r w:rsidR="00605320">
        <w:rPr>
          <w:szCs w:val="24"/>
          <w:lang w:eastAsia="zh-CN"/>
        </w:rPr>
        <w:t xml:space="preserve"> </w:t>
      </w:r>
      <w:r w:rsidR="00605320" w:rsidRPr="002967CA">
        <w:rPr>
          <w:szCs w:val="24"/>
        </w:rPr>
        <w:t>(Hitachi 7600</w:t>
      </w:r>
      <w:r w:rsidR="00605320">
        <w:rPr>
          <w:szCs w:val="24"/>
        </w:rPr>
        <w:t>-110; Hitachi, Japan) were</w:t>
      </w:r>
      <w:r w:rsidR="00605320" w:rsidRPr="002967CA">
        <w:rPr>
          <w:szCs w:val="24"/>
        </w:rPr>
        <w:t xml:space="preserve"> used</w:t>
      </w:r>
      <w:r w:rsidR="00605320">
        <w:rPr>
          <w:rFonts w:hint="eastAsia"/>
          <w:szCs w:val="24"/>
          <w:lang w:eastAsia="zh-CN"/>
        </w:rPr>
        <w:t xml:space="preserve"> </w:t>
      </w:r>
      <w:r w:rsidR="00605320">
        <w:rPr>
          <w:szCs w:val="24"/>
          <w:lang w:eastAsia="zh-CN"/>
        </w:rPr>
        <w:t>in</w:t>
      </w:r>
      <w:r w:rsidR="00605320">
        <w:rPr>
          <w:rFonts w:hint="eastAsia"/>
          <w:szCs w:val="24"/>
          <w:lang w:eastAsia="zh-CN"/>
        </w:rPr>
        <w:t xml:space="preserve"> </w:t>
      </w:r>
      <w:r w:rsidR="00605320" w:rsidRPr="00E9327D">
        <w:rPr>
          <w:szCs w:val="24"/>
        </w:rPr>
        <w:t>Aerospace Center Hospital</w:t>
      </w:r>
      <w:r w:rsidR="00605320">
        <w:rPr>
          <w:szCs w:val="24"/>
        </w:rPr>
        <w:t xml:space="preserve"> and</w:t>
      </w:r>
      <w:r w:rsidR="00605320" w:rsidRPr="002967CA">
        <w:rPr>
          <w:szCs w:val="24"/>
        </w:rPr>
        <w:t xml:space="preserve"> Third </w:t>
      </w:r>
      <w:proofErr w:type="spellStart"/>
      <w:r w:rsidR="00605320" w:rsidRPr="002967CA">
        <w:rPr>
          <w:szCs w:val="24"/>
        </w:rPr>
        <w:t>Xiangya</w:t>
      </w:r>
      <w:proofErr w:type="spellEnd"/>
      <w:r w:rsidR="00605320" w:rsidRPr="002967CA">
        <w:rPr>
          <w:szCs w:val="24"/>
        </w:rPr>
        <w:t xml:space="preserve"> Hospital</w:t>
      </w:r>
      <w:r w:rsidR="00605320">
        <w:rPr>
          <w:szCs w:val="24"/>
        </w:rPr>
        <w:t>, respectively</w:t>
      </w:r>
      <w:r w:rsidR="00605320" w:rsidRPr="002967CA">
        <w:rPr>
          <w:szCs w:val="24"/>
        </w:rPr>
        <w:t>.</w:t>
      </w:r>
      <w:r w:rsidR="00605320">
        <w:rPr>
          <w:szCs w:val="24"/>
        </w:rPr>
        <w:t xml:space="preserve"> </w:t>
      </w:r>
    </w:p>
    <w:p w14:paraId="40DF27DB" w14:textId="52175006" w:rsidR="0040737A" w:rsidRDefault="00C7377C" w:rsidP="0040737A">
      <w:pPr>
        <w:spacing w:after="120" w:line="480" w:lineRule="auto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lastRenderedPageBreak/>
        <w:t>F</w:t>
      </w:r>
      <w:r w:rsidR="0040737A" w:rsidRPr="002967CA">
        <w:rPr>
          <w:szCs w:val="24"/>
        </w:rPr>
        <w:t>asting blood glucose was measured w</w:t>
      </w:r>
      <w:r w:rsidR="00605320">
        <w:rPr>
          <w:szCs w:val="24"/>
        </w:rPr>
        <w:t>ith the glucose oxidase method</w:t>
      </w:r>
      <w:r w:rsidR="0040737A" w:rsidRPr="002967CA">
        <w:rPr>
          <w:szCs w:val="24"/>
        </w:rPr>
        <w:t xml:space="preserve">. </w:t>
      </w:r>
      <w:r w:rsidR="00605320" w:rsidRPr="007F70B2">
        <w:rPr>
          <w:szCs w:val="24"/>
        </w:rPr>
        <w:t>Reagent test kit</w:t>
      </w:r>
      <w:r w:rsidR="00605320">
        <w:rPr>
          <w:rFonts w:hint="eastAsia"/>
          <w:szCs w:val="24"/>
          <w:lang w:eastAsia="zh-CN"/>
        </w:rPr>
        <w:t xml:space="preserve">: </w:t>
      </w:r>
      <w:proofErr w:type="spellStart"/>
      <w:r w:rsidR="00605320">
        <w:rPr>
          <w:szCs w:val="24"/>
          <w:lang w:eastAsia="zh-CN"/>
        </w:rPr>
        <w:t>DiaSys</w:t>
      </w:r>
      <w:proofErr w:type="spellEnd"/>
      <w:r w:rsidR="00605320">
        <w:rPr>
          <w:szCs w:val="24"/>
          <w:lang w:eastAsia="zh-CN"/>
        </w:rPr>
        <w:t xml:space="preserve"> Diagnostic before July 2019, </w:t>
      </w:r>
      <w:r w:rsidR="00605320">
        <w:rPr>
          <w:rFonts w:hint="eastAsia"/>
          <w:szCs w:val="24"/>
          <w:lang w:eastAsia="zh-CN"/>
        </w:rPr>
        <w:t>LEALEADMAN</w:t>
      </w:r>
      <w:r w:rsidR="00605320">
        <w:rPr>
          <w:szCs w:val="24"/>
          <w:lang w:eastAsia="zh-CN"/>
        </w:rPr>
        <w:t xml:space="preserve"> </w:t>
      </w:r>
      <w:r w:rsidR="00605320">
        <w:rPr>
          <w:rFonts w:hint="eastAsia"/>
          <w:szCs w:val="24"/>
          <w:lang w:eastAsia="zh-CN"/>
        </w:rPr>
        <w:t xml:space="preserve">to date in </w:t>
      </w:r>
      <w:r w:rsidR="00605320" w:rsidRPr="00E9327D">
        <w:rPr>
          <w:szCs w:val="24"/>
        </w:rPr>
        <w:t>Aerospace Center Hospital</w:t>
      </w:r>
      <w:r w:rsidR="00605320">
        <w:rPr>
          <w:szCs w:val="24"/>
          <w:lang w:eastAsia="zh-CN"/>
        </w:rPr>
        <w:t xml:space="preserve">; </w:t>
      </w:r>
      <w:r w:rsidR="00605320">
        <w:rPr>
          <w:szCs w:val="24"/>
        </w:rPr>
        <w:t xml:space="preserve">Hitachi in </w:t>
      </w:r>
      <w:r w:rsidR="00605320" w:rsidRPr="002967CA">
        <w:rPr>
          <w:szCs w:val="24"/>
        </w:rPr>
        <w:t xml:space="preserve">Third </w:t>
      </w:r>
      <w:proofErr w:type="spellStart"/>
      <w:r w:rsidR="00605320" w:rsidRPr="002967CA">
        <w:rPr>
          <w:szCs w:val="24"/>
        </w:rPr>
        <w:t>Xiangya</w:t>
      </w:r>
      <w:proofErr w:type="spellEnd"/>
      <w:r w:rsidR="00605320" w:rsidRPr="002967CA">
        <w:rPr>
          <w:szCs w:val="24"/>
        </w:rPr>
        <w:t xml:space="preserve"> Hospital</w:t>
      </w:r>
      <w:r w:rsidR="00605320">
        <w:rPr>
          <w:szCs w:val="24"/>
        </w:rPr>
        <w:t xml:space="preserve">. </w:t>
      </w:r>
      <w:r w:rsidR="0040737A" w:rsidRPr="002967CA">
        <w:rPr>
          <w:szCs w:val="24"/>
        </w:rPr>
        <w:t>HDL chol</w:t>
      </w:r>
      <w:r w:rsidR="00771B56">
        <w:rPr>
          <w:szCs w:val="24"/>
        </w:rPr>
        <w:t xml:space="preserve">esterol and </w:t>
      </w:r>
      <w:r w:rsidR="0040737A" w:rsidRPr="002967CA">
        <w:rPr>
          <w:szCs w:val="24"/>
        </w:rPr>
        <w:t xml:space="preserve">triglycerides were </w:t>
      </w:r>
      <w:r w:rsidR="00771B56">
        <w:rPr>
          <w:szCs w:val="24"/>
        </w:rPr>
        <w:t>measured with enzymatic methods</w:t>
      </w:r>
      <w:r w:rsidR="0040737A" w:rsidRPr="002967CA">
        <w:rPr>
          <w:szCs w:val="24"/>
        </w:rPr>
        <w:t xml:space="preserve">. </w:t>
      </w:r>
      <w:r w:rsidR="00605320" w:rsidRPr="007F70B2">
        <w:rPr>
          <w:szCs w:val="24"/>
        </w:rPr>
        <w:t>Reagent test kit</w:t>
      </w:r>
      <w:r w:rsidR="00605320">
        <w:rPr>
          <w:rFonts w:hint="eastAsia"/>
          <w:szCs w:val="24"/>
          <w:lang w:eastAsia="zh-CN"/>
        </w:rPr>
        <w:t xml:space="preserve">: </w:t>
      </w:r>
      <w:proofErr w:type="spellStart"/>
      <w:r w:rsidR="00605320">
        <w:rPr>
          <w:szCs w:val="24"/>
          <w:lang w:eastAsia="zh-CN"/>
        </w:rPr>
        <w:t>DiaSys</w:t>
      </w:r>
      <w:proofErr w:type="spellEnd"/>
      <w:r w:rsidR="00605320">
        <w:rPr>
          <w:szCs w:val="24"/>
          <w:lang w:eastAsia="zh-CN"/>
        </w:rPr>
        <w:t xml:space="preserve"> Diagnostic before July 2019, MC bioengineering </w:t>
      </w:r>
      <w:r w:rsidR="00605320">
        <w:rPr>
          <w:rFonts w:hint="eastAsia"/>
          <w:szCs w:val="24"/>
          <w:lang w:eastAsia="zh-CN"/>
        </w:rPr>
        <w:t xml:space="preserve">to date in </w:t>
      </w:r>
      <w:r w:rsidR="00605320" w:rsidRPr="00E9327D">
        <w:rPr>
          <w:szCs w:val="24"/>
        </w:rPr>
        <w:t>Aerospace Center Hospital</w:t>
      </w:r>
      <w:r w:rsidR="00605320">
        <w:rPr>
          <w:szCs w:val="24"/>
          <w:lang w:eastAsia="zh-CN"/>
        </w:rPr>
        <w:t xml:space="preserve">; </w:t>
      </w:r>
      <w:r w:rsidR="00605320">
        <w:rPr>
          <w:szCs w:val="24"/>
        </w:rPr>
        <w:t xml:space="preserve">Hitachi in </w:t>
      </w:r>
      <w:r w:rsidR="00605320" w:rsidRPr="002967CA">
        <w:rPr>
          <w:szCs w:val="24"/>
        </w:rPr>
        <w:t xml:space="preserve">Third </w:t>
      </w:r>
      <w:proofErr w:type="spellStart"/>
      <w:r w:rsidR="00605320" w:rsidRPr="002967CA">
        <w:rPr>
          <w:szCs w:val="24"/>
        </w:rPr>
        <w:t>Xiangya</w:t>
      </w:r>
      <w:proofErr w:type="spellEnd"/>
      <w:r w:rsidR="00605320" w:rsidRPr="002967CA">
        <w:rPr>
          <w:szCs w:val="24"/>
        </w:rPr>
        <w:t xml:space="preserve"> Hospital</w:t>
      </w:r>
      <w:r w:rsidR="00CF71B9">
        <w:rPr>
          <w:szCs w:val="24"/>
          <w:lang w:eastAsia="zh-CN"/>
        </w:rPr>
        <w:t xml:space="preserve">. </w:t>
      </w:r>
      <w:r w:rsidR="00CF71B9" w:rsidRPr="00CF71B9">
        <w:rPr>
          <w:szCs w:val="24"/>
          <w:lang w:eastAsia="zh-CN"/>
        </w:rPr>
        <w:t xml:space="preserve">The </w:t>
      </w:r>
      <w:r w:rsidR="00CF71B9">
        <w:rPr>
          <w:rFonts w:hint="eastAsia"/>
          <w:szCs w:val="24"/>
          <w:lang w:eastAsia="zh-CN"/>
        </w:rPr>
        <w:t>f</w:t>
      </w:r>
      <w:r w:rsidR="00CF71B9" w:rsidRPr="002967CA">
        <w:rPr>
          <w:szCs w:val="24"/>
        </w:rPr>
        <w:t xml:space="preserve">asting venous blood </w:t>
      </w:r>
      <w:r w:rsidR="00CF71B9">
        <w:rPr>
          <w:rFonts w:hint="eastAsia"/>
          <w:szCs w:val="24"/>
          <w:lang w:eastAsia="zh-CN"/>
        </w:rPr>
        <w:t>test</w:t>
      </w:r>
      <w:r w:rsidR="00CF71B9" w:rsidRPr="00CF71B9">
        <w:rPr>
          <w:szCs w:val="24"/>
          <w:lang w:eastAsia="zh-CN"/>
        </w:rPr>
        <w:t xml:space="preserve"> </w:t>
      </w:r>
      <w:r w:rsidR="00CF71B9">
        <w:rPr>
          <w:szCs w:val="24"/>
          <w:lang w:eastAsia="zh-CN"/>
        </w:rPr>
        <w:t>data were</w:t>
      </w:r>
      <w:r w:rsidR="00CF71B9" w:rsidRPr="00CF71B9">
        <w:rPr>
          <w:szCs w:val="24"/>
          <w:lang w:eastAsia="zh-CN"/>
        </w:rPr>
        <w:t xml:space="preserve"> calibrated when the </w:t>
      </w:r>
      <w:r w:rsidR="00CF71B9">
        <w:rPr>
          <w:szCs w:val="24"/>
        </w:rPr>
        <w:t>r</w:t>
      </w:r>
      <w:r w:rsidR="00CF71B9" w:rsidRPr="007F70B2">
        <w:rPr>
          <w:szCs w:val="24"/>
        </w:rPr>
        <w:t>eagent test kit</w:t>
      </w:r>
      <w:r w:rsidR="00CF71B9">
        <w:rPr>
          <w:szCs w:val="24"/>
        </w:rPr>
        <w:t>s</w:t>
      </w:r>
      <w:r w:rsidR="00CF71B9">
        <w:rPr>
          <w:szCs w:val="24"/>
          <w:lang w:eastAsia="zh-CN"/>
        </w:rPr>
        <w:t xml:space="preserve"> were</w:t>
      </w:r>
      <w:r w:rsidR="00CF71B9" w:rsidRPr="00CF71B9">
        <w:rPr>
          <w:szCs w:val="24"/>
          <w:lang w:eastAsia="zh-CN"/>
        </w:rPr>
        <w:t xml:space="preserve"> changed</w:t>
      </w:r>
      <w:r w:rsidR="008F3A2C" w:rsidRPr="008F3A2C">
        <w:rPr>
          <w:rFonts w:hint="eastAsia"/>
          <w:szCs w:val="24"/>
          <w:lang w:eastAsia="zh-CN"/>
        </w:rPr>
        <w:t xml:space="preserve"> </w:t>
      </w:r>
      <w:r w:rsidR="008F3A2C">
        <w:rPr>
          <w:rFonts w:hint="eastAsia"/>
          <w:szCs w:val="24"/>
          <w:lang w:eastAsia="zh-CN"/>
        </w:rPr>
        <w:t xml:space="preserve">in </w:t>
      </w:r>
      <w:r w:rsidR="008F3A2C" w:rsidRPr="00E9327D">
        <w:rPr>
          <w:szCs w:val="24"/>
        </w:rPr>
        <w:t>Aerospace Center Hospital</w:t>
      </w:r>
      <w:r w:rsidR="008F3A2C">
        <w:rPr>
          <w:szCs w:val="24"/>
        </w:rPr>
        <w:t>.</w:t>
      </w:r>
      <w:r w:rsidR="00CF71B9">
        <w:rPr>
          <w:szCs w:val="24"/>
          <w:lang w:eastAsia="zh-CN"/>
        </w:rPr>
        <w:t xml:space="preserve"> </w:t>
      </w:r>
      <w:r w:rsidR="00771B56">
        <w:rPr>
          <w:szCs w:val="24"/>
        </w:rPr>
        <w:t>All p</w:t>
      </w:r>
      <w:r w:rsidR="0040737A" w:rsidRPr="002967CA">
        <w:rPr>
          <w:szCs w:val="24"/>
        </w:rPr>
        <w:t>erformance of sample analysis was in accordance with the manufacturer's specifications.</w:t>
      </w:r>
    </w:p>
    <w:p w14:paraId="491B40EA" w14:textId="31B36769" w:rsidR="003D3CA2" w:rsidRPr="003D3CA2" w:rsidRDefault="003D3CA2" w:rsidP="003D3CA2">
      <w:pPr>
        <w:spacing w:after="20" w:line="480" w:lineRule="auto"/>
        <w:rPr>
          <w:rFonts w:eastAsiaTheme="minorEastAsia"/>
          <w:b/>
          <w:szCs w:val="24"/>
          <w:lang w:eastAsia="zh-CN"/>
        </w:rPr>
      </w:pPr>
      <w:r>
        <w:rPr>
          <w:rFonts w:hint="eastAsia"/>
          <w:b/>
          <w:szCs w:val="24"/>
          <w:lang w:eastAsia="zh-CN"/>
        </w:rPr>
        <w:t>Definition</w:t>
      </w:r>
      <w:r w:rsidR="00A30428">
        <w:rPr>
          <w:b/>
          <w:szCs w:val="24"/>
          <w:lang w:eastAsia="zh-CN"/>
        </w:rPr>
        <w:t xml:space="preserve"> </w:t>
      </w:r>
      <w:r>
        <w:rPr>
          <w:b/>
          <w:szCs w:val="24"/>
          <w:lang w:eastAsia="zh-CN"/>
        </w:rPr>
        <w:t>of chronic disease</w:t>
      </w:r>
      <w:r w:rsidR="001A1BCA">
        <w:rPr>
          <w:b/>
          <w:szCs w:val="24"/>
          <w:lang w:eastAsia="zh-CN"/>
        </w:rPr>
        <w:t>s</w:t>
      </w:r>
    </w:p>
    <w:p w14:paraId="58FC3EBC" w14:textId="77777777" w:rsidR="003E6796" w:rsidRPr="003E6796" w:rsidRDefault="003E6796" w:rsidP="003E6796">
      <w:pPr>
        <w:spacing w:after="120" w:line="480" w:lineRule="auto"/>
        <w:rPr>
          <w:szCs w:val="24"/>
          <w:lang w:eastAsia="zh-CN"/>
        </w:rPr>
      </w:pPr>
      <w:r w:rsidRPr="003E6796">
        <w:rPr>
          <w:szCs w:val="24"/>
          <w:lang w:eastAsia="zh-CN"/>
        </w:rPr>
        <w:t>Hypertension was defined as self-reported hypertension diagnosed by a physician, self-reported regular use of</w:t>
      </w:r>
      <w:r w:rsidRPr="003E6796">
        <w:rPr>
          <w:rFonts w:hint="eastAsia"/>
          <w:szCs w:val="24"/>
          <w:lang w:eastAsia="zh-CN"/>
        </w:rPr>
        <w:t xml:space="preserve"> anti</w:t>
      </w:r>
      <w:r w:rsidRPr="003E6796">
        <w:rPr>
          <w:szCs w:val="24"/>
          <w:lang w:eastAsia="zh-CN"/>
        </w:rPr>
        <w:t>hypertensive medications, or systolic/diastolic blood pressure at recruitment ≥ 140/90 mmHg.</w:t>
      </w:r>
    </w:p>
    <w:p w14:paraId="5FFFAAA1" w14:textId="3ED2D2CF" w:rsidR="003E6796" w:rsidRPr="003E6796" w:rsidRDefault="003E6796" w:rsidP="003E6796">
      <w:pPr>
        <w:spacing w:after="120" w:line="480" w:lineRule="auto"/>
        <w:rPr>
          <w:szCs w:val="24"/>
          <w:lang w:eastAsia="zh-CN"/>
        </w:rPr>
      </w:pPr>
      <w:r w:rsidRPr="003E6796">
        <w:rPr>
          <w:szCs w:val="24"/>
          <w:lang w:eastAsia="zh-CN"/>
        </w:rPr>
        <w:t xml:space="preserve">Dyslipidemia was defined as meeting any of the following criteria: 1) TC≥6.22 </w:t>
      </w:r>
      <w:proofErr w:type="spellStart"/>
      <w:r w:rsidRPr="003E6796">
        <w:rPr>
          <w:szCs w:val="24"/>
          <w:lang w:eastAsia="zh-CN"/>
        </w:rPr>
        <w:t>mmol</w:t>
      </w:r>
      <w:proofErr w:type="spellEnd"/>
      <w:r w:rsidRPr="003E6796">
        <w:rPr>
          <w:szCs w:val="24"/>
          <w:lang w:eastAsia="zh-CN"/>
        </w:rPr>
        <w:t xml:space="preserve">/L; 2) LDL-C≥4.14 </w:t>
      </w:r>
      <w:proofErr w:type="spellStart"/>
      <w:r w:rsidRPr="003E6796">
        <w:rPr>
          <w:szCs w:val="24"/>
          <w:lang w:eastAsia="zh-CN"/>
        </w:rPr>
        <w:t>mmol</w:t>
      </w:r>
      <w:proofErr w:type="spellEnd"/>
      <w:r w:rsidRPr="003E6796">
        <w:rPr>
          <w:szCs w:val="24"/>
          <w:lang w:eastAsia="zh-CN"/>
        </w:rPr>
        <w:t xml:space="preserve">/L; 3) HDL-C&lt;1.04 </w:t>
      </w:r>
      <w:proofErr w:type="spellStart"/>
      <w:r w:rsidRPr="003E6796">
        <w:rPr>
          <w:szCs w:val="24"/>
          <w:lang w:eastAsia="zh-CN"/>
        </w:rPr>
        <w:t>mmol</w:t>
      </w:r>
      <w:proofErr w:type="spellEnd"/>
      <w:r w:rsidRPr="003E6796">
        <w:rPr>
          <w:szCs w:val="24"/>
          <w:lang w:eastAsia="zh-CN"/>
        </w:rPr>
        <w:t xml:space="preserve">/L; 4) TG ≥2.26 </w:t>
      </w:r>
      <w:proofErr w:type="spellStart"/>
      <w:r w:rsidRPr="003E6796">
        <w:rPr>
          <w:szCs w:val="24"/>
          <w:lang w:eastAsia="zh-CN"/>
        </w:rPr>
        <w:t>mmol</w:t>
      </w:r>
      <w:proofErr w:type="spellEnd"/>
      <w:r w:rsidRPr="003E6796">
        <w:rPr>
          <w:szCs w:val="24"/>
          <w:lang w:eastAsia="zh-CN"/>
        </w:rPr>
        <w:t>/L; 5) self-reported dyslipidemia or use of lipid-lowering medications;</w:t>
      </w:r>
    </w:p>
    <w:p w14:paraId="6E41D7C0" w14:textId="7934619B" w:rsidR="003E6796" w:rsidRDefault="003E6796" w:rsidP="003E6796">
      <w:pPr>
        <w:spacing w:after="120" w:line="480" w:lineRule="auto"/>
        <w:rPr>
          <w:szCs w:val="24"/>
          <w:lang w:eastAsia="zh-CN"/>
        </w:rPr>
      </w:pPr>
      <w:r w:rsidRPr="003E6796">
        <w:rPr>
          <w:szCs w:val="24"/>
          <w:lang w:eastAsia="zh-CN"/>
        </w:rPr>
        <w:t xml:space="preserve">Diabetes mellitus was defined as self-reported diabetes diagnosed by a physician, self-reported regular use of </w:t>
      </w:r>
      <w:proofErr w:type="spellStart"/>
      <w:r w:rsidRPr="003E6796">
        <w:rPr>
          <w:szCs w:val="24"/>
          <w:lang w:eastAsia="zh-CN"/>
        </w:rPr>
        <w:t>antidiabetic</w:t>
      </w:r>
      <w:proofErr w:type="spellEnd"/>
      <w:r w:rsidRPr="003E6796">
        <w:rPr>
          <w:szCs w:val="24"/>
          <w:lang w:eastAsia="zh-CN"/>
        </w:rPr>
        <w:t xml:space="preserve"> medications, or fasting glucose at recruitment ≥ 7.0 </w:t>
      </w:r>
      <w:proofErr w:type="spellStart"/>
      <w:r w:rsidRPr="003E6796">
        <w:rPr>
          <w:szCs w:val="24"/>
          <w:lang w:eastAsia="zh-CN"/>
        </w:rPr>
        <w:t>mmol</w:t>
      </w:r>
      <w:proofErr w:type="spellEnd"/>
      <w:r w:rsidRPr="003E6796">
        <w:rPr>
          <w:szCs w:val="24"/>
          <w:lang w:eastAsia="zh-CN"/>
        </w:rPr>
        <w:t>/L.</w:t>
      </w:r>
    </w:p>
    <w:p w14:paraId="4042F1FB" w14:textId="4A93058E" w:rsidR="003C102D" w:rsidRPr="001A1BCA" w:rsidRDefault="001A1BCA" w:rsidP="001A1BCA">
      <w:pPr>
        <w:spacing w:after="20" w:line="480" w:lineRule="auto"/>
        <w:rPr>
          <w:b/>
          <w:szCs w:val="24"/>
          <w:lang w:eastAsia="zh-CN"/>
        </w:rPr>
      </w:pPr>
      <w:r>
        <w:rPr>
          <w:rFonts w:hint="eastAsia"/>
          <w:b/>
          <w:szCs w:val="24"/>
          <w:lang w:eastAsia="zh-CN"/>
        </w:rPr>
        <w:t xml:space="preserve">Definition </w:t>
      </w:r>
      <w:r>
        <w:rPr>
          <w:b/>
          <w:szCs w:val="24"/>
          <w:lang w:eastAsia="zh-CN"/>
        </w:rPr>
        <w:t>of</w:t>
      </w:r>
      <w:r w:rsidRPr="001A1BCA">
        <w:rPr>
          <w:rFonts w:hint="eastAsia"/>
          <w:b/>
          <w:szCs w:val="24"/>
          <w:lang w:eastAsia="zh-CN"/>
        </w:rPr>
        <w:t xml:space="preserve"> un</w:t>
      </w:r>
      <w:r w:rsidRPr="001A1BCA">
        <w:rPr>
          <w:b/>
          <w:szCs w:val="24"/>
          <w:lang w:eastAsia="zh-CN"/>
        </w:rPr>
        <w:t>reasonable values</w:t>
      </w:r>
    </w:p>
    <w:p w14:paraId="3CFB012E" w14:textId="0EBE5B96" w:rsidR="00A30428" w:rsidRP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age </w:t>
      </w:r>
      <w:r w:rsidRPr="003E6796">
        <w:rPr>
          <w:szCs w:val="24"/>
          <w:lang w:eastAsia="zh-CN"/>
        </w:rPr>
        <w:t xml:space="preserve">was defined as meeting any of the following criteria: </w:t>
      </w:r>
      <w:r w:rsidR="00A30428" w:rsidRPr="00A30428">
        <w:rPr>
          <w:szCs w:val="24"/>
          <w:lang w:eastAsia="zh-CN"/>
        </w:rPr>
        <w:t>&lt;20 years or &gt;80 years</w:t>
      </w:r>
    </w:p>
    <w:p w14:paraId="04690F44" w14:textId="16391F6F" w:rsidR="00A30428" w:rsidRP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height </w:t>
      </w:r>
      <w:r w:rsidRPr="003E6796">
        <w:rPr>
          <w:szCs w:val="24"/>
          <w:lang w:eastAsia="zh-CN"/>
        </w:rPr>
        <w:t>was defined as meeting any of the following criteria</w:t>
      </w:r>
      <w:r w:rsidR="00917F9A">
        <w:rPr>
          <w:szCs w:val="24"/>
          <w:lang w:eastAsia="zh-CN"/>
        </w:rPr>
        <w:t xml:space="preserve">: </w:t>
      </w:r>
      <w:r w:rsidR="00A30428" w:rsidRPr="00A30428">
        <w:rPr>
          <w:szCs w:val="24"/>
          <w:lang w:eastAsia="zh-CN"/>
        </w:rPr>
        <w:t>&lt;140cm or &gt;210cm</w:t>
      </w:r>
    </w:p>
    <w:p w14:paraId="4D7B571A" w14:textId="7E1960EA" w:rsidR="00A30428" w:rsidRP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weight </w:t>
      </w:r>
      <w:r w:rsidRPr="003E6796">
        <w:rPr>
          <w:szCs w:val="24"/>
          <w:lang w:eastAsia="zh-CN"/>
        </w:rPr>
        <w:t>was defined as meeting any of the following criteria:</w:t>
      </w:r>
      <w:r w:rsidR="00A30428" w:rsidRPr="00A30428">
        <w:rPr>
          <w:szCs w:val="24"/>
          <w:lang w:eastAsia="zh-CN"/>
        </w:rPr>
        <w:t xml:space="preserve"> &lt;26kg or &gt;175kg</w:t>
      </w:r>
    </w:p>
    <w:p w14:paraId="22EF7156" w14:textId="6FD07DB0" w:rsidR="00A30428" w:rsidRP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systolic blood pressure </w:t>
      </w:r>
      <w:r w:rsidRPr="003E6796">
        <w:rPr>
          <w:szCs w:val="24"/>
          <w:lang w:eastAsia="zh-CN"/>
        </w:rPr>
        <w:t>was defined as meeting any of the following criteria:</w:t>
      </w:r>
      <w:r w:rsidR="00A30428">
        <w:rPr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&lt;60mmHg or &gt;270mmHg</w:t>
      </w:r>
    </w:p>
    <w:p w14:paraId="4FEAAF29" w14:textId="163E8CC3" w:rsid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lastRenderedPageBreak/>
        <w:t xml:space="preserve">Unreasonable diastolic blood pressure </w:t>
      </w:r>
      <w:r w:rsidRPr="003E6796">
        <w:rPr>
          <w:szCs w:val="24"/>
          <w:lang w:eastAsia="zh-CN"/>
        </w:rPr>
        <w:t>was defined as meeting any of the following criteria:</w:t>
      </w:r>
      <w:r>
        <w:rPr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&lt;30mmHg or &gt;220mmHg</w:t>
      </w:r>
    </w:p>
    <w:p w14:paraId="45666185" w14:textId="06143140" w:rsidR="00A30428" w:rsidRPr="00A30428" w:rsidRDefault="00543D8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</w:t>
      </w:r>
      <w:r w:rsidR="00917F9A">
        <w:rPr>
          <w:szCs w:val="24"/>
          <w:lang w:eastAsia="zh-CN"/>
        </w:rPr>
        <w:t>pulse</w:t>
      </w:r>
      <w:r>
        <w:rPr>
          <w:szCs w:val="24"/>
          <w:lang w:eastAsia="zh-CN"/>
        </w:rPr>
        <w:t xml:space="preserve"> pressure</w:t>
      </w:r>
      <w:r w:rsidR="00917F9A">
        <w:rPr>
          <w:szCs w:val="24"/>
          <w:lang w:eastAsia="zh-CN"/>
        </w:rPr>
        <w:t xml:space="preserve"> (</w:t>
      </w:r>
      <w:r w:rsidR="00917F9A" w:rsidRPr="00A30428">
        <w:rPr>
          <w:szCs w:val="24"/>
          <w:lang w:eastAsia="zh-CN"/>
        </w:rPr>
        <w:t>SBP-DBP</w:t>
      </w:r>
      <w:r w:rsidR="00917F9A">
        <w:rPr>
          <w:szCs w:val="24"/>
          <w:lang w:eastAsia="zh-CN"/>
        </w:rPr>
        <w:t>)</w:t>
      </w:r>
      <w:r>
        <w:rPr>
          <w:szCs w:val="24"/>
          <w:lang w:eastAsia="zh-CN"/>
        </w:rPr>
        <w:t xml:space="preserve"> </w:t>
      </w:r>
      <w:r w:rsidRPr="003E6796">
        <w:rPr>
          <w:szCs w:val="24"/>
          <w:lang w:eastAsia="zh-CN"/>
        </w:rPr>
        <w:t>was defined as meeting the following criteria:</w:t>
      </w:r>
      <w:r w:rsidR="00A30428">
        <w:rPr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&lt;10mmHg</w:t>
      </w:r>
    </w:p>
    <w:p w14:paraId="03B8145F" w14:textId="163DEE38" w:rsidR="00A30428" w:rsidRPr="00A30428" w:rsidRDefault="00917F9A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</w:t>
      </w:r>
      <w:r w:rsidR="00DC1008" w:rsidRPr="00DC1008">
        <w:rPr>
          <w:szCs w:val="24"/>
          <w:lang w:eastAsia="zh-CN"/>
        </w:rPr>
        <w:t>fasting serum glucose</w:t>
      </w:r>
      <w:r>
        <w:rPr>
          <w:szCs w:val="24"/>
          <w:lang w:eastAsia="zh-CN"/>
        </w:rPr>
        <w:t xml:space="preserve"> </w:t>
      </w:r>
      <w:r w:rsidRPr="003E6796">
        <w:rPr>
          <w:szCs w:val="24"/>
          <w:lang w:eastAsia="zh-CN"/>
        </w:rPr>
        <w:t>was defined as meeting any of the following criteria:</w:t>
      </w:r>
      <w:r w:rsidR="00DC1008">
        <w:rPr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&lt;2.00mmol/l or &gt;42mmol/l</w:t>
      </w:r>
    </w:p>
    <w:p w14:paraId="47F226F3" w14:textId="5AE6581C" w:rsidR="00A30428" w:rsidRPr="00A30428" w:rsidRDefault="00DC100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</w:t>
      </w:r>
      <w:r w:rsidR="00F64CC8">
        <w:t>triglycerid</w:t>
      </w:r>
      <w:r w:rsidR="00F64CC8">
        <w:rPr>
          <w:rFonts w:hint="eastAsia"/>
          <w:lang w:eastAsia="zh-CN"/>
        </w:rPr>
        <w:t>e</w:t>
      </w:r>
      <w:r>
        <w:rPr>
          <w:szCs w:val="24"/>
          <w:lang w:eastAsia="zh-CN"/>
        </w:rPr>
        <w:t xml:space="preserve"> </w:t>
      </w:r>
      <w:r w:rsidRPr="003E6796">
        <w:rPr>
          <w:szCs w:val="24"/>
          <w:lang w:eastAsia="zh-CN"/>
        </w:rPr>
        <w:t>was defined as meeting the following criteria:</w:t>
      </w:r>
      <w:r>
        <w:rPr>
          <w:szCs w:val="24"/>
          <w:lang w:eastAsia="zh-CN"/>
        </w:rPr>
        <w:t xml:space="preserve"> </w:t>
      </w:r>
      <w:r w:rsidR="00A30428">
        <w:rPr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&gt;35mmol/l</w:t>
      </w:r>
    </w:p>
    <w:p w14:paraId="2FCD1916" w14:textId="25730737" w:rsidR="00A30428" w:rsidRPr="00A30428" w:rsidRDefault="00DC1008" w:rsidP="00A30428">
      <w:pPr>
        <w:spacing w:after="120" w:line="480" w:lineRule="auto"/>
        <w:rPr>
          <w:szCs w:val="24"/>
          <w:lang w:eastAsia="zh-CN"/>
        </w:rPr>
      </w:pPr>
      <w:r>
        <w:rPr>
          <w:szCs w:val="24"/>
          <w:lang w:eastAsia="zh-CN"/>
        </w:rPr>
        <w:t xml:space="preserve">Unreasonable </w:t>
      </w:r>
      <w:r w:rsidRPr="00D4718A">
        <w:t>high-density lipoprotein cholesterol</w:t>
      </w:r>
      <w:r>
        <w:rPr>
          <w:szCs w:val="24"/>
          <w:lang w:eastAsia="zh-CN"/>
        </w:rPr>
        <w:t xml:space="preserve"> </w:t>
      </w:r>
      <w:r w:rsidRPr="003E6796">
        <w:rPr>
          <w:szCs w:val="24"/>
          <w:lang w:eastAsia="zh-CN"/>
        </w:rPr>
        <w:t>was defined as meeting the following criteria:</w:t>
      </w:r>
      <w:r>
        <w:rPr>
          <w:rFonts w:hint="eastAsia"/>
          <w:szCs w:val="24"/>
          <w:lang w:eastAsia="zh-CN"/>
        </w:rPr>
        <w:t xml:space="preserve"> </w:t>
      </w:r>
      <w:r w:rsidR="00A30428" w:rsidRPr="00A30428">
        <w:rPr>
          <w:szCs w:val="24"/>
          <w:lang w:eastAsia="zh-CN"/>
        </w:rPr>
        <w:t>HDL-C</w:t>
      </w:r>
      <w:r w:rsidR="00A30428">
        <w:rPr>
          <w:szCs w:val="24"/>
          <w:lang w:eastAsia="zh-CN"/>
        </w:rPr>
        <w:t xml:space="preserve">: </w:t>
      </w:r>
      <w:r w:rsidR="00A30428" w:rsidRPr="00A30428">
        <w:rPr>
          <w:szCs w:val="24"/>
          <w:lang w:eastAsia="zh-CN"/>
        </w:rPr>
        <w:t>&gt;13mmol/l</w:t>
      </w:r>
    </w:p>
    <w:p w14:paraId="1805AFB5" w14:textId="4B11F674" w:rsidR="0087366E" w:rsidRPr="00A30428" w:rsidRDefault="00707789" w:rsidP="00A30428">
      <w:pPr>
        <w:spacing w:after="120" w:line="480" w:lineRule="auto"/>
        <w:rPr>
          <w:b/>
        </w:rPr>
      </w:pPr>
      <w:r w:rsidRPr="002967CA">
        <w:rPr>
          <w:b/>
          <w:bCs/>
        </w:rPr>
        <w:t>Figure titles and legends</w:t>
      </w:r>
    </w:p>
    <w:p w14:paraId="051DADDB" w14:textId="3A818605" w:rsidR="0087366E" w:rsidRPr="00574D7B" w:rsidRDefault="00707789">
      <w:pPr>
        <w:spacing w:line="480" w:lineRule="auto"/>
        <w:jc w:val="left"/>
      </w:pPr>
      <w:r w:rsidRPr="00574D7B">
        <w:rPr>
          <w:rFonts w:eastAsiaTheme="minorEastAsia"/>
          <w:szCs w:val="24"/>
          <w:lang w:eastAsia="zh-CN"/>
        </w:rPr>
        <w:t>Online Figure 1: Enrolment flowchart</w:t>
      </w:r>
    </w:p>
    <w:p w14:paraId="6084B3CE" w14:textId="143EB670" w:rsidR="0057660E" w:rsidRPr="00574D7B" w:rsidRDefault="00A30428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t>Online Figure</w:t>
      </w:r>
      <w:r w:rsidR="0084483F" w:rsidRPr="00574D7B">
        <w:rPr>
          <w:rFonts w:eastAsiaTheme="minorEastAsia"/>
          <w:szCs w:val="24"/>
          <w:lang w:eastAsia="zh-CN"/>
        </w:rPr>
        <w:t xml:space="preserve"> 2</w:t>
      </w:r>
      <w:r w:rsidR="00787C7D" w:rsidRPr="00574D7B">
        <w:rPr>
          <w:rFonts w:eastAsiaTheme="minorEastAsia"/>
          <w:szCs w:val="24"/>
          <w:lang w:eastAsia="zh-CN"/>
        </w:rPr>
        <w:t xml:space="preserve">: </w:t>
      </w:r>
      <w:r w:rsidR="0057660E" w:rsidRPr="00574D7B">
        <w:rPr>
          <w:rFonts w:eastAsiaTheme="minorEastAsia"/>
          <w:bCs/>
          <w:szCs w:val="24"/>
          <w:lang w:eastAsia="zh-CN"/>
        </w:rPr>
        <w:t>Temporal trends of BMI among different aged and gender groups in Beijing and Hunan during 2012-2020</w:t>
      </w:r>
    </w:p>
    <w:p w14:paraId="73649EA7" w14:textId="3ECBF681" w:rsidR="0057660E" w:rsidRPr="00574D7B" w:rsidRDefault="0057660E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t xml:space="preserve">Online Figure 3: </w:t>
      </w:r>
      <w:r w:rsidRPr="00574D7B">
        <w:rPr>
          <w:rFonts w:eastAsiaTheme="minorEastAsia"/>
          <w:bCs/>
          <w:szCs w:val="24"/>
          <w:lang w:eastAsia="zh-CN"/>
        </w:rPr>
        <w:t>Temporal trends of Fasting Serum Glucose among different aged and gender groups in Beijing and Hunan during 2012-2020</w:t>
      </w:r>
    </w:p>
    <w:p w14:paraId="15FF4C61" w14:textId="6731863E" w:rsidR="0057660E" w:rsidRPr="00574D7B" w:rsidRDefault="00F271C7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t xml:space="preserve">Online Figure 4: </w:t>
      </w:r>
      <w:r w:rsidRPr="00574D7B">
        <w:rPr>
          <w:rFonts w:eastAsiaTheme="minorEastAsia"/>
          <w:bCs/>
          <w:szCs w:val="24"/>
          <w:lang w:eastAsia="zh-CN"/>
        </w:rPr>
        <w:t>Temporal trends of Triglyc</w:t>
      </w:r>
      <w:r w:rsidR="00AB36E2">
        <w:rPr>
          <w:rFonts w:eastAsiaTheme="minorEastAsia" w:hint="eastAsia"/>
          <w:bCs/>
          <w:szCs w:val="24"/>
          <w:lang w:eastAsia="zh-CN"/>
        </w:rPr>
        <w:t>e</w:t>
      </w:r>
      <w:r w:rsidRPr="00574D7B">
        <w:rPr>
          <w:rFonts w:eastAsiaTheme="minorEastAsia"/>
          <w:bCs/>
          <w:szCs w:val="24"/>
          <w:lang w:eastAsia="zh-CN"/>
        </w:rPr>
        <w:t xml:space="preserve">ride among </w:t>
      </w:r>
      <w:r w:rsidR="00F25C0C">
        <w:rPr>
          <w:rFonts w:eastAsiaTheme="minorEastAsia"/>
          <w:bCs/>
          <w:szCs w:val="24"/>
          <w:lang w:eastAsia="zh-CN"/>
        </w:rPr>
        <w:t xml:space="preserve">different aged </w:t>
      </w:r>
      <w:r w:rsidR="00AB36E2">
        <w:rPr>
          <w:rFonts w:eastAsiaTheme="minorEastAsia"/>
          <w:bCs/>
          <w:szCs w:val="24"/>
          <w:lang w:eastAsia="zh-CN"/>
        </w:rPr>
        <w:t xml:space="preserve">and gender groups in Beijing </w:t>
      </w:r>
      <w:r w:rsidRPr="00574D7B">
        <w:rPr>
          <w:rFonts w:eastAsiaTheme="minorEastAsia"/>
          <w:bCs/>
          <w:szCs w:val="24"/>
          <w:lang w:eastAsia="zh-CN"/>
        </w:rPr>
        <w:t>and Hunan during 2012-2020</w:t>
      </w:r>
    </w:p>
    <w:p w14:paraId="046848CC" w14:textId="2AD4E4B4" w:rsidR="00F271C7" w:rsidRPr="00574D7B" w:rsidRDefault="00F271C7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t xml:space="preserve">Online Figure 5: </w:t>
      </w:r>
      <w:r w:rsidRPr="00574D7B">
        <w:rPr>
          <w:rFonts w:eastAsiaTheme="minorEastAsia"/>
          <w:bCs/>
          <w:szCs w:val="24"/>
          <w:lang w:eastAsia="zh-CN"/>
        </w:rPr>
        <w:t>Temporal trends of HDL-c among different aged and gender groups in Beijing and Hunan during 2012-2020</w:t>
      </w:r>
    </w:p>
    <w:p w14:paraId="4A82BDCE" w14:textId="20499C5C" w:rsidR="00F271C7" w:rsidRPr="00574D7B" w:rsidRDefault="00F271C7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t xml:space="preserve">Online Figure 6: </w:t>
      </w:r>
      <w:r w:rsidRPr="00574D7B">
        <w:rPr>
          <w:rFonts w:eastAsiaTheme="minorEastAsia"/>
          <w:bCs/>
          <w:szCs w:val="24"/>
          <w:lang w:eastAsia="zh-CN"/>
        </w:rPr>
        <w:t>Temporal trends of SBP among different aged and gender groups in Beijing and Hunan during 2012-2020</w:t>
      </w:r>
    </w:p>
    <w:p w14:paraId="66724DFF" w14:textId="760B81B7" w:rsidR="00F271C7" w:rsidRPr="00574D7B" w:rsidRDefault="00F271C7" w:rsidP="0006657C">
      <w:pPr>
        <w:spacing w:after="200" w:line="480" w:lineRule="auto"/>
        <w:rPr>
          <w:rFonts w:eastAsiaTheme="minorEastAsia"/>
          <w:bCs/>
          <w:szCs w:val="24"/>
          <w:lang w:eastAsia="zh-CN"/>
        </w:rPr>
      </w:pPr>
      <w:r w:rsidRPr="00574D7B">
        <w:rPr>
          <w:rFonts w:eastAsiaTheme="minorEastAsia"/>
          <w:szCs w:val="24"/>
          <w:lang w:eastAsia="zh-CN"/>
        </w:rPr>
        <w:lastRenderedPageBreak/>
        <w:t xml:space="preserve">Online Figure 7: </w:t>
      </w:r>
      <w:r w:rsidRPr="00574D7B">
        <w:rPr>
          <w:rFonts w:eastAsiaTheme="minorEastAsia"/>
          <w:bCs/>
          <w:szCs w:val="24"/>
          <w:lang w:eastAsia="zh-CN"/>
        </w:rPr>
        <w:t>Temporal tren</w:t>
      </w:r>
      <w:r w:rsidR="00A60D58">
        <w:rPr>
          <w:rFonts w:eastAsiaTheme="minorEastAsia"/>
          <w:bCs/>
          <w:szCs w:val="24"/>
          <w:lang w:eastAsia="zh-CN"/>
        </w:rPr>
        <w:t xml:space="preserve">ds of DBP among different aged </w:t>
      </w:r>
      <w:r w:rsidRPr="00574D7B">
        <w:rPr>
          <w:rFonts w:eastAsiaTheme="minorEastAsia"/>
          <w:bCs/>
          <w:szCs w:val="24"/>
          <w:lang w:eastAsia="zh-CN"/>
        </w:rPr>
        <w:t>and gender groups in Beijing and Hunan during 2012-2020</w:t>
      </w:r>
    </w:p>
    <w:p w14:paraId="7A9CB430" w14:textId="69679799" w:rsidR="0087366E" w:rsidRPr="00574D7B" w:rsidRDefault="00F271C7" w:rsidP="0040737A">
      <w:pPr>
        <w:spacing w:after="200" w:line="480" w:lineRule="auto"/>
      </w:pPr>
      <w:r w:rsidRPr="00574D7B">
        <w:rPr>
          <w:rFonts w:eastAsiaTheme="minorEastAsia"/>
          <w:szCs w:val="24"/>
          <w:lang w:eastAsia="zh-CN"/>
        </w:rPr>
        <w:t xml:space="preserve">Online Figure 8: </w:t>
      </w:r>
      <w:r w:rsidRPr="00574D7B">
        <w:rPr>
          <w:rFonts w:eastAsiaTheme="minorEastAsia"/>
          <w:bCs/>
          <w:szCs w:val="24"/>
          <w:lang w:eastAsia="zh-CN"/>
        </w:rPr>
        <w:t>Trend in prevalence of obesity by metabolic status phenotype in different age and gender groups in Beijing and Hunan Adults from 2012 to 2020</w:t>
      </w:r>
    </w:p>
    <w:sectPr w:rsidR="0087366E" w:rsidRPr="00574D7B" w:rsidSect="001E5CFF">
      <w:footerReference w:type="default" r:id="rId12"/>
      <w:pgSz w:w="11906" w:h="16838"/>
      <w:pgMar w:top="1417" w:right="993" w:bottom="1134" w:left="1417" w:header="0" w:footer="1417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2F4E3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EAC1B" w16cex:dateUtc="2021-05-18T13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2F4E3BC" w16cid:durableId="244EAC1B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4AB367" w14:textId="77777777" w:rsidR="00AB36E2" w:rsidRDefault="00AB36E2">
      <w:r>
        <w:separator/>
      </w:r>
    </w:p>
  </w:endnote>
  <w:endnote w:type="continuationSeparator" w:id="0">
    <w:p w14:paraId="3D25CD19" w14:textId="77777777" w:rsidR="00AB36E2" w:rsidRDefault="00AB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5C4D0" w14:textId="77777777" w:rsidR="00AB36E2" w:rsidRDefault="00AB36E2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32C50" w14:textId="77777777" w:rsidR="00AB36E2" w:rsidRDefault="00AB36E2">
      <w:r>
        <w:separator/>
      </w:r>
    </w:p>
  </w:footnote>
  <w:footnote w:type="continuationSeparator" w:id="0">
    <w:p w14:paraId="01204FF3" w14:textId="77777777" w:rsidR="00AB36E2" w:rsidRDefault="00AB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CFD"/>
    <w:multiLevelType w:val="multilevel"/>
    <w:tmpl w:val="429E0C1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843AE4"/>
    <w:multiLevelType w:val="multilevel"/>
    <w:tmpl w:val="DC960E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Huang Xin">
    <w15:presenceInfo w15:providerId="Windows Live" w15:userId="02b7fe0c047ffe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39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zrvv5aqdaerse9vx1vxtde9r5ef2zp2292&quot;&gt;My Endnote Library_neu&lt;record-ids&gt;&lt;item&gt;109&lt;/item&gt;&lt;item&gt;111&lt;/item&gt;&lt;item&gt;123&lt;/item&gt;&lt;/record-ids&gt;&lt;/item&gt;&lt;/Libraries&gt;"/>
  </w:docVars>
  <w:rsids>
    <w:rsidRoot w:val="0087366E"/>
    <w:rsid w:val="000264E3"/>
    <w:rsid w:val="0006657C"/>
    <w:rsid w:val="001541DE"/>
    <w:rsid w:val="001A1BCA"/>
    <w:rsid w:val="001C5D60"/>
    <w:rsid w:val="001E5CFF"/>
    <w:rsid w:val="0022168D"/>
    <w:rsid w:val="00254C76"/>
    <w:rsid w:val="002967CA"/>
    <w:rsid w:val="003A7602"/>
    <w:rsid w:val="003C102D"/>
    <w:rsid w:val="003D3CA2"/>
    <w:rsid w:val="003E3B6C"/>
    <w:rsid w:val="003E6796"/>
    <w:rsid w:val="003F67AA"/>
    <w:rsid w:val="0040737A"/>
    <w:rsid w:val="00433E03"/>
    <w:rsid w:val="004535BD"/>
    <w:rsid w:val="00493EFF"/>
    <w:rsid w:val="005043B2"/>
    <w:rsid w:val="00543D88"/>
    <w:rsid w:val="00574D7B"/>
    <w:rsid w:val="0057660E"/>
    <w:rsid w:val="005A37E0"/>
    <w:rsid w:val="005B6642"/>
    <w:rsid w:val="005C1787"/>
    <w:rsid w:val="00605320"/>
    <w:rsid w:val="00652FD9"/>
    <w:rsid w:val="00667425"/>
    <w:rsid w:val="006A699B"/>
    <w:rsid w:val="00704DDA"/>
    <w:rsid w:val="00707789"/>
    <w:rsid w:val="00721F34"/>
    <w:rsid w:val="00753F37"/>
    <w:rsid w:val="00771B56"/>
    <w:rsid w:val="00787C7D"/>
    <w:rsid w:val="007F70B2"/>
    <w:rsid w:val="0084483F"/>
    <w:rsid w:val="0087366E"/>
    <w:rsid w:val="008C3D8C"/>
    <w:rsid w:val="008C7FA1"/>
    <w:rsid w:val="008D0E2D"/>
    <w:rsid w:val="008F3A2C"/>
    <w:rsid w:val="00917F9A"/>
    <w:rsid w:val="00977DC9"/>
    <w:rsid w:val="009E630C"/>
    <w:rsid w:val="009F3A8D"/>
    <w:rsid w:val="00A30428"/>
    <w:rsid w:val="00A60D58"/>
    <w:rsid w:val="00A92B12"/>
    <w:rsid w:val="00AB36E2"/>
    <w:rsid w:val="00B0060D"/>
    <w:rsid w:val="00B5074B"/>
    <w:rsid w:val="00B72C3B"/>
    <w:rsid w:val="00BB499B"/>
    <w:rsid w:val="00BD360C"/>
    <w:rsid w:val="00BE6F4B"/>
    <w:rsid w:val="00BF30A8"/>
    <w:rsid w:val="00C40F72"/>
    <w:rsid w:val="00C7377C"/>
    <w:rsid w:val="00CF71B9"/>
    <w:rsid w:val="00D83DBB"/>
    <w:rsid w:val="00D9364B"/>
    <w:rsid w:val="00DC1008"/>
    <w:rsid w:val="00E11A57"/>
    <w:rsid w:val="00E76AE4"/>
    <w:rsid w:val="00E9327D"/>
    <w:rsid w:val="00E94576"/>
    <w:rsid w:val="00EA1ABC"/>
    <w:rsid w:val="00EE6E8C"/>
    <w:rsid w:val="00EF3C52"/>
    <w:rsid w:val="00F25C0C"/>
    <w:rsid w:val="00F271C7"/>
    <w:rsid w:val="00F50C8A"/>
    <w:rsid w:val="00F64CC8"/>
    <w:rsid w:val="00FB23EE"/>
    <w:rsid w:val="00FE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A1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6B"/>
    <w:pPr>
      <w:jc w:val="both"/>
    </w:pPr>
    <w:rPr>
      <w:rFonts w:ascii="Times New Roman" w:eastAsia="宋体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link w:val="Kopfzeile1"/>
    <w:uiPriority w:val="99"/>
    <w:semiHidden/>
    <w:qFormat/>
    <w:rsid w:val="00F07FDD"/>
    <w:rPr>
      <w:rFonts w:ascii="Times New Roman" w:hAnsi="Times New Roman" w:cs="Times New Roman"/>
      <w:sz w:val="18"/>
      <w:szCs w:val="18"/>
      <w:lang w:val="en-US"/>
    </w:rPr>
  </w:style>
  <w:style w:type="character" w:customStyle="1" w:styleId="FooterChar">
    <w:name w:val="Footer Char"/>
    <w:basedOn w:val="a0"/>
    <w:link w:val="Fuzeile1"/>
    <w:uiPriority w:val="99"/>
    <w:semiHidden/>
    <w:qFormat/>
    <w:rsid w:val="00F07FDD"/>
    <w:rPr>
      <w:rFonts w:ascii="Times New Roman" w:hAnsi="Times New Roman" w:cs="Times New Roman"/>
      <w:sz w:val="18"/>
      <w:szCs w:val="18"/>
      <w:lang w:val="en-US"/>
    </w:rPr>
  </w:style>
  <w:style w:type="character" w:customStyle="1" w:styleId="Heading3Char">
    <w:name w:val="Heading 3 Char"/>
    <w:basedOn w:val="a0"/>
    <w:link w:val="berschrift31"/>
    <w:uiPriority w:val="9"/>
    <w:qFormat/>
    <w:rsid w:val="00C34F0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InternetLink">
    <w:name w:val="Internet Link"/>
    <w:basedOn w:val="a0"/>
    <w:uiPriority w:val="99"/>
    <w:unhideWhenUsed/>
    <w:rsid w:val="00B032C2"/>
    <w:rPr>
      <w:color w:val="0000FF" w:themeColor="hyperlink"/>
      <w:u w:val="single"/>
    </w:rPr>
  </w:style>
  <w:style w:type="character" w:customStyle="1" w:styleId="ListLabel1">
    <w:name w:val="ListLabel 1"/>
    <w:qFormat/>
    <w:rsid w:val="0038215F"/>
    <w:rPr>
      <w:rFonts w:cs="Courier New"/>
    </w:rPr>
  </w:style>
  <w:style w:type="character" w:customStyle="1" w:styleId="ListLabel2">
    <w:name w:val="ListLabel 2"/>
    <w:qFormat/>
    <w:rsid w:val="0038215F"/>
    <w:rPr>
      <w:rFonts w:cs="Courier New"/>
    </w:rPr>
  </w:style>
  <w:style w:type="character" w:customStyle="1" w:styleId="ListLabel3">
    <w:name w:val="ListLabel 3"/>
    <w:qFormat/>
    <w:rsid w:val="0038215F"/>
    <w:rPr>
      <w:rFonts w:cs="Courier New"/>
    </w:rPr>
  </w:style>
  <w:style w:type="character" w:customStyle="1" w:styleId="ListLabel4">
    <w:name w:val="ListLabel 4"/>
    <w:qFormat/>
    <w:rsid w:val="0038215F"/>
    <w:rPr>
      <w:szCs w:val="24"/>
      <w:lang w:val="en-GB"/>
    </w:rPr>
  </w:style>
  <w:style w:type="character" w:customStyle="1" w:styleId="a3">
    <w:name w:val="注释文本字符"/>
    <w:basedOn w:val="a0"/>
    <w:link w:val="a4"/>
    <w:uiPriority w:val="99"/>
    <w:semiHidden/>
    <w:qFormat/>
    <w:rsid w:val="0038215F"/>
    <w:rPr>
      <w:rFonts w:ascii="Times New Roman" w:hAnsi="Times New Roman" w:cs="Times New Roman"/>
      <w:sz w:val="24"/>
      <w:szCs w:val="20"/>
      <w:lang w:val="en-US"/>
    </w:rPr>
  </w:style>
  <w:style w:type="character" w:styleId="a5">
    <w:name w:val="annotation reference"/>
    <w:basedOn w:val="a0"/>
    <w:uiPriority w:val="99"/>
    <w:semiHidden/>
    <w:unhideWhenUsed/>
    <w:qFormat/>
    <w:rsid w:val="0038215F"/>
    <w:rPr>
      <w:sz w:val="21"/>
      <w:szCs w:val="21"/>
    </w:rPr>
  </w:style>
  <w:style w:type="character" w:customStyle="1" w:styleId="a6">
    <w:name w:val="页脚字符"/>
    <w:basedOn w:val="a0"/>
    <w:link w:val="a7"/>
    <w:uiPriority w:val="99"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Char">
    <w:name w:val="批注框文本 Char"/>
    <w:basedOn w:val="a0"/>
    <w:uiPriority w:val="99"/>
    <w:semiHidden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a8">
    <w:name w:val="页眉字符"/>
    <w:basedOn w:val="a0"/>
    <w:link w:val="a9"/>
    <w:uiPriority w:val="99"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highlight">
    <w:name w:val="highlight"/>
    <w:basedOn w:val="a0"/>
    <w:qFormat/>
    <w:rsid w:val="00854812"/>
  </w:style>
  <w:style w:type="character" w:customStyle="1" w:styleId="Char0">
    <w:name w:val="批注主题 Char"/>
    <w:basedOn w:val="a3"/>
    <w:uiPriority w:val="99"/>
    <w:semiHidden/>
    <w:qFormat/>
    <w:rsid w:val="00296E4B"/>
    <w:rPr>
      <w:rFonts w:ascii="Times New Roman" w:eastAsia="宋体" w:hAnsi="Times New Roman" w:cs="Times New Roman"/>
      <w:b/>
      <w:bCs/>
      <w:sz w:val="24"/>
      <w:szCs w:val="20"/>
      <w:lang w:val="en-US"/>
    </w:rPr>
  </w:style>
  <w:style w:type="character" w:customStyle="1" w:styleId="EndNoteBibliographyTitleZchn">
    <w:name w:val="EndNote Bibliography Title Zchn"/>
    <w:basedOn w:val="a0"/>
    <w:link w:val="EndNoteBibliographyTitle"/>
    <w:qFormat/>
    <w:rsid w:val="0097256C"/>
    <w:rPr>
      <w:rFonts w:ascii="Times New Roman" w:eastAsia="宋体" w:hAnsi="Times New Roman" w:cs="Times New Roman"/>
      <w:sz w:val="24"/>
      <w:szCs w:val="20"/>
      <w:lang w:val="en-US"/>
    </w:rPr>
  </w:style>
  <w:style w:type="character" w:customStyle="1" w:styleId="ListLabel5">
    <w:name w:val="ListLabel 5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6">
    <w:name w:val="ListLabel 6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7">
    <w:name w:val="ListLabel 7"/>
    <w:qFormat/>
    <w:rsid w:val="00906FFB"/>
    <w:rPr>
      <w:lang w:val="en-GB"/>
    </w:rPr>
  </w:style>
  <w:style w:type="character" w:customStyle="1" w:styleId="ListLabel8">
    <w:name w:val="ListLabel 8"/>
    <w:qFormat/>
    <w:rsid w:val="00906FFB"/>
    <w:rPr>
      <w:vertAlign w:val="superscript"/>
      <w:lang w:val="en-GB"/>
    </w:rPr>
  </w:style>
  <w:style w:type="character" w:customStyle="1" w:styleId="ListLabel9">
    <w:name w:val="ListLabel 9"/>
    <w:qFormat/>
    <w:rsid w:val="00906FFB"/>
    <w:rPr>
      <w:szCs w:val="24"/>
      <w:lang w:val="en-GB"/>
    </w:rPr>
  </w:style>
  <w:style w:type="character" w:customStyle="1" w:styleId="ListLabel10">
    <w:name w:val="ListLabel 10"/>
    <w:qFormat/>
    <w:rsid w:val="00906FFB"/>
    <w:rPr>
      <w:szCs w:val="24"/>
      <w:lang w:val="en-GB" w:eastAsia="zh-CN"/>
    </w:rPr>
  </w:style>
  <w:style w:type="character" w:customStyle="1" w:styleId="ListLabel11">
    <w:name w:val="ListLabel 11"/>
    <w:qFormat/>
    <w:rsid w:val="00906FFB"/>
    <w:rPr>
      <w:szCs w:val="24"/>
      <w:vertAlign w:val="superscript"/>
      <w:lang w:val="en-GB" w:eastAsia="zh-CN"/>
    </w:rPr>
  </w:style>
  <w:style w:type="character" w:customStyle="1" w:styleId="ListLabel12">
    <w:name w:val="ListLabel 12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13">
    <w:name w:val="ListLabel 13"/>
    <w:qFormat/>
    <w:rsid w:val="00906FFB"/>
    <w:rPr>
      <w:lang w:val="en-GB"/>
    </w:rPr>
  </w:style>
  <w:style w:type="character" w:customStyle="1" w:styleId="ListLabel14">
    <w:name w:val="ListLabel 14"/>
    <w:qFormat/>
    <w:rsid w:val="00906FFB"/>
    <w:rPr>
      <w:vertAlign w:val="superscript"/>
      <w:lang w:val="en-GB"/>
    </w:rPr>
  </w:style>
  <w:style w:type="character" w:customStyle="1" w:styleId="ListLabel15">
    <w:name w:val="ListLabel 15"/>
    <w:qFormat/>
    <w:rsid w:val="00906FFB"/>
    <w:rPr>
      <w:szCs w:val="24"/>
      <w:lang w:val="en-GB"/>
    </w:rPr>
  </w:style>
  <w:style w:type="character" w:customStyle="1" w:styleId="ListLabel16">
    <w:name w:val="ListLabel 16"/>
    <w:qFormat/>
    <w:rsid w:val="00906FFB"/>
    <w:rPr>
      <w:szCs w:val="24"/>
      <w:lang w:val="en-GB" w:eastAsia="zh-CN"/>
    </w:rPr>
  </w:style>
  <w:style w:type="character" w:customStyle="1" w:styleId="ListLabel17">
    <w:name w:val="ListLabel 17"/>
    <w:qFormat/>
    <w:rsid w:val="00906FFB"/>
    <w:rPr>
      <w:szCs w:val="24"/>
      <w:vertAlign w:val="superscript"/>
      <w:lang w:val="en-GB" w:eastAsia="zh-CN"/>
    </w:rPr>
  </w:style>
  <w:style w:type="character" w:customStyle="1" w:styleId="Char1">
    <w:name w:val="页眉 Char1"/>
    <w:basedOn w:val="a0"/>
    <w:uiPriority w:val="99"/>
    <w:semiHidden/>
    <w:qFormat/>
    <w:rsid w:val="003227DD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Char2">
    <w:name w:val="页脚 Char"/>
    <w:basedOn w:val="a0"/>
    <w:uiPriority w:val="99"/>
    <w:semiHidden/>
    <w:qFormat/>
    <w:rsid w:val="003227DD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ListLabel18">
    <w:name w:val="ListLabel 18"/>
    <w:qFormat/>
    <w:rPr>
      <w:color w:val="000000"/>
      <w:sz w:val="24"/>
    </w:rPr>
  </w:style>
  <w:style w:type="character" w:customStyle="1" w:styleId="ListLabel19">
    <w:name w:val="ListLabel 19"/>
    <w:qFormat/>
    <w:rPr>
      <w:rFonts w:eastAsiaTheme="minorEastAsia"/>
      <w:szCs w:val="24"/>
      <w:lang w:val="en-GB" w:eastAsia="zh-CN"/>
    </w:rPr>
  </w:style>
  <w:style w:type="character" w:customStyle="1" w:styleId="ListLabel20">
    <w:name w:val="ListLabel 20"/>
    <w:qFormat/>
    <w:rPr>
      <w:szCs w:val="24"/>
    </w:rPr>
  </w:style>
  <w:style w:type="character" w:customStyle="1" w:styleId="ListLabel21">
    <w:name w:val="ListLabel 21"/>
    <w:qFormat/>
    <w:rPr>
      <w:szCs w:val="24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eastAsiaTheme="minorEastAsia"/>
      <w:szCs w:val="24"/>
      <w:lang w:val="en-GB" w:eastAsia="zh-CN"/>
    </w:rPr>
  </w:style>
  <w:style w:type="character" w:customStyle="1" w:styleId="ListLabel26">
    <w:name w:val="ListLabel 26"/>
    <w:qFormat/>
    <w:rPr>
      <w:szCs w:val="24"/>
    </w:rPr>
  </w:style>
  <w:style w:type="character" w:customStyle="1" w:styleId="ListLabel27">
    <w:name w:val="ListLabel 27"/>
    <w:qFormat/>
    <w:rPr>
      <w:szCs w:val="24"/>
    </w:rPr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</w:style>
  <w:style w:type="character" w:customStyle="1" w:styleId="ListLabel31">
    <w:name w:val="ListLabel 31"/>
    <w:qFormat/>
    <w:rPr>
      <w:rFonts w:eastAsiaTheme="minorEastAsia"/>
      <w:szCs w:val="24"/>
      <w:lang w:val="en-GB" w:eastAsia="zh-CN"/>
    </w:rPr>
  </w:style>
  <w:style w:type="character" w:customStyle="1" w:styleId="ListLabel32">
    <w:name w:val="ListLabel 32"/>
    <w:qFormat/>
    <w:rPr>
      <w:szCs w:val="24"/>
    </w:rPr>
  </w:style>
  <w:style w:type="character" w:customStyle="1" w:styleId="ListLabel33">
    <w:name w:val="ListLabel 33"/>
    <w:qFormat/>
    <w:rPr>
      <w:szCs w:val="24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character" w:customStyle="1" w:styleId="ListLabel37">
    <w:name w:val="ListLabel 37"/>
    <w:qFormat/>
    <w:rPr>
      <w:rFonts w:eastAsiaTheme="minorEastAsia"/>
      <w:szCs w:val="24"/>
      <w:lang w:val="en-GB" w:eastAsia="zh-CN"/>
    </w:rPr>
  </w:style>
  <w:style w:type="character" w:customStyle="1" w:styleId="ListLabel38">
    <w:name w:val="ListLabel 38"/>
    <w:qFormat/>
    <w:rPr>
      <w:szCs w:val="24"/>
    </w:rPr>
  </w:style>
  <w:style w:type="character" w:customStyle="1" w:styleId="ListLabel39">
    <w:name w:val="ListLabel 39"/>
    <w:qFormat/>
    <w:rPr>
      <w:szCs w:val="24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  <w:rPr>
      <w:rFonts w:eastAsiaTheme="minorEastAsia"/>
      <w:szCs w:val="24"/>
      <w:lang w:val="en-GB" w:eastAsia="zh-CN"/>
    </w:rPr>
  </w:style>
  <w:style w:type="character" w:customStyle="1" w:styleId="ListLabel44">
    <w:name w:val="ListLabel 44"/>
    <w:qFormat/>
    <w:rPr>
      <w:szCs w:val="24"/>
    </w:rPr>
  </w:style>
  <w:style w:type="character" w:customStyle="1" w:styleId="ListLabel45">
    <w:name w:val="ListLabel 45"/>
    <w:qFormat/>
    <w:rPr>
      <w:szCs w:val="24"/>
    </w:rPr>
  </w:style>
  <w:style w:type="character" w:customStyle="1" w:styleId="ListLabel46">
    <w:name w:val="ListLabel 46"/>
    <w:qFormat/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  <w:rPr>
      <w:rFonts w:eastAsiaTheme="minorEastAsia"/>
      <w:szCs w:val="24"/>
      <w:lang w:val="en-GB" w:eastAsia="zh-CN"/>
    </w:rPr>
  </w:style>
  <w:style w:type="character" w:customStyle="1" w:styleId="ListLabel50">
    <w:name w:val="ListLabel 50"/>
    <w:qFormat/>
    <w:rPr>
      <w:szCs w:val="24"/>
    </w:rPr>
  </w:style>
  <w:style w:type="character" w:customStyle="1" w:styleId="ListLabel51">
    <w:name w:val="ListLabel 51"/>
    <w:qFormat/>
    <w:rPr>
      <w:szCs w:val="24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eastAsiaTheme="minorEastAsia"/>
      <w:szCs w:val="24"/>
      <w:lang w:val="en-GB" w:eastAsia="zh-CN"/>
    </w:rPr>
  </w:style>
  <w:style w:type="paragraph" w:customStyle="1" w:styleId="Heading">
    <w:name w:val="Heading"/>
    <w:basedOn w:val="a"/>
    <w:next w:val="aa"/>
    <w:qFormat/>
    <w:rsid w:val="008F06F6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rsid w:val="008F06F6"/>
    <w:pPr>
      <w:spacing w:after="140" w:line="276" w:lineRule="auto"/>
    </w:pPr>
  </w:style>
  <w:style w:type="paragraph" w:styleId="ab">
    <w:name w:val="List"/>
    <w:basedOn w:val="aa"/>
    <w:rsid w:val="008F06F6"/>
    <w:rPr>
      <w:rFonts w:cs="Lohit Devanagari"/>
    </w:rPr>
  </w:style>
  <w:style w:type="paragraph" w:styleId="ac">
    <w:name w:val="caption"/>
    <w:basedOn w:val="a"/>
    <w:qFormat/>
    <w:rsid w:val="008F06F6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a"/>
    <w:qFormat/>
    <w:rsid w:val="008F06F6"/>
    <w:pPr>
      <w:suppressLineNumbers/>
    </w:pPr>
    <w:rPr>
      <w:rFonts w:cs="Lohit Devanagari"/>
    </w:rPr>
  </w:style>
  <w:style w:type="paragraph" w:customStyle="1" w:styleId="Beschriftung1">
    <w:name w:val="Beschriftung1"/>
    <w:basedOn w:val="a"/>
    <w:qFormat/>
    <w:rsid w:val="0038215F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berschrift31">
    <w:name w:val="Überschrift 31"/>
    <w:basedOn w:val="a"/>
    <w:link w:val="Heading3Char"/>
    <w:uiPriority w:val="9"/>
    <w:qFormat/>
    <w:rsid w:val="00C34F04"/>
    <w:pPr>
      <w:spacing w:beforeAutospacing="1" w:afterAutospacing="1"/>
      <w:jc w:val="left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paragraph" w:customStyle="1" w:styleId="Kopfzeile1">
    <w:name w:val="Kopfzeile1"/>
    <w:basedOn w:val="a"/>
    <w:link w:val="HeaderChar"/>
    <w:uiPriority w:val="99"/>
    <w:semiHidden/>
    <w:unhideWhenUsed/>
    <w:qFormat/>
    <w:rsid w:val="00F07FDD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uzeile1">
    <w:name w:val="Fußzeile1"/>
    <w:basedOn w:val="a"/>
    <w:link w:val="FooterChar"/>
    <w:uiPriority w:val="99"/>
    <w:semiHidden/>
    <w:unhideWhenUsed/>
    <w:qFormat/>
    <w:rsid w:val="00F07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List Paragraph"/>
    <w:basedOn w:val="a"/>
    <w:uiPriority w:val="99"/>
    <w:qFormat/>
    <w:rsid w:val="00556B56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de-DE"/>
    </w:rPr>
  </w:style>
  <w:style w:type="paragraph" w:customStyle="1" w:styleId="EndNoteBibliography">
    <w:name w:val="EndNote Bibliography"/>
    <w:qFormat/>
    <w:rsid w:val="00556B56"/>
    <w:pPr>
      <w:jc w:val="both"/>
    </w:pPr>
    <w:rPr>
      <w:rFonts w:ascii="Times New Roman" w:hAnsi="Times New Roman" w:cs="Times New Roman"/>
      <w:kern w:val="2"/>
      <w:sz w:val="24"/>
      <w:szCs w:val="24"/>
      <w:lang w:val="en-US" w:eastAsia="zh-CN"/>
    </w:rPr>
  </w:style>
  <w:style w:type="paragraph" w:customStyle="1" w:styleId="p">
    <w:name w:val="p"/>
    <w:basedOn w:val="a"/>
    <w:qFormat/>
    <w:rsid w:val="00C34F04"/>
    <w:pPr>
      <w:spacing w:beforeAutospacing="1" w:afterAutospacing="1"/>
      <w:jc w:val="left"/>
    </w:pPr>
    <w:rPr>
      <w:rFonts w:eastAsia="Times New Roman"/>
      <w:szCs w:val="24"/>
      <w:lang w:val="en-GB" w:eastAsia="en-GB"/>
    </w:rPr>
  </w:style>
  <w:style w:type="paragraph" w:styleId="ae">
    <w:name w:val="Normal (Web)"/>
    <w:basedOn w:val="a"/>
    <w:uiPriority w:val="99"/>
    <w:semiHidden/>
    <w:unhideWhenUsed/>
    <w:qFormat/>
    <w:rsid w:val="00C34F04"/>
    <w:pPr>
      <w:spacing w:beforeAutospacing="1" w:afterAutospacing="1"/>
      <w:jc w:val="left"/>
    </w:pPr>
    <w:rPr>
      <w:rFonts w:eastAsia="Times New Roman"/>
      <w:szCs w:val="24"/>
      <w:lang w:val="en-GB" w:eastAsia="en-GB"/>
    </w:rPr>
  </w:style>
  <w:style w:type="paragraph" w:styleId="a4">
    <w:name w:val="annotation text"/>
    <w:basedOn w:val="a"/>
    <w:link w:val="a3"/>
    <w:uiPriority w:val="99"/>
    <w:semiHidden/>
    <w:unhideWhenUsed/>
    <w:qFormat/>
    <w:rsid w:val="0038215F"/>
    <w:pPr>
      <w:jc w:val="left"/>
    </w:pPr>
  </w:style>
  <w:style w:type="paragraph" w:styleId="a9">
    <w:name w:val="header"/>
    <w:basedOn w:val="a"/>
    <w:link w:val="a8"/>
    <w:uiPriority w:val="99"/>
    <w:unhideWhenUsed/>
    <w:rsid w:val="003227DD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rsid w:val="00322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Balloon Text"/>
    <w:basedOn w:val="a"/>
    <w:uiPriority w:val="99"/>
    <w:semiHidden/>
    <w:unhideWhenUsed/>
    <w:qFormat/>
    <w:rsid w:val="00C4197B"/>
    <w:rPr>
      <w:sz w:val="18"/>
      <w:szCs w:val="18"/>
    </w:rPr>
  </w:style>
  <w:style w:type="paragraph" w:styleId="af0">
    <w:name w:val="annotation subject"/>
    <w:basedOn w:val="a4"/>
    <w:uiPriority w:val="99"/>
    <w:semiHidden/>
    <w:unhideWhenUsed/>
    <w:qFormat/>
    <w:rsid w:val="00296E4B"/>
    <w:pPr>
      <w:jc w:val="both"/>
    </w:pPr>
    <w:rPr>
      <w:b/>
      <w:bCs/>
      <w:sz w:val="20"/>
    </w:rPr>
  </w:style>
  <w:style w:type="paragraph" w:customStyle="1" w:styleId="EndNoteBibliographyTitle">
    <w:name w:val="EndNote Bibliography Title"/>
    <w:basedOn w:val="a"/>
    <w:link w:val="EndNoteBibliographyTitleZchn"/>
    <w:qFormat/>
    <w:rsid w:val="0097256C"/>
    <w:pPr>
      <w:jc w:val="center"/>
    </w:pPr>
  </w:style>
  <w:style w:type="paragraph" w:customStyle="1" w:styleId="TableContents">
    <w:name w:val="Table Contents"/>
    <w:basedOn w:val="a"/>
    <w:qFormat/>
    <w:rsid w:val="00906FFB"/>
    <w:pPr>
      <w:suppressLineNumbers/>
    </w:pPr>
  </w:style>
  <w:style w:type="paragraph" w:customStyle="1" w:styleId="TableHeading">
    <w:name w:val="Table Heading"/>
    <w:basedOn w:val="TableContents"/>
    <w:qFormat/>
    <w:rsid w:val="00906FFB"/>
    <w:pPr>
      <w:jc w:val="center"/>
    </w:pPr>
    <w:rPr>
      <w:b/>
      <w:bCs/>
    </w:rPr>
  </w:style>
  <w:style w:type="paragraph" w:customStyle="1" w:styleId="PreformattedText">
    <w:name w:val="Preformatted Text"/>
    <w:basedOn w:val="a"/>
    <w:qFormat/>
    <w:rsid w:val="00906FFB"/>
    <w:rPr>
      <w:rFonts w:ascii="Liberation Mono" w:eastAsia="Liberation Mono" w:hAnsi="Liberation Mono" w:cs="Liberation Mono"/>
      <w:sz w:val="20"/>
    </w:rPr>
  </w:style>
  <w:style w:type="table" w:styleId="af1">
    <w:name w:val="Table Grid"/>
    <w:basedOn w:val="a1"/>
    <w:uiPriority w:val="59"/>
    <w:rsid w:val="00194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6B"/>
    <w:pPr>
      <w:jc w:val="both"/>
    </w:pPr>
    <w:rPr>
      <w:rFonts w:ascii="Times New Roman" w:eastAsia="宋体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link w:val="Kopfzeile1"/>
    <w:uiPriority w:val="99"/>
    <w:semiHidden/>
    <w:qFormat/>
    <w:rsid w:val="00F07FDD"/>
    <w:rPr>
      <w:rFonts w:ascii="Times New Roman" w:hAnsi="Times New Roman" w:cs="Times New Roman"/>
      <w:sz w:val="18"/>
      <w:szCs w:val="18"/>
      <w:lang w:val="en-US"/>
    </w:rPr>
  </w:style>
  <w:style w:type="character" w:customStyle="1" w:styleId="FooterChar">
    <w:name w:val="Footer Char"/>
    <w:basedOn w:val="a0"/>
    <w:link w:val="Fuzeile1"/>
    <w:uiPriority w:val="99"/>
    <w:semiHidden/>
    <w:qFormat/>
    <w:rsid w:val="00F07FDD"/>
    <w:rPr>
      <w:rFonts w:ascii="Times New Roman" w:hAnsi="Times New Roman" w:cs="Times New Roman"/>
      <w:sz w:val="18"/>
      <w:szCs w:val="18"/>
      <w:lang w:val="en-US"/>
    </w:rPr>
  </w:style>
  <w:style w:type="character" w:customStyle="1" w:styleId="Heading3Char">
    <w:name w:val="Heading 3 Char"/>
    <w:basedOn w:val="a0"/>
    <w:link w:val="berschrift31"/>
    <w:uiPriority w:val="9"/>
    <w:qFormat/>
    <w:rsid w:val="00C34F0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InternetLink">
    <w:name w:val="Internet Link"/>
    <w:basedOn w:val="a0"/>
    <w:uiPriority w:val="99"/>
    <w:unhideWhenUsed/>
    <w:rsid w:val="00B032C2"/>
    <w:rPr>
      <w:color w:val="0000FF" w:themeColor="hyperlink"/>
      <w:u w:val="single"/>
    </w:rPr>
  </w:style>
  <w:style w:type="character" w:customStyle="1" w:styleId="ListLabel1">
    <w:name w:val="ListLabel 1"/>
    <w:qFormat/>
    <w:rsid w:val="0038215F"/>
    <w:rPr>
      <w:rFonts w:cs="Courier New"/>
    </w:rPr>
  </w:style>
  <w:style w:type="character" w:customStyle="1" w:styleId="ListLabel2">
    <w:name w:val="ListLabel 2"/>
    <w:qFormat/>
    <w:rsid w:val="0038215F"/>
    <w:rPr>
      <w:rFonts w:cs="Courier New"/>
    </w:rPr>
  </w:style>
  <w:style w:type="character" w:customStyle="1" w:styleId="ListLabel3">
    <w:name w:val="ListLabel 3"/>
    <w:qFormat/>
    <w:rsid w:val="0038215F"/>
    <w:rPr>
      <w:rFonts w:cs="Courier New"/>
    </w:rPr>
  </w:style>
  <w:style w:type="character" w:customStyle="1" w:styleId="ListLabel4">
    <w:name w:val="ListLabel 4"/>
    <w:qFormat/>
    <w:rsid w:val="0038215F"/>
    <w:rPr>
      <w:szCs w:val="24"/>
      <w:lang w:val="en-GB"/>
    </w:rPr>
  </w:style>
  <w:style w:type="character" w:customStyle="1" w:styleId="a3">
    <w:name w:val="注释文本字符"/>
    <w:basedOn w:val="a0"/>
    <w:link w:val="a4"/>
    <w:uiPriority w:val="99"/>
    <w:semiHidden/>
    <w:qFormat/>
    <w:rsid w:val="0038215F"/>
    <w:rPr>
      <w:rFonts w:ascii="Times New Roman" w:hAnsi="Times New Roman" w:cs="Times New Roman"/>
      <w:sz w:val="24"/>
      <w:szCs w:val="20"/>
      <w:lang w:val="en-US"/>
    </w:rPr>
  </w:style>
  <w:style w:type="character" w:styleId="a5">
    <w:name w:val="annotation reference"/>
    <w:basedOn w:val="a0"/>
    <w:uiPriority w:val="99"/>
    <w:semiHidden/>
    <w:unhideWhenUsed/>
    <w:qFormat/>
    <w:rsid w:val="0038215F"/>
    <w:rPr>
      <w:sz w:val="21"/>
      <w:szCs w:val="21"/>
    </w:rPr>
  </w:style>
  <w:style w:type="character" w:customStyle="1" w:styleId="a6">
    <w:name w:val="页脚字符"/>
    <w:basedOn w:val="a0"/>
    <w:link w:val="a7"/>
    <w:uiPriority w:val="99"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Char">
    <w:name w:val="批注框文本 Char"/>
    <w:basedOn w:val="a0"/>
    <w:uiPriority w:val="99"/>
    <w:semiHidden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a8">
    <w:name w:val="页眉字符"/>
    <w:basedOn w:val="a0"/>
    <w:link w:val="a9"/>
    <w:uiPriority w:val="99"/>
    <w:qFormat/>
    <w:rsid w:val="00C4197B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highlight">
    <w:name w:val="highlight"/>
    <w:basedOn w:val="a0"/>
    <w:qFormat/>
    <w:rsid w:val="00854812"/>
  </w:style>
  <w:style w:type="character" w:customStyle="1" w:styleId="Char0">
    <w:name w:val="批注主题 Char"/>
    <w:basedOn w:val="a3"/>
    <w:uiPriority w:val="99"/>
    <w:semiHidden/>
    <w:qFormat/>
    <w:rsid w:val="00296E4B"/>
    <w:rPr>
      <w:rFonts w:ascii="Times New Roman" w:eastAsia="宋体" w:hAnsi="Times New Roman" w:cs="Times New Roman"/>
      <w:b/>
      <w:bCs/>
      <w:sz w:val="24"/>
      <w:szCs w:val="20"/>
      <w:lang w:val="en-US"/>
    </w:rPr>
  </w:style>
  <w:style w:type="character" w:customStyle="1" w:styleId="EndNoteBibliographyTitleZchn">
    <w:name w:val="EndNote Bibliography Title Zchn"/>
    <w:basedOn w:val="a0"/>
    <w:link w:val="EndNoteBibliographyTitle"/>
    <w:qFormat/>
    <w:rsid w:val="0097256C"/>
    <w:rPr>
      <w:rFonts w:ascii="Times New Roman" w:eastAsia="宋体" w:hAnsi="Times New Roman" w:cs="Times New Roman"/>
      <w:sz w:val="24"/>
      <w:szCs w:val="20"/>
      <w:lang w:val="en-US"/>
    </w:rPr>
  </w:style>
  <w:style w:type="character" w:customStyle="1" w:styleId="ListLabel5">
    <w:name w:val="ListLabel 5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6">
    <w:name w:val="ListLabel 6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7">
    <w:name w:val="ListLabel 7"/>
    <w:qFormat/>
    <w:rsid w:val="00906FFB"/>
    <w:rPr>
      <w:lang w:val="en-GB"/>
    </w:rPr>
  </w:style>
  <w:style w:type="character" w:customStyle="1" w:styleId="ListLabel8">
    <w:name w:val="ListLabel 8"/>
    <w:qFormat/>
    <w:rsid w:val="00906FFB"/>
    <w:rPr>
      <w:vertAlign w:val="superscript"/>
      <w:lang w:val="en-GB"/>
    </w:rPr>
  </w:style>
  <w:style w:type="character" w:customStyle="1" w:styleId="ListLabel9">
    <w:name w:val="ListLabel 9"/>
    <w:qFormat/>
    <w:rsid w:val="00906FFB"/>
    <w:rPr>
      <w:szCs w:val="24"/>
      <w:lang w:val="en-GB"/>
    </w:rPr>
  </w:style>
  <w:style w:type="character" w:customStyle="1" w:styleId="ListLabel10">
    <w:name w:val="ListLabel 10"/>
    <w:qFormat/>
    <w:rsid w:val="00906FFB"/>
    <w:rPr>
      <w:szCs w:val="24"/>
      <w:lang w:val="en-GB" w:eastAsia="zh-CN"/>
    </w:rPr>
  </w:style>
  <w:style w:type="character" w:customStyle="1" w:styleId="ListLabel11">
    <w:name w:val="ListLabel 11"/>
    <w:qFormat/>
    <w:rsid w:val="00906FFB"/>
    <w:rPr>
      <w:szCs w:val="24"/>
      <w:vertAlign w:val="superscript"/>
      <w:lang w:val="en-GB" w:eastAsia="zh-CN"/>
    </w:rPr>
  </w:style>
  <w:style w:type="character" w:customStyle="1" w:styleId="ListLabel12">
    <w:name w:val="ListLabel 12"/>
    <w:qFormat/>
    <w:rsid w:val="00906FFB"/>
    <w:rPr>
      <w:rFonts w:ascii="Times New Roman" w:hAnsi="Times New Roman"/>
      <w:color w:val="000000"/>
      <w:sz w:val="24"/>
    </w:rPr>
  </w:style>
  <w:style w:type="character" w:customStyle="1" w:styleId="ListLabel13">
    <w:name w:val="ListLabel 13"/>
    <w:qFormat/>
    <w:rsid w:val="00906FFB"/>
    <w:rPr>
      <w:lang w:val="en-GB"/>
    </w:rPr>
  </w:style>
  <w:style w:type="character" w:customStyle="1" w:styleId="ListLabel14">
    <w:name w:val="ListLabel 14"/>
    <w:qFormat/>
    <w:rsid w:val="00906FFB"/>
    <w:rPr>
      <w:vertAlign w:val="superscript"/>
      <w:lang w:val="en-GB"/>
    </w:rPr>
  </w:style>
  <w:style w:type="character" w:customStyle="1" w:styleId="ListLabel15">
    <w:name w:val="ListLabel 15"/>
    <w:qFormat/>
    <w:rsid w:val="00906FFB"/>
    <w:rPr>
      <w:szCs w:val="24"/>
      <w:lang w:val="en-GB"/>
    </w:rPr>
  </w:style>
  <w:style w:type="character" w:customStyle="1" w:styleId="ListLabel16">
    <w:name w:val="ListLabel 16"/>
    <w:qFormat/>
    <w:rsid w:val="00906FFB"/>
    <w:rPr>
      <w:szCs w:val="24"/>
      <w:lang w:val="en-GB" w:eastAsia="zh-CN"/>
    </w:rPr>
  </w:style>
  <w:style w:type="character" w:customStyle="1" w:styleId="ListLabel17">
    <w:name w:val="ListLabel 17"/>
    <w:qFormat/>
    <w:rsid w:val="00906FFB"/>
    <w:rPr>
      <w:szCs w:val="24"/>
      <w:vertAlign w:val="superscript"/>
      <w:lang w:val="en-GB" w:eastAsia="zh-CN"/>
    </w:rPr>
  </w:style>
  <w:style w:type="character" w:customStyle="1" w:styleId="Char1">
    <w:name w:val="页眉 Char1"/>
    <w:basedOn w:val="a0"/>
    <w:uiPriority w:val="99"/>
    <w:semiHidden/>
    <w:qFormat/>
    <w:rsid w:val="003227DD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Char2">
    <w:name w:val="页脚 Char"/>
    <w:basedOn w:val="a0"/>
    <w:uiPriority w:val="99"/>
    <w:semiHidden/>
    <w:qFormat/>
    <w:rsid w:val="003227DD"/>
    <w:rPr>
      <w:rFonts w:ascii="Times New Roman" w:eastAsia="宋体" w:hAnsi="Times New Roman" w:cs="Times New Roman"/>
      <w:sz w:val="18"/>
      <w:szCs w:val="18"/>
      <w:lang w:val="en-US"/>
    </w:rPr>
  </w:style>
  <w:style w:type="character" w:customStyle="1" w:styleId="ListLabel18">
    <w:name w:val="ListLabel 18"/>
    <w:qFormat/>
    <w:rPr>
      <w:color w:val="000000"/>
      <w:sz w:val="24"/>
    </w:rPr>
  </w:style>
  <w:style w:type="character" w:customStyle="1" w:styleId="ListLabel19">
    <w:name w:val="ListLabel 19"/>
    <w:qFormat/>
    <w:rPr>
      <w:rFonts w:eastAsiaTheme="minorEastAsia"/>
      <w:szCs w:val="24"/>
      <w:lang w:val="en-GB" w:eastAsia="zh-CN"/>
    </w:rPr>
  </w:style>
  <w:style w:type="character" w:customStyle="1" w:styleId="ListLabel20">
    <w:name w:val="ListLabel 20"/>
    <w:qFormat/>
    <w:rPr>
      <w:szCs w:val="24"/>
    </w:rPr>
  </w:style>
  <w:style w:type="character" w:customStyle="1" w:styleId="ListLabel21">
    <w:name w:val="ListLabel 21"/>
    <w:qFormat/>
    <w:rPr>
      <w:szCs w:val="24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  <w:rPr>
      <w:rFonts w:eastAsiaTheme="minorEastAsia"/>
      <w:szCs w:val="24"/>
      <w:lang w:val="en-GB" w:eastAsia="zh-CN"/>
    </w:rPr>
  </w:style>
  <w:style w:type="character" w:customStyle="1" w:styleId="ListLabel26">
    <w:name w:val="ListLabel 26"/>
    <w:qFormat/>
    <w:rPr>
      <w:szCs w:val="24"/>
    </w:rPr>
  </w:style>
  <w:style w:type="character" w:customStyle="1" w:styleId="ListLabel27">
    <w:name w:val="ListLabel 27"/>
    <w:qFormat/>
    <w:rPr>
      <w:szCs w:val="24"/>
    </w:rPr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</w:style>
  <w:style w:type="character" w:customStyle="1" w:styleId="ListLabel31">
    <w:name w:val="ListLabel 31"/>
    <w:qFormat/>
    <w:rPr>
      <w:rFonts w:eastAsiaTheme="minorEastAsia"/>
      <w:szCs w:val="24"/>
      <w:lang w:val="en-GB" w:eastAsia="zh-CN"/>
    </w:rPr>
  </w:style>
  <w:style w:type="character" w:customStyle="1" w:styleId="ListLabel32">
    <w:name w:val="ListLabel 32"/>
    <w:qFormat/>
    <w:rPr>
      <w:szCs w:val="24"/>
    </w:rPr>
  </w:style>
  <w:style w:type="character" w:customStyle="1" w:styleId="ListLabel33">
    <w:name w:val="ListLabel 33"/>
    <w:qFormat/>
    <w:rPr>
      <w:szCs w:val="24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character" w:customStyle="1" w:styleId="ListLabel37">
    <w:name w:val="ListLabel 37"/>
    <w:qFormat/>
    <w:rPr>
      <w:rFonts w:eastAsiaTheme="minorEastAsia"/>
      <w:szCs w:val="24"/>
      <w:lang w:val="en-GB" w:eastAsia="zh-CN"/>
    </w:rPr>
  </w:style>
  <w:style w:type="character" w:customStyle="1" w:styleId="ListLabel38">
    <w:name w:val="ListLabel 38"/>
    <w:qFormat/>
    <w:rPr>
      <w:szCs w:val="24"/>
    </w:rPr>
  </w:style>
  <w:style w:type="character" w:customStyle="1" w:styleId="ListLabel39">
    <w:name w:val="ListLabel 39"/>
    <w:qFormat/>
    <w:rPr>
      <w:szCs w:val="24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</w:style>
  <w:style w:type="character" w:customStyle="1" w:styleId="ListLabel42">
    <w:name w:val="ListLabel 42"/>
    <w:qFormat/>
  </w:style>
  <w:style w:type="character" w:customStyle="1" w:styleId="ListLabel43">
    <w:name w:val="ListLabel 43"/>
    <w:qFormat/>
    <w:rPr>
      <w:rFonts w:eastAsiaTheme="minorEastAsia"/>
      <w:szCs w:val="24"/>
      <w:lang w:val="en-GB" w:eastAsia="zh-CN"/>
    </w:rPr>
  </w:style>
  <w:style w:type="character" w:customStyle="1" w:styleId="ListLabel44">
    <w:name w:val="ListLabel 44"/>
    <w:qFormat/>
    <w:rPr>
      <w:szCs w:val="24"/>
    </w:rPr>
  </w:style>
  <w:style w:type="character" w:customStyle="1" w:styleId="ListLabel45">
    <w:name w:val="ListLabel 45"/>
    <w:qFormat/>
    <w:rPr>
      <w:szCs w:val="24"/>
    </w:rPr>
  </w:style>
  <w:style w:type="character" w:customStyle="1" w:styleId="ListLabel46">
    <w:name w:val="ListLabel 46"/>
    <w:qFormat/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  <w:rPr>
      <w:rFonts w:eastAsiaTheme="minorEastAsia"/>
      <w:szCs w:val="24"/>
      <w:lang w:val="en-GB" w:eastAsia="zh-CN"/>
    </w:rPr>
  </w:style>
  <w:style w:type="character" w:customStyle="1" w:styleId="ListLabel50">
    <w:name w:val="ListLabel 50"/>
    <w:qFormat/>
    <w:rPr>
      <w:szCs w:val="24"/>
    </w:rPr>
  </w:style>
  <w:style w:type="character" w:customStyle="1" w:styleId="ListLabel51">
    <w:name w:val="ListLabel 51"/>
    <w:qFormat/>
    <w:rPr>
      <w:szCs w:val="24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eastAsiaTheme="minorEastAsia"/>
      <w:szCs w:val="24"/>
      <w:lang w:val="en-GB" w:eastAsia="zh-CN"/>
    </w:rPr>
  </w:style>
  <w:style w:type="paragraph" w:customStyle="1" w:styleId="Heading">
    <w:name w:val="Heading"/>
    <w:basedOn w:val="a"/>
    <w:next w:val="aa"/>
    <w:qFormat/>
    <w:rsid w:val="008F06F6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rsid w:val="008F06F6"/>
    <w:pPr>
      <w:spacing w:after="140" w:line="276" w:lineRule="auto"/>
    </w:pPr>
  </w:style>
  <w:style w:type="paragraph" w:styleId="ab">
    <w:name w:val="List"/>
    <w:basedOn w:val="aa"/>
    <w:rsid w:val="008F06F6"/>
    <w:rPr>
      <w:rFonts w:cs="Lohit Devanagari"/>
    </w:rPr>
  </w:style>
  <w:style w:type="paragraph" w:styleId="ac">
    <w:name w:val="caption"/>
    <w:basedOn w:val="a"/>
    <w:qFormat/>
    <w:rsid w:val="008F06F6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a"/>
    <w:qFormat/>
    <w:rsid w:val="008F06F6"/>
    <w:pPr>
      <w:suppressLineNumbers/>
    </w:pPr>
    <w:rPr>
      <w:rFonts w:cs="Lohit Devanagari"/>
    </w:rPr>
  </w:style>
  <w:style w:type="paragraph" w:customStyle="1" w:styleId="Beschriftung1">
    <w:name w:val="Beschriftung1"/>
    <w:basedOn w:val="a"/>
    <w:qFormat/>
    <w:rsid w:val="0038215F"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berschrift31">
    <w:name w:val="Überschrift 31"/>
    <w:basedOn w:val="a"/>
    <w:link w:val="Heading3Char"/>
    <w:uiPriority w:val="9"/>
    <w:qFormat/>
    <w:rsid w:val="00C34F04"/>
    <w:pPr>
      <w:spacing w:beforeAutospacing="1" w:afterAutospacing="1"/>
      <w:jc w:val="left"/>
      <w:outlineLvl w:val="2"/>
    </w:pPr>
    <w:rPr>
      <w:rFonts w:eastAsia="Times New Roman"/>
      <w:b/>
      <w:bCs/>
      <w:sz w:val="27"/>
      <w:szCs w:val="27"/>
      <w:lang w:val="en-GB" w:eastAsia="en-GB"/>
    </w:rPr>
  </w:style>
  <w:style w:type="paragraph" w:customStyle="1" w:styleId="Kopfzeile1">
    <w:name w:val="Kopfzeile1"/>
    <w:basedOn w:val="a"/>
    <w:link w:val="HeaderChar"/>
    <w:uiPriority w:val="99"/>
    <w:semiHidden/>
    <w:unhideWhenUsed/>
    <w:qFormat/>
    <w:rsid w:val="00F07FDD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uzeile1">
    <w:name w:val="Fußzeile1"/>
    <w:basedOn w:val="a"/>
    <w:link w:val="FooterChar"/>
    <w:uiPriority w:val="99"/>
    <w:semiHidden/>
    <w:unhideWhenUsed/>
    <w:qFormat/>
    <w:rsid w:val="00F07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List Paragraph"/>
    <w:basedOn w:val="a"/>
    <w:uiPriority w:val="99"/>
    <w:qFormat/>
    <w:rsid w:val="00556B56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de-DE"/>
    </w:rPr>
  </w:style>
  <w:style w:type="paragraph" w:customStyle="1" w:styleId="EndNoteBibliography">
    <w:name w:val="EndNote Bibliography"/>
    <w:qFormat/>
    <w:rsid w:val="00556B56"/>
    <w:pPr>
      <w:jc w:val="both"/>
    </w:pPr>
    <w:rPr>
      <w:rFonts w:ascii="Times New Roman" w:hAnsi="Times New Roman" w:cs="Times New Roman"/>
      <w:kern w:val="2"/>
      <w:sz w:val="24"/>
      <w:szCs w:val="24"/>
      <w:lang w:val="en-US" w:eastAsia="zh-CN"/>
    </w:rPr>
  </w:style>
  <w:style w:type="paragraph" w:customStyle="1" w:styleId="p">
    <w:name w:val="p"/>
    <w:basedOn w:val="a"/>
    <w:qFormat/>
    <w:rsid w:val="00C34F04"/>
    <w:pPr>
      <w:spacing w:beforeAutospacing="1" w:afterAutospacing="1"/>
      <w:jc w:val="left"/>
    </w:pPr>
    <w:rPr>
      <w:rFonts w:eastAsia="Times New Roman"/>
      <w:szCs w:val="24"/>
      <w:lang w:val="en-GB" w:eastAsia="en-GB"/>
    </w:rPr>
  </w:style>
  <w:style w:type="paragraph" w:styleId="ae">
    <w:name w:val="Normal (Web)"/>
    <w:basedOn w:val="a"/>
    <w:uiPriority w:val="99"/>
    <w:semiHidden/>
    <w:unhideWhenUsed/>
    <w:qFormat/>
    <w:rsid w:val="00C34F04"/>
    <w:pPr>
      <w:spacing w:beforeAutospacing="1" w:afterAutospacing="1"/>
      <w:jc w:val="left"/>
    </w:pPr>
    <w:rPr>
      <w:rFonts w:eastAsia="Times New Roman"/>
      <w:szCs w:val="24"/>
      <w:lang w:val="en-GB" w:eastAsia="en-GB"/>
    </w:rPr>
  </w:style>
  <w:style w:type="paragraph" w:styleId="a4">
    <w:name w:val="annotation text"/>
    <w:basedOn w:val="a"/>
    <w:link w:val="a3"/>
    <w:uiPriority w:val="99"/>
    <w:semiHidden/>
    <w:unhideWhenUsed/>
    <w:qFormat/>
    <w:rsid w:val="0038215F"/>
    <w:pPr>
      <w:jc w:val="left"/>
    </w:pPr>
  </w:style>
  <w:style w:type="paragraph" w:styleId="a9">
    <w:name w:val="header"/>
    <w:basedOn w:val="a"/>
    <w:link w:val="a8"/>
    <w:uiPriority w:val="99"/>
    <w:unhideWhenUsed/>
    <w:rsid w:val="003227DD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rsid w:val="00322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Balloon Text"/>
    <w:basedOn w:val="a"/>
    <w:uiPriority w:val="99"/>
    <w:semiHidden/>
    <w:unhideWhenUsed/>
    <w:qFormat/>
    <w:rsid w:val="00C4197B"/>
    <w:rPr>
      <w:sz w:val="18"/>
      <w:szCs w:val="18"/>
    </w:rPr>
  </w:style>
  <w:style w:type="paragraph" w:styleId="af0">
    <w:name w:val="annotation subject"/>
    <w:basedOn w:val="a4"/>
    <w:uiPriority w:val="99"/>
    <w:semiHidden/>
    <w:unhideWhenUsed/>
    <w:qFormat/>
    <w:rsid w:val="00296E4B"/>
    <w:pPr>
      <w:jc w:val="both"/>
    </w:pPr>
    <w:rPr>
      <w:b/>
      <w:bCs/>
      <w:sz w:val="20"/>
    </w:rPr>
  </w:style>
  <w:style w:type="paragraph" w:customStyle="1" w:styleId="EndNoteBibliographyTitle">
    <w:name w:val="EndNote Bibliography Title"/>
    <w:basedOn w:val="a"/>
    <w:link w:val="EndNoteBibliographyTitleZchn"/>
    <w:qFormat/>
    <w:rsid w:val="0097256C"/>
    <w:pPr>
      <w:jc w:val="center"/>
    </w:pPr>
  </w:style>
  <w:style w:type="paragraph" w:customStyle="1" w:styleId="TableContents">
    <w:name w:val="Table Contents"/>
    <w:basedOn w:val="a"/>
    <w:qFormat/>
    <w:rsid w:val="00906FFB"/>
    <w:pPr>
      <w:suppressLineNumbers/>
    </w:pPr>
  </w:style>
  <w:style w:type="paragraph" w:customStyle="1" w:styleId="TableHeading">
    <w:name w:val="Table Heading"/>
    <w:basedOn w:val="TableContents"/>
    <w:qFormat/>
    <w:rsid w:val="00906FFB"/>
    <w:pPr>
      <w:jc w:val="center"/>
    </w:pPr>
    <w:rPr>
      <w:b/>
      <w:bCs/>
    </w:rPr>
  </w:style>
  <w:style w:type="paragraph" w:customStyle="1" w:styleId="PreformattedText">
    <w:name w:val="Preformatted Text"/>
    <w:basedOn w:val="a"/>
    <w:qFormat/>
    <w:rsid w:val="00906FFB"/>
    <w:rPr>
      <w:rFonts w:ascii="Liberation Mono" w:eastAsia="Liberation Mono" w:hAnsi="Liberation Mono" w:cs="Liberation Mono"/>
      <w:sz w:val="20"/>
    </w:rPr>
  </w:style>
  <w:style w:type="table" w:styleId="af1">
    <w:name w:val="Table Grid"/>
    <w:basedOn w:val="a1"/>
    <w:uiPriority w:val="59"/>
    <w:rsid w:val="00194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6/09/relationships/commentsIds" Target="commentsIds.xml"/><Relationship Id="rId17" Type="http://schemas.microsoft.com/office/2018/08/relationships/commentsExtensible" Target="commentsExtensible.xml"/><Relationship Id="rId18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2" ma:contentTypeDescription="Create a new document." ma:contentTypeScope="" ma:versionID="2c4d2029868bd4e9bf0091db456dcdcb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c7a1f2cd4933afb897808087118672ce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A960-780F-4E0C-8613-2492BBB205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6066CD-9CBD-46D0-A129-02DEFD7E10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ECA35-CC62-4FAC-9024-1F500B69F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1ACA60-4705-9843-916D-E6C653C0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736</Words>
  <Characters>4197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Tilak GmbH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KIECHL Stefan,Ao. Univ.Prof. Dr.</dc:creator>
  <dc:description/>
  <cp:lastModifiedBy>莹 李</cp:lastModifiedBy>
  <cp:revision>37</cp:revision>
  <cp:lastPrinted>2019-08-01T01:49:00Z</cp:lastPrinted>
  <dcterms:created xsi:type="dcterms:W3CDTF">2020-01-08T17:34:00Z</dcterms:created>
  <dcterms:modified xsi:type="dcterms:W3CDTF">2021-08-27T07:23:00Z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Tilak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0x0101000E2E07FD03048543840440A36D86068B</vt:lpwstr>
  </property>
</Properties>
</file>