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FB83" w14:textId="77777777" w:rsidR="00CF11FD" w:rsidRPr="00D935CC" w:rsidRDefault="00CF11FD" w:rsidP="00CF11FD">
      <w:pPr>
        <w:kinsoku w:val="0"/>
        <w:spacing w:line="480" w:lineRule="auto"/>
        <w:contextualSpacing/>
        <w:rPr>
          <w:sz w:val="24"/>
        </w:rPr>
      </w:pPr>
      <w:r w:rsidRPr="00D935CC">
        <w:rPr>
          <w:b/>
          <w:bCs/>
          <w:sz w:val="24"/>
        </w:rPr>
        <w:t>Table 1.</w:t>
      </w:r>
      <w:r w:rsidRPr="00D935CC">
        <w:rPr>
          <w:sz w:val="24"/>
        </w:rPr>
        <w:t xml:space="preserve"> Baseline Characteristics of the Study Population</w:t>
      </w:r>
    </w:p>
    <w:p w14:paraId="23819F44" w14:textId="77777777" w:rsidR="00CF11FD" w:rsidRDefault="00CF11FD" w:rsidP="00CF11FD">
      <w:pPr>
        <w:kinsoku w:val="0"/>
        <w:spacing w:line="480" w:lineRule="auto"/>
        <w:contextualSpacing/>
        <w:rPr>
          <w:sz w:val="24"/>
        </w:rPr>
      </w:pPr>
      <w:r w:rsidRPr="00D935CC">
        <w:rPr>
          <w:noProof/>
        </w:rPr>
        <w:drawing>
          <wp:inline distT="0" distB="0" distL="0" distR="0" wp14:anchorId="3EC7C2E7" wp14:editId="108CF189">
            <wp:extent cx="5360724" cy="467078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724" cy="467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835FA" w14:textId="77777777" w:rsidR="00CF11FD" w:rsidRDefault="00CF11FD" w:rsidP="00CF11FD">
      <w:pPr>
        <w:kinsoku w:val="0"/>
        <w:spacing w:line="480" w:lineRule="auto"/>
        <w:contextualSpacing/>
        <w:rPr>
          <w:sz w:val="24"/>
        </w:rPr>
      </w:pPr>
    </w:p>
    <w:p w14:paraId="0E9003BB" w14:textId="77777777" w:rsidR="00CF11FD" w:rsidRDefault="00CF11FD" w:rsidP="00CF11FD">
      <w:pPr>
        <w:kinsoku w:val="0"/>
        <w:spacing w:line="480" w:lineRule="auto"/>
        <w:contextualSpacing/>
        <w:rPr>
          <w:sz w:val="24"/>
        </w:rPr>
      </w:pPr>
    </w:p>
    <w:p w14:paraId="040B8DC9" w14:textId="77777777" w:rsidR="00CF11FD" w:rsidRDefault="00CF11FD" w:rsidP="00CF11FD">
      <w:pPr>
        <w:kinsoku w:val="0"/>
        <w:spacing w:line="480" w:lineRule="auto"/>
        <w:contextualSpacing/>
        <w:rPr>
          <w:sz w:val="24"/>
        </w:rPr>
      </w:pPr>
    </w:p>
    <w:p w14:paraId="083A2142" w14:textId="77777777" w:rsidR="00CF11FD" w:rsidRPr="00D935CC" w:rsidRDefault="00CF11FD" w:rsidP="00CF11FD">
      <w:pPr>
        <w:kinsoku w:val="0"/>
        <w:spacing w:line="480" w:lineRule="auto"/>
        <w:contextualSpacing/>
        <w:rPr>
          <w:sz w:val="24"/>
        </w:rPr>
      </w:pPr>
      <w:r w:rsidRPr="00D935CC">
        <w:rPr>
          <w:b/>
          <w:bCs/>
          <w:sz w:val="24"/>
        </w:rPr>
        <w:t>Table 2.</w:t>
      </w:r>
      <w:r w:rsidRPr="00D935CC">
        <w:rPr>
          <w:sz w:val="24"/>
        </w:rPr>
        <w:t xml:space="preserve"> Comparison of pregnancy outcomes between groups</w:t>
      </w:r>
    </w:p>
    <w:p w14:paraId="391A9461" w14:textId="77777777" w:rsidR="00CF11FD" w:rsidRPr="00D935CC" w:rsidRDefault="00CF11FD" w:rsidP="00CF11FD">
      <w:pPr>
        <w:kinsoku w:val="0"/>
        <w:spacing w:line="480" w:lineRule="auto"/>
        <w:contextualSpacing/>
        <w:rPr>
          <w:rFonts w:eastAsia="DengXian"/>
          <w:sz w:val="24"/>
        </w:rPr>
      </w:pPr>
      <w:r w:rsidRPr="00D935CC">
        <w:rPr>
          <w:noProof/>
        </w:rPr>
        <w:lastRenderedPageBreak/>
        <w:drawing>
          <wp:inline distT="0" distB="0" distL="0" distR="0" wp14:anchorId="4BBB17F1" wp14:editId="6392560F">
            <wp:extent cx="5396546" cy="4544773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554" cy="45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35497" w14:textId="77777777" w:rsidR="00CF11FD" w:rsidRPr="00D935CC" w:rsidRDefault="00CF11FD" w:rsidP="00CF11FD">
      <w:pPr>
        <w:kinsoku w:val="0"/>
        <w:spacing w:line="480" w:lineRule="auto"/>
        <w:contextualSpacing/>
        <w:rPr>
          <w:sz w:val="24"/>
        </w:rPr>
      </w:pPr>
      <w:r w:rsidRPr="00D935CC">
        <w:rPr>
          <w:b/>
          <w:bCs/>
          <w:sz w:val="24"/>
        </w:rPr>
        <w:t>Table 3.</w:t>
      </w:r>
      <w:r w:rsidRPr="00D935CC">
        <w:rPr>
          <w:sz w:val="24"/>
        </w:rPr>
        <w:t xml:space="preserve"> Comparison of pregnancy outcomes stratified by gestational age at first detection of low S/D</w:t>
      </w:r>
    </w:p>
    <w:p w14:paraId="3A1C2ECB" w14:textId="3480E12C" w:rsidR="00CF11FD" w:rsidRPr="00D935CC" w:rsidRDefault="00CF11FD" w:rsidP="00CF11FD">
      <w:pPr>
        <w:kinsoku w:val="0"/>
        <w:spacing w:line="480" w:lineRule="auto"/>
        <w:contextualSpacing/>
        <w:rPr>
          <w:sz w:val="24"/>
        </w:rPr>
      </w:pPr>
      <w:r w:rsidRPr="00D935CC">
        <w:rPr>
          <w:noProof/>
        </w:rPr>
        <w:drawing>
          <wp:inline distT="0" distB="0" distL="0" distR="0" wp14:anchorId="4F4B374A" wp14:editId="1394F7B7">
            <wp:extent cx="5987365" cy="189222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226" cy="192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BB6D" w14:textId="77777777" w:rsidR="00E023F9" w:rsidRDefault="00E023F9"/>
    <w:p w14:paraId="57E6CAC5" w14:textId="77777777" w:rsidR="00CF11FD" w:rsidRDefault="00CF11FD"/>
    <w:p w14:paraId="5E99ACD0" w14:textId="77777777" w:rsidR="00CF11FD" w:rsidRPr="00D935CC" w:rsidRDefault="00CF11FD" w:rsidP="00CF11FD">
      <w:pPr>
        <w:kinsoku w:val="0"/>
        <w:spacing w:line="480" w:lineRule="auto"/>
        <w:contextualSpacing/>
        <w:rPr>
          <w:sz w:val="24"/>
        </w:rPr>
      </w:pPr>
      <w:r w:rsidRPr="00D935CC">
        <w:rPr>
          <w:b/>
          <w:bCs/>
          <w:sz w:val="24"/>
        </w:rPr>
        <w:t>Table 4.</w:t>
      </w:r>
      <w:r w:rsidRPr="00D935CC">
        <w:rPr>
          <w:sz w:val="24"/>
        </w:rPr>
        <w:t xml:space="preserve"> Multivariable logistic regression analysis of independent predictors of adverse pregnancy outcomes</w:t>
      </w:r>
    </w:p>
    <w:p w14:paraId="48877DF4" w14:textId="77777777" w:rsidR="00CF11FD" w:rsidRPr="00D935CC" w:rsidRDefault="00CF11FD" w:rsidP="00CF11FD">
      <w:pPr>
        <w:kinsoku w:val="0"/>
        <w:spacing w:line="480" w:lineRule="auto"/>
        <w:contextualSpacing/>
        <w:rPr>
          <w:rFonts w:eastAsia="DengXian"/>
          <w:sz w:val="24"/>
        </w:rPr>
      </w:pPr>
      <w:r w:rsidRPr="00D935CC">
        <w:rPr>
          <w:noProof/>
        </w:rPr>
        <w:lastRenderedPageBreak/>
        <w:drawing>
          <wp:inline distT="0" distB="0" distL="0" distR="0" wp14:anchorId="10F7E40B" wp14:editId="10F42AC7">
            <wp:extent cx="5571645" cy="29387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517" cy="294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97606" w14:textId="77777777" w:rsidR="00CF11FD" w:rsidRDefault="00CF11FD"/>
    <w:sectPr w:rsidR="00CF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FD"/>
    <w:rsid w:val="000C4033"/>
    <w:rsid w:val="00173ED8"/>
    <w:rsid w:val="004B42CB"/>
    <w:rsid w:val="005F2B46"/>
    <w:rsid w:val="006E1731"/>
    <w:rsid w:val="00866D74"/>
    <w:rsid w:val="00882A73"/>
    <w:rsid w:val="00B260B7"/>
    <w:rsid w:val="00B85331"/>
    <w:rsid w:val="00CF11FD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4FB6"/>
  <w15:chartTrackingRefBased/>
  <w15:docId w15:val="{78647DBE-F216-4A4B-A48F-4B6772E3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F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1FD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1FD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1FD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1FD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1FD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1FD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1FD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1FD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1FD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1FD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1FD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1F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1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1FD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1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1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</Words>
  <Characters>293</Characters>
  <Application>Microsoft Office Word</Application>
  <DocSecurity>0</DocSecurity>
  <Lines>5</Lines>
  <Paragraphs>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2026-04-13T10:20:00Z</dcterms:created>
  <dcterms:modified xsi:type="dcterms:W3CDTF">2026-04-13T10:22:00Z</dcterms:modified>
</cp:coreProperties>
</file>