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A7D35" w14:textId="77777777" w:rsidR="0043173E" w:rsidRDefault="0043173E" w:rsidP="0043173E">
      <w:pPr>
        <w:pStyle w:val="JRNCTitle"/>
      </w:pPr>
      <w:r w:rsidRPr="008808C8">
        <w:t>Supplementary information</w:t>
      </w:r>
    </w:p>
    <w:p w14:paraId="7292239B" w14:textId="77777777" w:rsidR="0043173E" w:rsidRDefault="0043173E" w:rsidP="0043173E">
      <w:pPr>
        <w:pStyle w:val="JRNCTableCaption"/>
        <w:jc w:val="both"/>
      </w:pPr>
      <w:r w:rsidRPr="008808C8">
        <w:rPr>
          <w:b/>
        </w:rPr>
        <w:t xml:space="preserve">Table </w:t>
      </w:r>
      <w:r>
        <w:rPr>
          <w:b/>
        </w:rPr>
        <w:t>S</w:t>
      </w:r>
      <w:r w:rsidRPr="008808C8">
        <w:rPr>
          <w:b/>
        </w:rPr>
        <w:t xml:space="preserve">1 </w:t>
      </w:r>
      <w:r>
        <w:t xml:space="preserve">Concentrations of rare earth elements (REEs) and actinides (U and Th) in nearshore sediments from the Kifissos River discharge zone (samples designated as “KIF”) in </w:t>
      </w:r>
      <w:r>
        <w:rPr>
          <w:rStyle w:val="whitespace-normal"/>
        </w:rPr>
        <w:t>Athens, Greece,</w:t>
      </w:r>
      <w:r>
        <w:t xml:space="preserve"> and the harbor area (samples designated as “FJR”) in </w:t>
      </w:r>
      <w:r>
        <w:rPr>
          <w:rStyle w:val="whitespace-normal"/>
        </w:rPr>
        <w:t>Fujairah, UAE</w:t>
      </w:r>
      <w:r>
        <w:t>. Total REE content (</w:t>
      </w:r>
      <w:r>
        <w:sym w:font="Symbol" w:char="F053"/>
      </w:r>
      <w:r>
        <w:t xml:space="preserve">REE and also </w:t>
      </w:r>
      <w:r>
        <w:sym w:font="Symbol" w:char="F053"/>
      </w:r>
      <w:r>
        <w:t>REE+Y+Sc), as well as Ce/Ce* and Eu/Eu* anomaly values, are also presented.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43173E" w14:paraId="4C7A2BEC" w14:textId="77777777" w:rsidTr="00E55808">
        <w:tc>
          <w:tcPr>
            <w:tcW w:w="8856" w:type="dxa"/>
          </w:tcPr>
          <w:p w14:paraId="6B6CEAD7" w14:textId="77777777" w:rsidR="0043173E" w:rsidRDefault="0043173E" w:rsidP="00E55808">
            <w:pPr>
              <w:pStyle w:val="JRNCBody"/>
              <w:jc w:val="center"/>
              <w:rPr>
                <w:lang w:val="en-US"/>
              </w:rPr>
            </w:pPr>
            <w:r>
              <w:rPr>
                <w:noProof/>
                <w:lang w:val="en-US" w:eastAsia="en-US"/>
              </w:rPr>
              <w:drawing>
                <wp:inline distT="0" distB="0" distL="0" distR="0" wp14:anchorId="54024819" wp14:editId="7694BED2">
                  <wp:extent cx="5486400" cy="2247900"/>
                  <wp:effectExtent l="19050" t="0" r="0" b="0"/>
                  <wp:docPr id="2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
                          <a:srcRect/>
                          <a:stretch>
                            <a:fillRect/>
                          </a:stretch>
                        </pic:blipFill>
                        <pic:spPr bwMode="auto">
                          <a:xfrm>
                            <a:off x="0" y="0"/>
                            <a:ext cx="5486400" cy="2247900"/>
                          </a:xfrm>
                          <a:prstGeom prst="rect">
                            <a:avLst/>
                          </a:prstGeom>
                          <a:noFill/>
                          <a:ln w="9525">
                            <a:noFill/>
                            <a:miter lim="800000"/>
                            <a:headEnd/>
                            <a:tailEnd/>
                          </a:ln>
                        </pic:spPr>
                      </pic:pic>
                    </a:graphicData>
                  </a:graphic>
                </wp:inline>
              </w:drawing>
            </w:r>
          </w:p>
        </w:tc>
      </w:tr>
      <w:tr w:rsidR="0043173E" w14:paraId="75FD1CC3" w14:textId="77777777" w:rsidTr="00E55808">
        <w:tc>
          <w:tcPr>
            <w:tcW w:w="8856" w:type="dxa"/>
          </w:tcPr>
          <w:p w14:paraId="05F3D348" w14:textId="77777777" w:rsidR="0043173E" w:rsidRDefault="0043173E" w:rsidP="00E55808">
            <w:pPr>
              <w:pStyle w:val="JRNCBody"/>
              <w:jc w:val="center"/>
              <w:rPr>
                <w:lang w:val="en-US"/>
              </w:rPr>
            </w:pPr>
            <w:r>
              <w:rPr>
                <w:noProof/>
                <w:lang w:val="en-US" w:eastAsia="en-US"/>
              </w:rPr>
              <w:drawing>
                <wp:inline distT="0" distB="0" distL="0" distR="0" wp14:anchorId="43697307" wp14:editId="3F6EAD62">
                  <wp:extent cx="5486400" cy="2066925"/>
                  <wp:effectExtent l="19050" t="0" r="0" b="0"/>
                  <wp:docPr id="2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
                          <a:srcRect/>
                          <a:stretch>
                            <a:fillRect/>
                          </a:stretch>
                        </pic:blipFill>
                        <pic:spPr bwMode="auto">
                          <a:xfrm>
                            <a:off x="0" y="0"/>
                            <a:ext cx="5486400" cy="2066925"/>
                          </a:xfrm>
                          <a:prstGeom prst="rect">
                            <a:avLst/>
                          </a:prstGeom>
                          <a:noFill/>
                          <a:ln w="9525">
                            <a:noFill/>
                            <a:miter lim="800000"/>
                            <a:headEnd/>
                            <a:tailEnd/>
                          </a:ln>
                        </pic:spPr>
                      </pic:pic>
                    </a:graphicData>
                  </a:graphic>
                </wp:inline>
              </w:drawing>
            </w:r>
          </w:p>
        </w:tc>
      </w:tr>
    </w:tbl>
    <w:p w14:paraId="0A455A1B" w14:textId="77777777" w:rsidR="0043173E" w:rsidRDefault="0043173E" w:rsidP="0043173E">
      <w:pPr>
        <w:pStyle w:val="NormalWeb"/>
        <w:spacing w:line="360" w:lineRule="auto"/>
        <w:jc w:val="both"/>
        <w:rPr>
          <w:b/>
        </w:rPr>
      </w:pPr>
    </w:p>
    <w:p w14:paraId="219E7BA0" w14:textId="77777777" w:rsidR="0043173E" w:rsidRDefault="0043173E" w:rsidP="0043173E">
      <w:pPr>
        <w:pStyle w:val="NormalWeb"/>
        <w:spacing w:line="360" w:lineRule="auto"/>
        <w:jc w:val="both"/>
        <w:rPr>
          <w:b/>
        </w:rPr>
      </w:pPr>
    </w:p>
    <w:p w14:paraId="57F97D58" w14:textId="77777777" w:rsidR="0043173E" w:rsidRDefault="0043173E" w:rsidP="0043173E">
      <w:pPr>
        <w:pStyle w:val="NormalWeb"/>
        <w:spacing w:line="360" w:lineRule="auto"/>
        <w:jc w:val="both"/>
        <w:rPr>
          <w:b/>
        </w:rPr>
        <w:sectPr w:rsidR="0043173E" w:rsidSect="0043173E">
          <w:headerReference w:type="default" r:id="rId6"/>
          <w:footerReference w:type="even" r:id="rId7"/>
          <w:footerReference w:type="default" r:id="rId8"/>
          <w:pgSz w:w="12240" w:h="15840" w:code="1"/>
          <w:pgMar w:top="1440" w:right="1800" w:bottom="1440" w:left="1800" w:header="720" w:footer="720" w:gutter="0"/>
          <w:lnNumType w:countBy="1" w:restart="newSection"/>
          <w:cols w:space="720"/>
          <w:docGrid w:linePitch="360"/>
        </w:sectPr>
      </w:pPr>
    </w:p>
    <w:p w14:paraId="194A791B" w14:textId="77777777" w:rsidR="0043173E" w:rsidRDefault="0043173E" w:rsidP="0043173E">
      <w:pPr>
        <w:pStyle w:val="NormalWeb"/>
        <w:spacing w:line="360" w:lineRule="auto"/>
        <w:jc w:val="both"/>
      </w:pPr>
      <w:r w:rsidRPr="008808C8">
        <w:rPr>
          <w:b/>
        </w:rPr>
        <w:lastRenderedPageBreak/>
        <w:t xml:space="preserve">Table </w:t>
      </w:r>
      <w:r>
        <w:rPr>
          <w:b/>
        </w:rPr>
        <w:t xml:space="preserve">S2 </w:t>
      </w:r>
      <w:r>
        <w:t>Gamma-ray spectroscopy results for nearshore sediments from the Kifissos River discharge zone in Athens, Greece (samples designated as “KIF”).</w:t>
      </w:r>
    </w:p>
    <w:p w14:paraId="5914B602" w14:textId="77777777" w:rsidR="0043173E" w:rsidRDefault="0043173E" w:rsidP="0043173E">
      <w:pPr>
        <w:pStyle w:val="NormalWeb"/>
        <w:spacing w:line="360" w:lineRule="auto"/>
        <w:jc w:val="center"/>
      </w:pPr>
      <w:r w:rsidRPr="0046455F">
        <w:rPr>
          <w:noProof/>
        </w:rPr>
        <w:drawing>
          <wp:inline distT="0" distB="0" distL="0" distR="0" wp14:anchorId="13FE5A47" wp14:editId="1FDA08D2">
            <wp:extent cx="8510801" cy="3414438"/>
            <wp:effectExtent l="19050" t="0" r="4549"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8516391" cy="3416681"/>
                    </a:xfrm>
                    <a:prstGeom prst="rect">
                      <a:avLst/>
                    </a:prstGeom>
                    <a:noFill/>
                    <a:ln w="9525">
                      <a:noFill/>
                      <a:miter lim="800000"/>
                      <a:headEnd/>
                      <a:tailEnd/>
                    </a:ln>
                  </pic:spPr>
                </pic:pic>
              </a:graphicData>
            </a:graphic>
          </wp:inline>
        </w:drawing>
      </w:r>
    </w:p>
    <w:p w14:paraId="0A974338" w14:textId="77777777" w:rsidR="0043173E" w:rsidRDefault="0043173E" w:rsidP="0043173E">
      <w:pPr>
        <w:pStyle w:val="NormalWeb"/>
        <w:spacing w:line="360" w:lineRule="auto"/>
        <w:jc w:val="center"/>
      </w:pPr>
    </w:p>
    <w:p w14:paraId="67FA82AC" w14:textId="77777777" w:rsidR="0043173E" w:rsidRDefault="0043173E" w:rsidP="0043173E">
      <w:pPr>
        <w:pStyle w:val="NormalWeb"/>
        <w:spacing w:line="360" w:lineRule="auto"/>
        <w:jc w:val="center"/>
      </w:pPr>
    </w:p>
    <w:p w14:paraId="1073FDB1" w14:textId="77777777" w:rsidR="0043173E" w:rsidRDefault="0043173E" w:rsidP="0043173E">
      <w:pPr>
        <w:pStyle w:val="NormalWeb"/>
        <w:spacing w:line="360" w:lineRule="auto"/>
        <w:jc w:val="both"/>
      </w:pPr>
      <w:r w:rsidRPr="008808C8">
        <w:rPr>
          <w:b/>
        </w:rPr>
        <w:lastRenderedPageBreak/>
        <w:t xml:space="preserve">Table </w:t>
      </w:r>
      <w:r>
        <w:rPr>
          <w:b/>
        </w:rPr>
        <w:t xml:space="preserve">S3 </w:t>
      </w:r>
      <w:r>
        <w:t>Gamma-ray spectroscopy results for nearshore sediments from the harbor area in Fujairah, UAE (samples designated as “FJR”).</w:t>
      </w:r>
    </w:p>
    <w:p w14:paraId="4CD836C8" w14:textId="77777777" w:rsidR="0043173E" w:rsidRDefault="0043173E" w:rsidP="0043173E">
      <w:pPr>
        <w:pStyle w:val="NormalWeb"/>
        <w:spacing w:line="360" w:lineRule="auto"/>
        <w:jc w:val="center"/>
        <w:sectPr w:rsidR="0043173E" w:rsidSect="0043173E">
          <w:pgSz w:w="15840" w:h="12240" w:orient="landscape" w:code="1"/>
          <w:pgMar w:top="1797" w:right="1440" w:bottom="1797" w:left="1440" w:header="720" w:footer="720" w:gutter="0"/>
          <w:lnNumType w:countBy="1" w:restart="newSection"/>
          <w:cols w:space="720"/>
          <w:docGrid w:linePitch="360"/>
        </w:sectPr>
      </w:pPr>
      <w:r>
        <w:rPr>
          <w:noProof/>
        </w:rPr>
        <w:drawing>
          <wp:inline distT="0" distB="0" distL="0" distR="0" wp14:anchorId="0A912E85" wp14:editId="7EB249B4">
            <wp:extent cx="7126029" cy="4127707"/>
            <wp:effectExtent l="19050" t="0" r="0" b="0"/>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131999" cy="4131165"/>
                    </a:xfrm>
                    <a:prstGeom prst="rect">
                      <a:avLst/>
                    </a:prstGeom>
                    <a:noFill/>
                    <a:ln w="9525">
                      <a:noFill/>
                      <a:miter lim="800000"/>
                      <a:headEnd/>
                      <a:tailEnd/>
                    </a:ln>
                  </pic:spPr>
                </pic:pic>
              </a:graphicData>
            </a:graphic>
          </wp:inline>
        </w:drawing>
      </w:r>
    </w:p>
    <w:p w14:paraId="1DBA7B70" w14:textId="77777777" w:rsidR="0043173E" w:rsidRPr="006C1C76" w:rsidRDefault="0043173E" w:rsidP="0043173E">
      <w:pPr>
        <w:pStyle w:val="JRNCAuthors"/>
        <w:rPr>
          <w:lang w:val="en-US"/>
        </w:rPr>
      </w:pPr>
    </w:p>
    <w:p w14:paraId="161E36EE" w14:textId="77777777" w:rsidR="0043173E" w:rsidRDefault="0043173E" w:rsidP="0043173E">
      <w:pPr>
        <w:pStyle w:val="JRNCBody"/>
        <w:jc w:val="center"/>
        <w:rPr>
          <w:lang w:val="en-US"/>
        </w:rPr>
      </w:pPr>
      <w:r w:rsidRPr="00802091">
        <w:rPr>
          <w:noProof/>
          <w:lang w:val="en-US" w:eastAsia="en-US"/>
        </w:rPr>
        <w:drawing>
          <wp:inline distT="0" distB="0" distL="0" distR="0" wp14:anchorId="18C270BC" wp14:editId="766B96F6">
            <wp:extent cx="5486400" cy="335090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srcRect/>
                    <a:stretch>
                      <a:fillRect/>
                    </a:stretch>
                  </pic:blipFill>
                  <pic:spPr bwMode="auto">
                    <a:xfrm>
                      <a:off x="0" y="0"/>
                      <a:ext cx="5486400" cy="3350907"/>
                    </a:xfrm>
                    <a:prstGeom prst="rect">
                      <a:avLst/>
                    </a:prstGeom>
                    <a:noFill/>
                    <a:ln w="9525">
                      <a:noFill/>
                      <a:miter lim="800000"/>
                      <a:headEnd/>
                      <a:tailEnd/>
                    </a:ln>
                  </pic:spPr>
                </pic:pic>
              </a:graphicData>
            </a:graphic>
          </wp:inline>
        </w:drawing>
      </w:r>
    </w:p>
    <w:p w14:paraId="202E07A1" w14:textId="77777777" w:rsidR="0043173E" w:rsidRDefault="0043173E" w:rsidP="0043173E">
      <w:pPr>
        <w:pStyle w:val="JRNCFigureCaption"/>
      </w:pPr>
      <w:r w:rsidRPr="00763E80">
        <w:rPr>
          <w:b/>
        </w:rPr>
        <w:t xml:space="preserve">Fig. </w:t>
      </w:r>
      <w:r>
        <w:rPr>
          <w:b/>
        </w:rPr>
        <w:t>S1</w:t>
      </w:r>
      <w:r>
        <w:t xml:space="preserve"> Multi-element spider diagram illustrating geochemical anomalies of rare earth elements (REEs) and actinides in nearshore surface sediments from the Kifissos urban river discharge zone into the Saronikos Gulf (Athens, Greece), normalized to Upper Continental Crust (UCC) composition [14].</w:t>
      </w:r>
    </w:p>
    <w:p w14:paraId="20E763B0" w14:textId="77777777" w:rsidR="0043173E" w:rsidRDefault="0043173E" w:rsidP="0043173E">
      <w:pPr>
        <w:pStyle w:val="JRNCBody"/>
        <w:jc w:val="center"/>
        <w:rPr>
          <w:lang w:val="en-US"/>
        </w:rPr>
      </w:pPr>
    </w:p>
    <w:p w14:paraId="67E81341" w14:textId="77777777" w:rsidR="0043173E" w:rsidRDefault="0043173E" w:rsidP="0043173E">
      <w:pPr>
        <w:pStyle w:val="JRNCBody"/>
        <w:jc w:val="center"/>
        <w:rPr>
          <w:lang w:val="en-US"/>
        </w:rPr>
      </w:pPr>
      <w:r w:rsidRPr="00802091">
        <w:rPr>
          <w:noProof/>
          <w:lang w:val="en-US" w:eastAsia="en-US"/>
        </w:rPr>
        <w:lastRenderedPageBreak/>
        <w:drawing>
          <wp:inline distT="0" distB="0" distL="0" distR="0" wp14:anchorId="188B6430" wp14:editId="368F52FD">
            <wp:extent cx="5486400" cy="335090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srcRect/>
                    <a:stretch>
                      <a:fillRect/>
                    </a:stretch>
                  </pic:blipFill>
                  <pic:spPr bwMode="auto">
                    <a:xfrm>
                      <a:off x="0" y="0"/>
                      <a:ext cx="5486400" cy="3350907"/>
                    </a:xfrm>
                    <a:prstGeom prst="rect">
                      <a:avLst/>
                    </a:prstGeom>
                    <a:noFill/>
                    <a:ln w="9525">
                      <a:noFill/>
                      <a:miter lim="800000"/>
                      <a:headEnd/>
                      <a:tailEnd/>
                    </a:ln>
                  </pic:spPr>
                </pic:pic>
              </a:graphicData>
            </a:graphic>
          </wp:inline>
        </w:drawing>
      </w:r>
    </w:p>
    <w:p w14:paraId="4D3786EB" w14:textId="77777777" w:rsidR="0043173E" w:rsidRPr="008808C8" w:rsidRDefault="0043173E" w:rsidP="0043173E">
      <w:pPr>
        <w:pStyle w:val="JRNCFigureCaption"/>
      </w:pPr>
      <w:r w:rsidRPr="00763E80">
        <w:rPr>
          <w:b/>
        </w:rPr>
        <w:t xml:space="preserve">Fig. </w:t>
      </w:r>
      <w:r>
        <w:rPr>
          <w:b/>
        </w:rPr>
        <w:t>S2</w:t>
      </w:r>
      <w:r>
        <w:t xml:space="preserve"> Multi-element spider diagram illustrating geochemical anomalies of rare earth elements (REEs) and actinides in nearshore surface sediments from the Fujairah harbor area (UAE), normalized to Upper Continental Crust (UCC) composition [14].</w:t>
      </w:r>
    </w:p>
    <w:p w14:paraId="663FCB32" w14:textId="77777777" w:rsidR="0043173E" w:rsidRDefault="0043173E" w:rsidP="0043173E">
      <w:pPr>
        <w:pStyle w:val="JRNCBody"/>
        <w:jc w:val="center"/>
        <w:rPr>
          <w:lang w:val="en-US"/>
        </w:rPr>
      </w:pPr>
    </w:p>
    <w:p w14:paraId="38633799" w14:textId="77777777" w:rsidR="0043173E" w:rsidRPr="00355B57" w:rsidRDefault="0043173E" w:rsidP="0043173E">
      <w:pPr>
        <w:pStyle w:val="JRNCBody"/>
        <w:jc w:val="center"/>
        <w:rPr>
          <w:lang w:val="en-US"/>
        </w:rPr>
      </w:pPr>
    </w:p>
    <w:p w14:paraId="5158BAC7" w14:textId="77777777" w:rsidR="0043173E" w:rsidRPr="008808C8" w:rsidRDefault="0043173E" w:rsidP="0043173E">
      <w:pPr>
        <w:pStyle w:val="JRNCBody"/>
        <w:rPr>
          <w:lang w:val="en-US"/>
        </w:rPr>
      </w:pPr>
    </w:p>
    <w:p w14:paraId="5E80B2E3" w14:textId="77777777" w:rsidR="00EB4A2D" w:rsidRDefault="00EB4A2D"/>
    <w:sectPr w:rsidR="00EB4A2D" w:rsidSect="0043173E">
      <w:pgSz w:w="12240" w:h="15840" w:code="1"/>
      <w:pgMar w:top="1440" w:right="1800" w:bottom="1440" w:left="1800" w:header="720" w:footer="720" w:gutter="0"/>
      <w:lnNumType w:countBy="1" w:restart="newSection"/>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B2EBC" w14:textId="77777777" w:rsidR="0043173E" w:rsidRDefault="0043173E" w:rsidP="00EF62C6">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00CB026" w14:textId="77777777" w:rsidR="0043173E" w:rsidRDefault="004317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ECD9" w14:textId="77777777" w:rsidR="0043173E" w:rsidRDefault="0043173E" w:rsidP="00EF62C6">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w:t>
    </w:r>
    <w:r>
      <w:rPr>
        <w:rStyle w:val="PageNumber"/>
        <w:rFonts w:eastAsiaTheme="majorEastAsia"/>
      </w:rPr>
      <w:fldChar w:fldCharType="end"/>
    </w:r>
  </w:p>
  <w:p w14:paraId="7E8F1FD6" w14:textId="77777777" w:rsidR="0043173E" w:rsidRDefault="0043173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F8DAD" w14:textId="77777777" w:rsidR="0043173E" w:rsidRPr="00667A78" w:rsidRDefault="0043173E">
    <w:pPr>
      <w:pStyle w:val="Header"/>
      <w:rPr>
        <w:i/>
      </w:rPr>
    </w:pPr>
    <w:r>
      <w:rPr>
        <w:i/>
      </w:rPr>
      <w:t>JRNC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3E"/>
    <w:rsid w:val="001E12F0"/>
    <w:rsid w:val="002C7D54"/>
    <w:rsid w:val="0033371E"/>
    <w:rsid w:val="0043173E"/>
    <w:rsid w:val="005C0D39"/>
    <w:rsid w:val="0070406C"/>
    <w:rsid w:val="00724754"/>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BD5F5"/>
  <w15:chartTrackingRefBased/>
  <w15:docId w15:val="{46619384-9C55-4D28-9170-A19DC686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3E"/>
    <w:pPr>
      <w:spacing w:after="0" w:line="240" w:lineRule="auto"/>
    </w:pPr>
    <w:rPr>
      <w:rFonts w:ascii="Times New Roman" w:eastAsia="Times New Roman" w:hAnsi="Times New Roman" w:cs="Times New Roman"/>
      <w:kern w:val="0"/>
      <w:lang w:val="hu-HU" w:eastAsia="hu-HU"/>
      <w14:ligatures w14:val="none"/>
    </w:rPr>
  </w:style>
  <w:style w:type="paragraph" w:styleId="Heading1">
    <w:name w:val="heading 1"/>
    <w:basedOn w:val="Normal"/>
    <w:next w:val="Normal"/>
    <w:link w:val="Heading1Char"/>
    <w:uiPriority w:val="9"/>
    <w:qFormat/>
    <w:rsid w:val="0043173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43173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43173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43173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43173E"/>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43173E"/>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43173E"/>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43173E"/>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43173E"/>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7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7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7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7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7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7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7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7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73E"/>
    <w:rPr>
      <w:rFonts w:eastAsiaTheme="majorEastAsia" w:cstheme="majorBidi"/>
      <w:color w:val="272727" w:themeColor="text1" w:themeTint="D8"/>
    </w:rPr>
  </w:style>
  <w:style w:type="paragraph" w:styleId="Title">
    <w:name w:val="Title"/>
    <w:basedOn w:val="Normal"/>
    <w:next w:val="Normal"/>
    <w:link w:val="TitleChar"/>
    <w:uiPriority w:val="10"/>
    <w:qFormat/>
    <w:rsid w:val="0043173E"/>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4317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73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4317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73E"/>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43173E"/>
    <w:rPr>
      <w:i/>
      <w:iCs/>
      <w:color w:val="404040" w:themeColor="text1" w:themeTint="BF"/>
    </w:rPr>
  </w:style>
  <w:style w:type="paragraph" w:styleId="ListParagraph">
    <w:name w:val="List Paragraph"/>
    <w:basedOn w:val="Normal"/>
    <w:uiPriority w:val="34"/>
    <w:qFormat/>
    <w:rsid w:val="0043173E"/>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43173E"/>
    <w:rPr>
      <w:i/>
      <w:iCs/>
      <w:color w:val="0F4761" w:themeColor="accent1" w:themeShade="BF"/>
    </w:rPr>
  </w:style>
  <w:style w:type="paragraph" w:styleId="IntenseQuote">
    <w:name w:val="Intense Quote"/>
    <w:basedOn w:val="Normal"/>
    <w:next w:val="Normal"/>
    <w:link w:val="IntenseQuoteChar"/>
    <w:uiPriority w:val="30"/>
    <w:qFormat/>
    <w:rsid w:val="0043173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43173E"/>
    <w:rPr>
      <w:i/>
      <w:iCs/>
      <w:color w:val="0F4761" w:themeColor="accent1" w:themeShade="BF"/>
    </w:rPr>
  </w:style>
  <w:style w:type="character" w:styleId="IntenseReference">
    <w:name w:val="Intense Reference"/>
    <w:basedOn w:val="DefaultParagraphFont"/>
    <w:uiPriority w:val="32"/>
    <w:qFormat/>
    <w:rsid w:val="0043173E"/>
    <w:rPr>
      <w:b/>
      <w:bCs/>
      <w:smallCaps/>
      <w:color w:val="0F4761" w:themeColor="accent1" w:themeShade="BF"/>
      <w:spacing w:val="5"/>
    </w:rPr>
  </w:style>
  <w:style w:type="paragraph" w:styleId="Footer">
    <w:name w:val="footer"/>
    <w:basedOn w:val="Normal"/>
    <w:link w:val="FooterChar"/>
    <w:semiHidden/>
    <w:rsid w:val="0043173E"/>
    <w:pPr>
      <w:tabs>
        <w:tab w:val="center" w:pos="4320"/>
        <w:tab w:val="right" w:pos="8640"/>
      </w:tabs>
    </w:pPr>
  </w:style>
  <w:style w:type="character" w:customStyle="1" w:styleId="FooterChar">
    <w:name w:val="Footer Char"/>
    <w:basedOn w:val="DefaultParagraphFont"/>
    <w:link w:val="Footer"/>
    <w:semiHidden/>
    <w:rsid w:val="0043173E"/>
    <w:rPr>
      <w:rFonts w:ascii="Times New Roman" w:eastAsia="Times New Roman" w:hAnsi="Times New Roman" w:cs="Times New Roman"/>
      <w:kern w:val="0"/>
      <w:lang w:val="hu-HU" w:eastAsia="hu-HU"/>
      <w14:ligatures w14:val="none"/>
    </w:rPr>
  </w:style>
  <w:style w:type="character" w:styleId="PageNumber">
    <w:name w:val="page number"/>
    <w:basedOn w:val="DefaultParagraphFont"/>
    <w:rsid w:val="0043173E"/>
  </w:style>
  <w:style w:type="paragraph" w:customStyle="1" w:styleId="JRNCTitle">
    <w:name w:val="JRNC_Title"/>
    <w:basedOn w:val="Normal"/>
    <w:next w:val="JRNCAuthors"/>
    <w:rsid w:val="0043173E"/>
    <w:pPr>
      <w:spacing w:before="480" w:after="300" w:line="360" w:lineRule="auto"/>
      <w:jc w:val="center"/>
      <w:outlineLvl w:val="0"/>
    </w:pPr>
    <w:rPr>
      <w:rFonts w:cs="Arial"/>
      <w:b/>
      <w:bCs/>
      <w:kern w:val="28"/>
      <w:sz w:val="36"/>
      <w:szCs w:val="32"/>
      <w:lang w:val="en-US"/>
    </w:rPr>
  </w:style>
  <w:style w:type="paragraph" w:customStyle="1" w:styleId="JRNCBody">
    <w:name w:val="JRNC_Body"/>
    <w:basedOn w:val="Normal"/>
    <w:rsid w:val="0043173E"/>
    <w:pPr>
      <w:spacing w:before="240" w:after="240" w:line="360" w:lineRule="auto"/>
      <w:jc w:val="both"/>
    </w:pPr>
    <w:rPr>
      <w:szCs w:val="20"/>
    </w:rPr>
  </w:style>
  <w:style w:type="paragraph" w:customStyle="1" w:styleId="JRNCFigureCaption">
    <w:name w:val="JRNC_Figure_Caption"/>
    <w:basedOn w:val="Normal"/>
    <w:next w:val="JRNCBody"/>
    <w:link w:val="JRNCFigureCaptionChar"/>
    <w:rsid w:val="0043173E"/>
    <w:pPr>
      <w:spacing w:before="240" w:after="240"/>
      <w:jc w:val="center"/>
    </w:pPr>
    <w:rPr>
      <w:lang w:val="en-US"/>
    </w:rPr>
  </w:style>
  <w:style w:type="paragraph" w:customStyle="1" w:styleId="JRNCTableCaption">
    <w:name w:val="JRNC_Table_Caption"/>
    <w:basedOn w:val="JRNCBody"/>
    <w:next w:val="JRNCBody"/>
    <w:rsid w:val="0043173E"/>
    <w:pPr>
      <w:spacing w:before="480" w:after="120"/>
      <w:jc w:val="left"/>
    </w:pPr>
    <w:rPr>
      <w:lang w:val="en-US"/>
    </w:rPr>
  </w:style>
  <w:style w:type="table" w:styleId="TableGrid">
    <w:name w:val="Table Grid"/>
    <w:basedOn w:val="TableNormal"/>
    <w:rsid w:val="0043173E"/>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3173E"/>
    <w:pPr>
      <w:tabs>
        <w:tab w:val="center" w:pos="4320"/>
        <w:tab w:val="right" w:pos="8640"/>
      </w:tabs>
    </w:pPr>
  </w:style>
  <w:style w:type="character" w:customStyle="1" w:styleId="HeaderChar">
    <w:name w:val="Header Char"/>
    <w:basedOn w:val="DefaultParagraphFont"/>
    <w:link w:val="Header"/>
    <w:rsid w:val="0043173E"/>
    <w:rPr>
      <w:rFonts w:ascii="Times New Roman" w:eastAsia="Times New Roman" w:hAnsi="Times New Roman" w:cs="Times New Roman"/>
      <w:kern w:val="0"/>
      <w:lang w:val="hu-HU" w:eastAsia="hu-HU"/>
      <w14:ligatures w14:val="none"/>
    </w:rPr>
  </w:style>
  <w:style w:type="paragraph" w:customStyle="1" w:styleId="JRNCAuthors">
    <w:name w:val="JRNC_Authors"/>
    <w:basedOn w:val="JRNCBody"/>
    <w:next w:val="Normal"/>
    <w:rsid w:val="0043173E"/>
    <w:pPr>
      <w:jc w:val="center"/>
    </w:pPr>
  </w:style>
  <w:style w:type="character" w:customStyle="1" w:styleId="JRNCFigureCaptionChar">
    <w:name w:val="JRNC_Figure_Caption Char"/>
    <w:link w:val="JRNCFigureCaption"/>
    <w:rsid w:val="0043173E"/>
    <w:rPr>
      <w:rFonts w:ascii="Times New Roman" w:eastAsia="Times New Roman" w:hAnsi="Times New Roman" w:cs="Times New Roman"/>
      <w:kern w:val="0"/>
      <w:lang w:val="en-US" w:eastAsia="hu-HU"/>
      <w14:ligatures w14:val="none"/>
    </w:rPr>
  </w:style>
  <w:style w:type="paragraph" w:styleId="NormalWeb">
    <w:name w:val="Normal (Web)"/>
    <w:basedOn w:val="Normal"/>
    <w:uiPriority w:val="99"/>
    <w:unhideWhenUsed/>
    <w:rsid w:val="0043173E"/>
    <w:pPr>
      <w:spacing w:before="100" w:beforeAutospacing="1" w:after="100" w:afterAutospacing="1"/>
    </w:pPr>
    <w:rPr>
      <w:lang w:val="en-US" w:eastAsia="en-US"/>
    </w:rPr>
  </w:style>
  <w:style w:type="character" w:customStyle="1" w:styleId="whitespace-normal">
    <w:name w:val="whitespace-normal"/>
    <w:basedOn w:val="DefaultParagraphFont"/>
    <w:rsid w:val="0043173E"/>
  </w:style>
  <w:style w:type="character" w:styleId="LineNumber">
    <w:name w:val="line number"/>
    <w:basedOn w:val="DefaultParagraphFont"/>
    <w:uiPriority w:val="99"/>
    <w:semiHidden/>
    <w:unhideWhenUsed/>
    <w:rsid w:val="00431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6.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5.emf"/><Relationship Id="rId5" Type="http://schemas.openxmlformats.org/officeDocument/2006/relationships/image" Target="media/image2.emf"/><Relationship Id="rId10" Type="http://schemas.openxmlformats.org/officeDocument/2006/relationships/image" Target="media/image4.emf"/><Relationship Id="rId4" Type="http://schemas.openxmlformats.org/officeDocument/2006/relationships/image" Target="media/image1.emf"/><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2026-03-20T09:30:00Z</dcterms:created>
  <dcterms:modified xsi:type="dcterms:W3CDTF">2026-03-20T09:30:00Z</dcterms:modified>
</cp:coreProperties>
</file>