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846CBC" w14:textId="1406B470" w:rsidR="009D1055" w:rsidRPr="002C57C5" w:rsidRDefault="00466B81" w:rsidP="009D1055">
      <w:pPr>
        <w:spacing w:afterLines="100" w:after="312" w:line="360" w:lineRule="auto"/>
        <w:rPr>
          <w:rFonts w:cs="Times New Roman"/>
          <w:b/>
          <w:bCs/>
          <w:sz w:val="28"/>
          <w:szCs w:val="28"/>
        </w:rPr>
      </w:pPr>
      <w:r w:rsidRPr="00466B81">
        <w:rPr>
          <w:rFonts w:cs="Times New Roman"/>
          <w:b/>
          <w:bCs/>
          <w:sz w:val="28"/>
          <w:szCs w:val="28"/>
        </w:rPr>
        <w:t xml:space="preserve">Endothelial </w:t>
      </w:r>
      <w:proofErr w:type="spellStart"/>
      <w:r w:rsidRPr="00466B81">
        <w:rPr>
          <w:rFonts w:cs="Times New Roman"/>
          <w:b/>
          <w:bCs/>
          <w:sz w:val="28"/>
          <w:szCs w:val="28"/>
        </w:rPr>
        <w:t>Sialyl</w:t>
      </w:r>
      <w:proofErr w:type="spellEnd"/>
      <w:r w:rsidRPr="00466B81">
        <w:rPr>
          <w:rFonts w:cs="Times New Roman"/>
          <w:b/>
          <w:bCs/>
          <w:sz w:val="28"/>
          <w:szCs w:val="28"/>
        </w:rPr>
        <w:t xml:space="preserve"> Lewis X-Modified Integrin α3 Drives Fatty Acid Metabolic Reprogramming to Shape Th17 Plasticity in Bladder Cancer</w:t>
      </w:r>
    </w:p>
    <w:p w14:paraId="434C266A" w14:textId="6B0DC0BB" w:rsidR="009D1055" w:rsidRPr="00683704" w:rsidRDefault="009D1055" w:rsidP="009D1055">
      <w:pPr>
        <w:spacing w:afterLines="100" w:after="312" w:line="360" w:lineRule="auto"/>
        <w:rPr>
          <w:rFonts w:cs="Times New Roman"/>
          <w:sz w:val="24"/>
          <w:szCs w:val="24"/>
          <w:vertAlign w:val="superscript"/>
        </w:rPr>
      </w:pPr>
      <w:r w:rsidRPr="00683704">
        <w:rPr>
          <w:rFonts w:cs="Times New Roman" w:hint="eastAsia"/>
          <w:sz w:val="24"/>
          <w:szCs w:val="24"/>
        </w:rPr>
        <w:t>Hui Feng</w:t>
      </w:r>
      <w:r w:rsidRPr="00683704">
        <w:rPr>
          <w:rFonts w:cs="Times New Roman" w:hint="eastAsia"/>
          <w:sz w:val="24"/>
          <w:szCs w:val="24"/>
          <w:vertAlign w:val="superscript"/>
        </w:rPr>
        <w:t>1</w:t>
      </w:r>
      <w:r w:rsidRPr="00683704">
        <w:rPr>
          <w:rFonts w:cs="Times New Roman" w:hint="eastAsia"/>
          <w:sz w:val="24"/>
          <w:szCs w:val="24"/>
        </w:rPr>
        <w:t xml:space="preserve">, </w:t>
      </w:r>
      <w:r w:rsidR="00DA0A2E">
        <w:rPr>
          <w:rFonts w:cs="Times New Roman" w:hint="eastAsia"/>
          <w:sz w:val="24"/>
          <w:szCs w:val="24"/>
        </w:rPr>
        <w:t xml:space="preserve">Huina Zhang, </w:t>
      </w:r>
      <w:r w:rsidRPr="00683704">
        <w:rPr>
          <w:rFonts w:cs="Times New Roman" w:hint="eastAsia"/>
          <w:sz w:val="24"/>
          <w:szCs w:val="24"/>
        </w:rPr>
        <w:t>Feng Guan</w:t>
      </w:r>
      <w:r w:rsidRPr="00683704">
        <w:rPr>
          <w:rFonts w:cs="Times New Roman" w:hint="eastAsia"/>
          <w:sz w:val="24"/>
          <w:szCs w:val="24"/>
          <w:vertAlign w:val="superscript"/>
        </w:rPr>
        <w:t>1,*</w:t>
      </w:r>
    </w:p>
    <w:p w14:paraId="5B6A7A3C" w14:textId="77777777" w:rsidR="009D1055" w:rsidRPr="00683704" w:rsidRDefault="009D1055" w:rsidP="009D1055">
      <w:pPr>
        <w:snapToGrid w:val="0"/>
        <w:spacing w:afterLines="100" w:after="312" w:line="360" w:lineRule="auto"/>
        <w:rPr>
          <w:rFonts w:cs="Times New Roman"/>
          <w:iCs/>
          <w:sz w:val="24"/>
          <w:szCs w:val="24"/>
        </w:rPr>
      </w:pPr>
      <w:r w:rsidRPr="00683704">
        <w:rPr>
          <w:rFonts w:cs="Times New Roman"/>
          <w:iCs/>
          <w:sz w:val="24"/>
          <w:szCs w:val="24"/>
          <w:vertAlign w:val="superscript"/>
        </w:rPr>
        <w:t>1</w:t>
      </w:r>
      <w:r w:rsidRPr="00683704">
        <w:rPr>
          <w:rFonts w:cs="Times New Roman"/>
          <w:iCs/>
          <w:sz w:val="24"/>
          <w:szCs w:val="24"/>
        </w:rPr>
        <w:t xml:space="preserve"> Key Laboratory of Resource Biology and Biotechnology in Western China, Ministry of Education, Provincial Key Laboratory of Biotechnology, College of Life Sciences, Northwest University, Xi'an, China</w:t>
      </w:r>
    </w:p>
    <w:p w14:paraId="1EE045D0" w14:textId="77777777" w:rsidR="009D1055" w:rsidRPr="00683704" w:rsidRDefault="009D1055" w:rsidP="009D1055">
      <w:pPr>
        <w:spacing w:afterLines="100" w:after="312" w:line="360" w:lineRule="auto"/>
        <w:rPr>
          <w:rFonts w:cs="Times New Roman"/>
          <w:sz w:val="24"/>
          <w:szCs w:val="24"/>
        </w:rPr>
      </w:pPr>
      <w:r w:rsidRPr="00E6091F">
        <w:rPr>
          <w:rFonts w:cs="Times New Roman" w:hint="eastAsia"/>
          <w:b/>
          <w:bCs/>
          <w:sz w:val="24"/>
          <w:szCs w:val="24"/>
        </w:rPr>
        <w:t>*Correspondence to:</w:t>
      </w:r>
      <w:r w:rsidRPr="00683704">
        <w:rPr>
          <w:rFonts w:cs="Times New Roman" w:hint="eastAsia"/>
          <w:sz w:val="24"/>
          <w:szCs w:val="24"/>
        </w:rPr>
        <w:t xml:space="preserve"> Feng Guan, E-mail: guanfeng@nwu.edu.cn. Tel: +86-29-88303534. Mailing address: College of Life Sciences, Northwest University, 229 </w:t>
      </w:r>
      <w:proofErr w:type="spellStart"/>
      <w:r w:rsidRPr="00683704">
        <w:rPr>
          <w:rFonts w:cs="Times New Roman" w:hint="eastAsia"/>
          <w:sz w:val="24"/>
          <w:szCs w:val="24"/>
        </w:rPr>
        <w:t>Taibai</w:t>
      </w:r>
      <w:proofErr w:type="spellEnd"/>
      <w:r w:rsidRPr="00683704">
        <w:rPr>
          <w:rFonts w:cs="Times New Roman" w:hint="eastAsia"/>
          <w:sz w:val="24"/>
          <w:szCs w:val="24"/>
        </w:rPr>
        <w:t xml:space="preserve"> North Road, Xi</w:t>
      </w:r>
      <w:r w:rsidRPr="00683704">
        <w:rPr>
          <w:rFonts w:cs="Times New Roman" w:hint="eastAsia"/>
          <w:sz w:val="24"/>
          <w:szCs w:val="24"/>
        </w:rPr>
        <w:t>’</w:t>
      </w:r>
      <w:proofErr w:type="spellStart"/>
      <w:r w:rsidRPr="00683704">
        <w:rPr>
          <w:rFonts w:cs="Times New Roman" w:hint="eastAsia"/>
          <w:sz w:val="24"/>
          <w:szCs w:val="24"/>
        </w:rPr>
        <w:t>an</w:t>
      </w:r>
      <w:proofErr w:type="spellEnd"/>
      <w:r w:rsidRPr="00683704">
        <w:rPr>
          <w:rFonts w:cs="Times New Roman" w:hint="eastAsia"/>
          <w:sz w:val="24"/>
          <w:szCs w:val="24"/>
        </w:rPr>
        <w:t>, Shaanxi, 710069, China.</w:t>
      </w:r>
    </w:p>
    <w:p w14:paraId="1C4D6FB1" w14:textId="6246D423" w:rsidR="009D1055" w:rsidRDefault="009D1055" w:rsidP="009D1055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br w:type="page"/>
      </w:r>
    </w:p>
    <w:p w14:paraId="4BBD1AE6" w14:textId="7AEDF171" w:rsidR="005602E8" w:rsidRPr="009D3A80" w:rsidRDefault="009D1055" w:rsidP="009D3A80">
      <w:pPr>
        <w:pageBreakBefore/>
        <w:rPr>
          <w:rFonts w:cs="Times New Roman"/>
          <w:b/>
          <w:bCs/>
          <w:sz w:val="28"/>
          <w:szCs w:val="28"/>
        </w:rPr>
      </w:pPr>
      <w:r w:rsidRPr="009D3A80">
        <w:rPr>
          <w:rFonts w:cs="Times New Roman"/>
          <w:b/>
          <w:bCs/>
          <w:sz w:val="28"/>
          <w:szCs w:val="28"/>
        </w:rPr>
        <w:lastRenderedPageBreak/>
        <w:t>Supplementary Figures</w:t>
      </w:r>
    </w:p>
    <w:p w14:paraId="5D553F75" w14:textId="265D1E83" w:rsidR="009D1055" w:rsidRDefault="00E24F76" w:rsidP="009D1055">
      <w:pPr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noProof/>
          <w:sz w:val="24"/>
          <w:szCs w:val="24"/>
        </w:rPr>
        <w:drawing>
          <wp:inline distT="0" distB="0" distL="0" distR="0" wp14:anchorId="5D6854EA" wp14:editId="543A0F80">
            <wp:extent cx="5278120" cy="3408045"/>
            <wp:effectExtent l="0" t="0" r="0" b="0"/>
            <wp:docPr id="12203345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334581" name="图片 122033458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40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68F9E" w14:textId="5B25B711" w:rsidR="009D1055" w:rsidRPr="00A949A4" w:rsidRDefault="009D1055" w:rsidP="00056758">
      <w:pPr>
        <w:rPr>
          <w:rFonts w:cs="Times New Roman"/>
        </w:rPr>
      </w:pPr>
      <w:r w:rsidRPr="00A949A4">
        <w:rPr>
          <w:rFonts w:cs="Times New Roman" w:hint="eastAsia"/>
          <w:b/>
          <w:bCs/>
        </w:rPr>
        <w:t xml:space="preserve">Fig. S1 </w:t>
      </w:r>
      <w:r w:rsidR="007C11A5" w:rsidRPr="00A949A4">
        <w:rPr>
          <w:rFonts w:cs="Times New Roman" w:hint="eastAsia"/>
          <w:b/>
          <w:bCs/>
        </w:rPr>
        <w:t xml:space="preserve">Functional validation of ITGA3 constructs and </w:t>
      </w:r>
      <w:proofErr w:type="spellStart"/>
      <w:r w:rsidR="007C11A5" w:rsidRPr="00A949A4">
        <w:rPr>
          <w:rFonts w:cs="Times New Roman" w:hint="eastAsia"/>
          <w:b/>
          <w:bCs/>
        </w:rPr>
        <w:t>ChIP</w:t>
      </w:r>
      <w:proofErr w:type="spellEnd"/>
      <w:r w:rsidR="007C11A5" w:rsidRPr="00A949A4">
        <w:rPr>
          <w:rFonts w:cs="Times New Roman" w:hint="eastAsia"/>
          <w:b/>
          <w:bCs/>
        </w:rPr>
        <w:t>-qPCR primer design.</w:t>
      </w:r>
      <w:r w:rsidRPr="00A949A4">
        <w:rPr>
          <w:rFonts w:cs="Times New Roman" w:hint="eastAsia"/>
        </w:rPr>
        <w:t xml:space="preserve"> </w:t>
      </w:r>
      <w:r w:rsidRPr="00A949A4">
        <w:rPr>
          <w:rFonts w:cs="Times New Roman" w:hint="eastAsia"/>
          <w:b/>
          <w:bCs/>
        </w:rPr>
        <w:t>(</w:t>
      </w:r>
      <w:r w:rsidR="002652F1">
        <w:rPr>
          <w:rFonts w:cs="Times New Roman" w:hint="eastAsia"/>
          <w:b/>
          <w:bCs/>
        </w:rPr>
        <w:t>A</w:t>
      </w:r>
      <w:r w:rsidRPr="00A949A4">
        <w:rPr>
          <w:rFonts w:cs="Times New Roman" w:hint="eastAsia"/>
          <w:b/>
          <w:bCs/>
        </w:rPr>
        <w:t>)</w:t>
      </w:r>
      <w:r w:rsidRPr="00A949A4">
        <w:rPr>
          <w:rFonts w:cs="Times New Roman" w:hint="eastAsia"/>
        </w:rPr>
        <w:t xml:space="preserve"> </w:t>
      </w:r>
      <w:r w:rsidR="00056758" w:rsidRPr="00A949A4">
        <w:rPr>
          <w:rFonts w:cs="Times New Roman" w:hint="eastAsia"/>
        </w:rPr>
        <w:t xml:space="preserve">The proliferation ability of </w:t>
      </w:r>
      <w:bookmarkStart w:id="0" w:name="OLE_LINK2"/>
      <w:r w:rsidR="00056758" w:rsidRPr="00A949A4">
        <w:rPr>
          <w:rFonts w:cs="Times New Roman" w:hint="eastAsia"/>
        </w:rPr>
        <w:t>Vector Vs. ITGA3_HA Vs. N265A_HA</w:t>
      </w:r>
      <w:bookmarkEnd w:id="0"/>
      <w:r w:rsidR="00056758" w:rsidRPr="00A949A4">
        <w:rPr>
          <w:rFonts w:cs="Times New Roman" w:hint="eastAsia"/>
        </w:rPr>
        <w:t xml:space="preserve"> was examined by </w:t>
      </w:r>
      <w:proofErr w:type="spellStart"/>
      <w:r w:rsidR="00056758" w:rsidRPr="00A949A4">
        <w:rPr>
          <w:rFonts w:cs="Times New Roman" w:hint="eastAsia"/>
        </w:rPr>
        <w:t>EdU</w:t>
      </w:r>
      <w:proofErr w:type="spellEnd"/>
      <w:r w:rsidR="00056758" w:rsidRPr="00A949A4">
        <w:rPr>
          <w:rFonts w:cs="Times New Roman" w:hint="eastAsia"/>
        </w:rPr>
        <w:t xml:space="preserve"> assay.</w:t>
      </w:r>
      <w:r w:rsidRPr="00A949A4">
        <w:rPr>
          <w:rFonts w:cs="Times New Roman" w:hint="eastAsia"/>
        </w:rPr>
        <w:t xml:space="preserve"> </w:t>
      </w:r>
      <w:r w:rsidRPr="00A949A4">
        <w:rPr>
          <w:rFonts w:cs="Times New Roman" w:hint="eastAsia"/>
          <w:b/>
          <w:bCs/>
        </w:rPr>
        <w:t>(</w:t>
      </w:r>
      <w:r w:rsidR="002652F1">
        <w:rPr>
          <w:rFonts w:cs="Times New Roman" w:hint="eastAsia"/>
          <w:b/>
          <w:bCs/>
        </w:rPr>
        <w:t>B</w:t>
      </w:r>
      <w:r w:rsidRPr="00A949A4">
        <w:rPr>
          <w:rFonts w:cs="Times New Roman" w:hint="eastAsia"/>
          <w:b/>
          <w:bCs/>
        </w:rPr>
        <w:t>)</w:t>
      </w:r>
      <w:r w:rsidRPr="00A949A4">
        <w:rPr>
          <w:rFonts w:cs="Times New Roman" w:hint="eastAsia"/>
        </w:rPr>
        <w:t xml:space="preserve"> </w:t>
      </w:r>
      <w:r w:rsidR="00B6274D" w:rsidRPr="00A949A4">
        <w:rPr>
          <w:rFonts w:cs="Times New Roman" w:hint="eastAsia"/>
        </w:rPr>
        <w:t>Immunoblotting of full-length ITGA3-HA and N265A-HA expression in HEK 293T cells</w:t>
      </w:r>
      <w:r w:rsidR="00F33541" w:rsidRPr="00A949A4">
        <w:rPr>
          <w:rFonts w:cs="Times New Roman" w:hint="eastAsia"/>
        </w:rPr>
        <w:t>.</w:t>
      </w:r>
      <w:r w:rsidRPr="00A949A4">
        <w:rPr>
          <w:rFonts w:cs="Times New Roman" w:hint="eastAsia"/>
        </w:rPr>
        <w:t xml:space="preserve"> </w:t>
      </w:r>
      <w:r w:rsidRPr="00A949A4">
        <w:rPr>
          <w:rFonts w:cs="Times New Roman" w:hint="eastAsia"/>
          <w:b/>
          <w:bCs/>
        </w:rPr>
        <w:t>(</w:t>
      </w:r>
      <w:r w:rsidR="002652F1">
        <w:rPr>
          <w:rFonts w:cs="Times New Roman" w:hint="eastAsia"/>
          <w:b/>
          <w:bCs/>
        </w:rPr>
        <w:t>C</w:t>
      </w:r>
      <w:r w:rsidRPr="00A949A4">
        <w:rPr>
          <w:rFonts w:cs="Times New Roman" w:hint="eastAsia"/>
          <w:b/>
          <w:bCs/>
        </w:rPr>
        <w:t>)</w:t>
      </w:r>
      <w:r w:rsidRPr="00A949A4">
        <w:rPr>
          <w:rFonts w:cs="Times New Roman" w:hint="eastAsia"/>
        </w:rPr>
        <w:t xml:space="preserve"> </w:t>
      </w:r>
      <w:r w:rsidR="00F33541" w:rsidRPr="00A949A4">
        <w:rPr>
          <w:rFonts w:cs="Times New Roman" w:hint="eastAsia"/>
        </w:rPr>
        <w:t xml:space="preserve">Schematic representation of </w:t>
      </w:r>
      <w:proofErr w:type="spellStart"/>
      <w:r w:rsidR="00F33541" w:rsidRPr="00A949A4">
        <w:rPr>
          <w:rFonts w:cs="Times New Roman" w:hint="eastAsia"/>
        </w:rPr>
        <w:t>ChIP</w:t>
      </w:r>
      <w:proofErr w:type="spellEnd"/>
      <w:r w:rsidR="00F33541" w:rsidRPr="00A949A4">
        <w:rPr>
          <w:rFonts w:cs="Times New Roman" w:hint="eastAsia"/>
        </w:rPr>
        <w:t xml:space="preserve">-qPCR primer on E-Box </w:t>
      </w:r>
      <w:r w:rsidR="00B6274D" w:rsidRPr="00A949A4">
        <w:rPr>
          <w:rFonts w:cs="Times New Roman" w:hint="eastAsia"/>
        </w:rPr>
        <w:t>motif</w:t>
      </w:r>
      <w:r w:rsidR="00F33541" w:rsidRPr="00A949A4">
        <w:rPr>
          <w:rFonts w:cs="Times New Roman" w:hint="eastAsia"/>
        </w:rPr>
        <w:t xml:space="preserve">s </w:t>
      </w:r>
      <w:r w:rsidR="00B6274D" w:rsidRPr="00A949A4">
        <w:rPr>
          <w:rFonts w:cs="Times New Roman" w:hint="eastAsia"/>
        </w:rPr>
        <w:t xml:space="preserve">within </w:t>
      </w:r>
      <w:r w:rsidR="00F33541" w:rsidRPr="00A949A4">
        <w:rPr>
          <w:rFonts w:cs="Times New Roman" w:hint="eastAsia"/>
        </w:rPr>
        <w:t xml:space="preserve">the </w:t>
      </w:r>
      <w:r w:rsidR="00F33541" w:rsidRPr="00A949A4">
        <w:rPr>
          <w:rFonts w:cs="Times New Roman" w:hint="eastAsia"/>
          <w:i/>
          <w:iCs/>
        </w:rPr>
        <w:t>CDH5</w:t>
      </w:r>
      <w:r w:rsidR="00F33541" w:rsidRPr="00A949A4">
        <w:rPr>
          <w:rFonts w:cs="Times New Roman" w:hint="eastAsia"/>
        </w:rPr>
        <w:t xml:space="preserve"> promoter.</w:t>
      </w:r>
      <w:r w:rsidR="003511C6" w:rsidRPr="003511C6">
        <w:rPr>
          <w:rFonts w:cs="Times New Roman"/>
          <w:b/>
          <w:color w:val="000000" w:themeColor="text1"/>
        </w:rPr>
        <w:t xml:space="preserve"> </w:t>
      </w:r>
      <w:r w:rsidR="003511C6">
        <w:rPr>
          <w:rFonts w:cs="Times New Roman" w:hint="eastAsia"/>
          <w:b/>
          <w:color w:val="000000" w:themeColor="text1"/>
        </w:rPr>
        <w:t>(</w:t>
      </w:r>
      <w:r w:rsidR="002652F1">
        <w:rPr>
          <w:rFonts w:cs="Times New Roman" w:hint="eastAsia"/>
          <w:b/>
          <w:color w:val="000000" w:themeColor="text1"/>
        </w:rPr>
        <w:t>D</w:t>
      </w:r>
      <w:r w:rsidR="003511C6">
        <w:rPr>
          <w:rFonts w:cs="Times New Roman" w:hint="eastAsia"/>
          <w:b/>
          <w:color w:val="000000" w:themeColor="text1"/>
        </w:rPr>
        <w:t>)</w:t>
      </w:r>
      <w:r w:rsidR="003511C6" w:rsidRPr="006D6773">
        <w:rPr>
          <w:rFonts w:cs="Times New Roman"/>
          <w:bCs/>
          <w:color w:val="000000" w:themeColor="text1"/>
        </w:rPr>
        <w:t xml:space="preserve"> KEGG</w:t>
      </w:r>
      <w:r w:rsidR="003511C6">
        <w:rPr>
          <w:rFonts w:cs="Times New Roman" w:hint="eastAsia"/>
          <w:bCs/>
          <w:color w:val="000000" w:themeColor="text1"/>
        </w:rPr>
        <w:t xml:space="preserve"> pathway</w:t>
      </w:r>
      <w:r w:rsidR="003511C6" w:rsidRPr="006D6773">
        <w:rPr>
          <w:rFonts w:cs="Times New Roman"/>
          <w:bCs/>
          <w:color w:val="000000" w:themeColor="text1"/>
        </w:rPr>
        <w:t xml:space="preserve"> analysis for upregulated proteins in KK47 cells </w:t>
      </w:r>
      <w:r w:rsidR="003511C6">
        <w:rPr>
          <w:rFonts w:cs="Times New Roman" w:hint="eastAsia"/>
          <w:bCs/>
          <w:color w:val="000000" w:themeColor="text1"/>
        </w:rPr>
        <w:t>overexpressing</w:t>
      </w:r>
      <w:r w:rsidR="003511C6" w:rsidRPr="006D6773">
        <w:rPr>
          <w:rFonts w:cs="Times New Roman"/>
          <w:bCs/>
          <w:color w:val="000000" w:themeColor="text1"/>
        </w:rPr>
        <w:t xml:space="preserve"> </w:t>
      </w:r>
      <w:r w:rsidR="003511C6" w:rsidRPr="006D6773">
        <w:rPr>
          <w:rFonts w:cs="Times New Roman"/>
          <w:bCs/>
          <w:i/>
          <w:iCs/>
          <w:color w:val="000000" w:themeColor="text1"/>
        </w:rPr>
        <w:t>FUT7</w:t>
      </w:r>
      <w:r w:rsidR="003511C6" w:rsidRPr="006D6773">
        <w:rPr>
          <w:rFonts w:cs="Times New Roman"/>
          <w:bCs/>
          <w:color w:val="000000" w:themeColor="text1"/>
        </w:rPr>
        <w:t xml:space="preserve"> </w:t>
      </w:r>
      <w:r w:rsidR="003511C6">
        <w:rPr>
          <w:rFonts w:cs="Times New Roman" w:hint="eastAsia"/>
          <w:bCs/>
          <w:color w:val="000000" w:themeColor="text1"/>
        </w:rPr>
        <w:t xml:space="preserve">versus </w:t>
      </w:r>
      <w:r w:rsidR="003511C6" w:rsidRPr="006D6773">
        <w:rPr>
          <w:rFonts w:cs="Times New Roman"/>
          <w:bCs/>
          <w:color w:val="000000" w:themeColor="text1"/>
        </w:rPr>
        <w:t>control vector</w:t>
      </w:r>
      <w:r w:rsidR="001E1955">
        <w:rPr>
          <w:rFonts w:cs="Times New Roman" w:hint="eastAsia"/>
          <w:bCs/>
          <w:color w:val="000000" w:themeColor="text1"/>
        </w:rPr>
        <w:t>.</w:t>
      </w:r>
      <w:r w:rsidR="003511C6" w:rsidRPr="00A949A4">
        <w:rPr>
          <w:rFonts w:cs="Times New Roman"/>
        </w:rPr>
        <w:t xml:space="preserve"> </w:t>
      </w:r>
      <w:r w:rsidR="00207538" w:rsidRPr="006F69D1">
        <w:rPr>
          <w:rFonts w:cs="Times New Roman" w:hint="eastAsia"/>
          <w:bCs/>
          <w:color w:val="000000" w:themeColor="text1"/>
        </w:rPr>
        <w:t xml:space="preserve">Data represent means </w:t>
      </w:r>
      <w:r w:rsidR="00207538" w:rsidRPr="006F69D1">
        <w:rPr>
          <w:rFonts w:cs="Times New Roman" w:hint="eastAsia"/>
          <w:bCs/>
          <w:color w:val="000000" w:themeColor="text1"/>
        </w:rPr>
        <w:t>±</w:t>
      </w:r>
      <w:r w:rsidR="00207538" w:rsidRPr="006F69D1">
        <w:rPr>
          <w:rFonts w:cs="Times New Roman" w:hint="eastAsia"/>
          <w:bCs/>
          <w:color w:val="000000" w:themeColor="text1"/>
        </w:rPr>
        <w:t xml:space="preserve"> SEM from three independent experiments. Statistical significance was assessed by two-tailed Student</w:t>
      </w:r>
      <w:r w:rsidR="00207538" w:rsidRPr="006F69D1">
        <w:rPr>
          <w:rFonts w:cs="Times New Roman" w:hint="eastAsia"/>
          <w:bCs/>
          <w:color w:val="000000" w:themeColor="text1"/>
        </w:rPr>
        <w:t>’</w:t>
      </w:r>
      <w:r w:rsidR="00207538" w:rsidRPr="006F69D1">
        <w:rPr>
          <w:rFonts w:cs="Times New Roman" w:hint="eastAsia"/>
          <w:bCs/>
          <w:color w:val="000000" w:themeColor="text1"/>
        </w:rPr>
        <w:t>s t test (*p &lt; 0.05, **p &lt; 0.01).</w:t>
      </w:r>
      <w:r w:rsidR="00F33541" w:rsidRPr="00A949A4">
        <w:rPr>
          <w:rFonts w:cs="Times New Roman"/>
        </w:rPr>
        <w:br w:type="page"/>
      </w:r>
    </w:p>
    <w:p w14:paraId="6EABF310" w14:textId="08894D35" w:rsidR="00F33541" w:rsidRDefault="00E24F76" w:rsidP="00F33541">
      <w:pPr>
        <w:rPr>
          <w:rFonts w:cs="Times New Roman"/>
          <w:sz w:val="24"/>
          <w:szCs w:val="24"/>
        </w:rPr>
      </w:pPr>
      <w:r>
        <w:rPr>
          <w:rFonts w:cs="Times New Roman" w:hint="eastAsia"/>
          <w:b/>
          <w:bCs/>
          <w:noProof/>
          <w:sz w:val="24"/>
          <w:szCs w:val="24"/>
        </w:rPr>
        <w:lastRenderedPageBreak/>
        <w:drawing>
          <wp:inline distT="0" distB="0" distL="0" distR="0" wp14:anchorId="16639929" wp14:editId="6EF8A760">
            <wp:extent cx="5278120" cy="3731895"/>
            <wp:effectExtent l="0" t="0" r="0" b="0"/>
            <wp:docPr id="208082845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828458" name="图片 208082845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3541" w:rsidRPr="00F33541">
        <w:rPr>
          <w:rFonts w:cs="Times New Roman" w:hint="eastAsia"/>
          <w:b/>
          <w:bCs/>
          <w:sz w:val="24"/>
          <w:szCs w:val="24"/>
        </w:rPr>
        <w:t xml:space="preserve"> </w:t>
      </w:r>
      <w:bookmarkStart w:id="1" w:name="OLE_LINK3"/>
      <w:r w:rsidR="00F33541" w:rsidRPr="00A949A4">
        <w:rPr>
          <w:rFonts w:cs="Times New Roman" w:hint="eastAsia"/>
          <w:b/>
          <w:bCs/>
        </w:rPr>
        <w:t>Fig. S</w:t>
      </w:r>
      <w:r w:rsidR="00B6274D" w:rsidRPr="00A949A4">
        <w:rPr>
          <w:rFonts w:cs="Times New Roman" w:hint="eastAsia"/>
          <w:b/>
          <w:bCs/>
        </w:rPr>
        <w:t>2</w:t>
      </w:r>
      <w:r w:rsidR="00F33541" w:rsidRPr="00A949A4">
        <w:rPr>
          <w:rFonts w:cs="Times New Roman" w:hint="eastAsia"/>
          <w:b/>
          <w:bCs/>
        </w:rPr>
        <w:t xml:space="preserve"> </w:t>
      </w:r>
      <w:r w:rsidR="00B6274D" w:rsidRPr="00A949A4">
        <w:rPr>
          <w:rFonts w:cs="Times New Roman" w:hint="eastAsia"/>
          <w:b/>
          <w:bCs/>
        </w:rPr>
        <w:t xml:space="preserve">Association of ITGA3/sLeX with immune regulation and clinical </w:t>
      </w:r>
      <w:r w:rsidR="00B6274D" w:rsidRPr="00A949A4">
        <w:rPr>
          <w:rFonts w:cs="Times New Roman"/>
          <w:b/>
          <w:bCs/>
        </w:rPr>
        <w:t>outcomes in BLCA</w:t>
      </w:r>
      <w:r w:rsidR="00F33541" w:rsidRPr="00A949A4">
        <w:rPr>
          <w:rFonts w:cs="Times New Roman"/>
          <w:b/>
          <w:bCs/>
        </w:rPr>
        <w:t>.</w:t>
      </w:r>
      <w:r w:rsidR="00F33541" w:rsidRPr="00A949A4">
        <w:rPr>
          <w:rFonts w:cs="Times New Roman"/>
        </w:rPr>
        <w:t xml:space="preserve"> </w:t>
      </w:r>
      <w:r w:rsidR="00F33541" w:rsidRPr="00A949A4">
        <w:rPr>
          <w:rFonts w:cs="Times New Roman"/>
          <w:b/>
          <w:bCs/>
        </w:rPr>
        <w:t>(</w:t>
      </w:r>
      <w:r w:rsidR="002652F1">
        <w:rPr>
          <w:rFonts w:cs="Times New Roman" w:hint="eastAsia"/>
          <w:b/>
          <w:bCs/>
        </w:rPr>
        <w:t>A</w:t>
      </w:r>
      <w:r w:rsidR="00F33541" w:rsidRPr="00A949A4">
        <w:rPr>
          <w:rFonts w:cs="Times New Roman"/>
          <w:b/>
          <w:bCs/>
        </w:rPr>
        <w:t>)</w:t>
      </w:r>
      <w:r w:rsidR="00F33541" w:rsidRPr="00A949A4">
        <w:rPr>
          <w:rFonts w:cs="Times New Roman"/>
        </w:rPr>
        <w:t xml:space="preserve"> </w:t>
      </w:r>
      <w:r w:rsidR="00A71623" w:rsidRPr="00A949A4">
        <w:rPr>
          <w:rFonts w:cs="Times New Roman"/>
        </w:rPr>
        <w:t xml:space="preserve">IL17A expression </w:t>
      </w:r>
      <w:r w:rsidR="00B6274D" w:rsidRPr="00A949A4">
        <w:rPr>
          <w:rFonts w:cs="Times New Roman"/>
        </w:rPr>
        <w:t>across different stages of BLCA</w:t>
      </w:r>
      <w:r w:rsidR="000730A2" w:rsidRPr="000730A2">
        <w:rPr>
          <w:rFonts w:cs="Times New Roman" w:hint="eastAsia"/>
        </w:rPr>
        <w:t xml:space="preserve"> </w:t>
      </w:r>
      <w:r w:rsidR="000730A2">
        <w:rPr>
          <w:rFonts w:cs="Times New Roman" w:hint="eastAsia"/>
        </w:rPr>
        <w:t>using UALCAN database</w:t>
      </w:r>
      <w:r w:rsidR="00A71623" w:rsidRPr="00A949A4">
        <w:rPr>
          <w:rFonts w:cs="Times New Roman"/>
        </w:rPr>
        <w:t xml:space="preserve">. </w:t>
      </w:r>
      <w:r w:rsidR="00F33541" w:rsidRPr="00A949A4">
        <w:rPr>
          <w:rFonts w:cs="Times New Roman"/>
          <w:b/>
          <w:bCs/>
        </w:rPr>
        <w:t>(</w:t>
      </w:r>
      <w:r w:rsidR="002652F1">
        <w:rPr>
          <w:rFonts w:cs="Times New Roman" w:hint="eastAsia"/>
          <w:b/>
          <w:bCs/>
        </w:rPr>
        <w:t>B</w:t>
      </w:r>
      <w:r w:rsidR="00F33541" w:rsidRPr="00A949A4">
        <w:rPr>
          <w:rFonts w:cs="Times New Roman"/>
          <w:b/>
          <w:bCs/>
        </w:rPr>
        <w:t>)</w:t>
      </w:r>
      <w:r w:rsidR="00F33541" w:rsidRPr="00A949A4">
        <w:rPr>
          <w:rFonts w:cs="Times New Roman"/>
        </w:rPr>
        <w:t xml:space="preserve"> </w:t>
      </w:r>
      <w:r w:rsidR="00B6274D" w:rsidRPr="00A949A4">
        <w:rPr>
          <w:rFonts w:cs="Times New Roman"/>
        </w:rPr>
        <w:t>Kaplan</w:t>
      </w:r>
      <w:r w:rsidR="00A949A4">
        <w:rPr>
          <w:rFonts w:cs="Times New Roman" w:hint="eastAsia"/>
        </w:rPr>
        <w:t>-</w:t>
      </w:r>
      <w:r w:rsidR="00B6274D" w:rsidRPr="00A949A4">
        <w:rPr>
          <w:rFonts w:cs="Times New Roman"/>
        </w:rPr>
        <w:t>Meier overall survival analysis of TCGA BLCA patients stratified by IL17A expression</w:t>
      </w:r>
      <w:r w:rsidR="00A71623" w:rsidRPr="00A949A4">
        <w:rPr>
          <w:rFonts w:cs="Times New Roman"/>
        </w:rPr>
        <w:t>.</w:t>
      </w:r>
      <w:r w:rsidR="007A5B17" w:rsidRPr="007A5B17">
        <w:rPr>
          <w:rFonts w:cs="Times New Roman"/>
          <w:b/>
          <w:bCs/>
        </w:rPr>
        <w:t xml:space="preserve"> </w:t>
      </w:r>
      <w:r w:rsidR="007A5B17" w:rsidRPr="00A949A4">
        <w:rPr>
          <w:rFonts w:cs="Times New Roman"/>
          <w:b/>
          <w:bCs/>
        </w:rPr>
        <w:t>(</w:t>
      </w:r>
      <w:r w:rsidR="002652F1">
        <w:rPr>
          <w:rFonts w:cs="Times New Roman" w:hint="eastAsia"/>
          <w:b/>
          <w:bCs/>
        </w:rPr>
        <w:t>C</w:t>
      </w:r>
      <w:r w:rsidR="007A5B17" w:rsidRPr="00A949A4">
        <w:rPr>
          <w:rFonts w:cs="Times New Roman"/>
          <w:b/>
          <w:bCs/>
        </w:rPr>
        <w:t>)</w:t>
      </w:r>
      <w:r w:rsidR="007A5B17" w:rsidRPr="00A949A4">
        <w:rPr>
          <w:rFonts w:cs="Times New Roman"/>
        </w:rPr>
        <w:t xml:space="preserve"> Flow cytometry analysis of CD163⁺/CD14⁺ THP-1 cells after co-culture with Vector, ITGA3_HA, N265A_HA.</w:t>
      </w:r>
      <w:bookmarkEnd w:id="1"/>
      <w:r w:rsidR="00207538" w:rsidRPr="00207538">
        <w:rPr>
          <w:rFonts w:cs="Times New Roman" w:hint="eastAsia"/>
          <w:bCs/>
          <w:color w:val="000000" w:themeColor="text1"/>
        </w:rPr>
        <w:t xml:space="preserve"> </w:t>
      </w:r>
      <w:r w:rsidR="00207538" w:rsidRPr="006F69D1">
        <w:rPr>
          <w:rFonts w:cs="Times New Roman" w:hint="eastAsia"/>
          <w:bCs/>
          <w:color w:val="000000" w:themeColor="text1"/>
        </w:rPr>
        <w:t xml:space="preserve">Data represent means </w:t>
      </w:r>
      <w:r w:rsidR="00207538" w:rsidRPr="006F69D1">
        <w:rPr>
          <w:rFonts w:cs="Times New Roman" w:hint="eastAsia"/>
          <w:bCs/>
          <w:color w:val="000000" w:themeColor="text1"/>
        </w:rPr>
        <w:t>±</w:t>
      </w:r>
      <w:r w:rsidR="00207538" w:rsidRPr="006F69D1">
        <w:rPr>
          <w:rFonts w:cs="Times New Roman" w:hint="eastAsia"/>
          <w:bCs/>
          <w:color w:val="000000" w:themeColor="text1"/>
        </w:rPr>
        <w:t xml:space="preserve"> SEM from three independent experiments. Statistical significance was assessed by two-tailed Student</w:t>
      </w:r>
      <w:r w:rsidR="00207538" w:rsidRPr="006F69D1">
        <w:rPr>
          <w:rFonts w:cs="Times New Roman" w:hint="eastAsia"/>
          <w:bCs/>
          <w:color w:val="000000" w:themeColor="text1"/>
        </w:rPr>
        <w:t>’</w:t>
      </w:r>
      <w:r w:rsidR="00207538" w:rsidRPr="006F69D1">
        <w:rPr>
          <w:rFonts w:cs="Times New Roman" w:hint="eastAsia"/>
          <w:bCs/>
          <w:color w:val="000000" w:themeColor="text1"/>
        </w:rPr>
        <w:t>s t test (</w:t>
      </w:r>
      <w:r w:rsidR="00207538">
        <w:rPr>
          <w:rFonts w:cs="Times New Roman" w:hint="eastAsia"/>
          <w:bCs/>
          <w:color w:val="000000" w:themeColor="text1"/>
        </w:rPr>
        <w:t>ns, no significance</w:t>
      </w:r>
      <w:r w:rsidR="00207538" w:rsidRPr="006F69D1">
        <w:rPr>
          <w:rFonts w:cs="Times New Roman" w:hint="eastAsia"/>
          <w:bCs/>
          <w:color w:val="000000" w:themeColor="text1"/>
        </w:rPr>
        <w:t>).</w:t>
      </w:r>
      <w:r w:rsidR="00F33541">
        <w:rPr>
          <w:rFonts w:cs="Times New Roman"/>
          <w:sz w:val="24"/>
          <w:szCs w:val="24"/>
        </w:rPr>
        <w:br w:type="page"/>
      </w:r>
    </w:p>
    <w:p w14:paraId="55FC49B0" w14:textId="61AC691D" w:rsidR="005F69AA" w:rsidRDefault="00E24F76" w:rsidP="00F33541">
      <w:pPr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lastRenderedPageBreak/>
        <w:drawing>
          <wp:inline distT="0" distB="0" distL="0" distR="0" wp14:anchorId="2E496709" wp14:editId="5A5E4E8F">
            <wp:extent cx="5278120" cy="5531485"/>
            <wp:effectExtent l="0" t="0" r="0" b="0"/>
            <wp:docPr id="90986600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866003" name="图片 90986600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553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D547C" w14:textId="4AC1580C" w:rsidR="00207538" w:rsidRPr="002A5D88" w:rsidRDefault="005F69AA" w:rsidP="00207538">
      <w:pPr>
        <w:autoSpaceDE w:val="0"/>
        <w:autoSpaceDN w:val="0"/>
        <w:adjustRightInd w:val="0"/>
        <w:rPr>
          <w:rFonts w:cs="Times New Roman"/>
          <w:bCs/>
          <w:color w:val="000000" w:themeColor="text1"/>
        </w:rPr>
      </w:pPr>
      <w:r w:rsidRPr="00A949A4">
        <w:rPr>
          <w:rFonts w:cs="Times New Roman" w:hint="eastAsia"/>
          <w:b/>
          <w:bCs/>
        </w:rPr>
        <w:t>Fig. S</w:t>
      </w:r>
      <w:r>
        <w:rPr>
          <w:rFonts w:cs="Times New Roman" w:hint="eastAsia"/>
          <w:b/>
          <w:bCs/>
        </w:rPr>
        <w:t>3</w:t>
      </w:r>
      <w:r w:rsidRPr="00A949A4">
        <w:rPr>
          <w:rFonts w:cs="Times New Roman" w:hint="eastAsia"/>
          <w:b/>
          <w:bCs/>
        </w:rPr>
        <w:t xml:space="preserve"> </w:t>
      </w:r>
      <w:r w:rsidR="00E715C9" w:rsidRPr="00E715C9">
        <w:rPr>
          <w:rFonts w:cs="Times New Roman" w:hint="eastAsia"/>
          <w:b/>
          <w:bCs/>
        </w:rPr>
        <w:t>FUT7-dependent sLeX modulation</w:t>
      </w:r>
      <w:r w:rsidR="00E715C9">
        <w:rPr>
          <w:rFonts w:cs="Times New Roman" w:hint="eastAsia"/>
          <w:b/>
          <w:bCs/>
        </w:rPr>
        <w:t xml:space="preserve"> in </w:t>
      </w:r>
      <w:r w:rsidR="006F70F7">
        <w:rPr>
          <w:rFonts w:cs="Times New Roman" w:hint="eastAsia"/>
          <w:b/>
          <w:bCs/>
        </w:rPr>
        <w:t>MB49 cells</w:t>
      </w:r>
      <w:r w:rsidR="00E715C9" w:rsidRPr="00E715C9">
        <w:rPr>
          <w:rFonts w:cs="Times New Roman"/>
          <w:b/>
          <w:bCs/>
        </w:rPr>
        <w:t xml:space="preserve"> shapes Th17-associated CD4⁺ T-cell responses in </w:t>
      </w:r>
      <w:r w:rsidR="00E715C9" w:rsidRPr="006F70F7">
        <w:rPr>
          <w:rFonts w:cs="Times New Roman"/>
          <w:b/>
          <w:bCs/>
          <w:i/>
          <w:iCs/>
        </w:rPr>
        <w:t>vivo</w:t>
      </w:r>
      <w:r w:rsidRPr="00A949A4">
        <w:rPr>
          <w:rFonts w:cs="Times New Roman"/>
          <w:b/>
          <w:bCs/>
        </w:rPr>
        <w:t>.</w:t>
      </w:r>
      <w:r w:rsidRPr="00A949A4">
        <w:rPr>
          <w:rFonts w:cs="Times New Roman"/>
        </w:rPr>
        <w:t xml:space="preserve"> </w:t>
      </w:r>
      <w:r w:rsidRPr="00A949A4">
        <w:rPr>
          <w:rFonts w:cs="Times New Roman"/>
          <w:b/>
          <w:bCs/>
        </w:rPr>
        <w:t>(</w:t>
      </w:r>
      <w:r w:rsidR="002652F1">
        <w:rPr>
          <w:rFonts w:cs="Times New Roman" w:hint="eastAsia"/>
          <w:b/>
          <w:bCs/>
        </w:rPr>
        <w:t>A</w:t>
      </w:r>
      <w:r w:rsidRPr="00A949A4">
        <w:rPr>
          <w:rFonts w:cs="Times New Roman"/>
          <w:b/>
          <w:bCs/>
        </w:rPr>
        <w:t>)</w:t>
      </w:r>
      <w:r w:rsidR="00E715C9">
        <w:rPr>
          <w:rFonts w:cs="Times New Roman" w:hint="eastAsia"/>
        </w:rPr>
        <w:t xml:space="preserve"> </w:t>
      </w:r>
      <w:r w:rsidR="00E715C9" w:rsidRPr="00E715C9">
        <w:rPr>
          <w:rFonts w:cs="Times New Roman" w:hint="eastAsia"/>
        </w:rPr>
        <w:t>FUT7 was overexpressed (MB_OE), knocked out (</w:t>
      </w:r>
      <w:proofErr w:type="spellStart"/>
      <w:r w:rsidR="00E715C9" w:rsidRPr="00E715C9">
        <w:rPr>
          <w:rFonts w:cs="Times New Roman" w:hint="eastAsia"/>
        </w:rPr>
        <w:t>MB_sg</w:t>
      </w:r>
      <w:proofErr w:type="spellEnd"/>
      <w:r w:rsidR="00E715C9" w:rsidRPr="00E715C9">
        <w:rPr>
          <w:rFonts w:cs="Times New Roman" w:hint="eastAsia"/>
        </w:rPr>
        <w:t>), or transfected with control vector (MB_WT) in MB49 cells. Western blot analysis of FUT7 expression.</w:t>
      </w:r>
      <w:r w:rsidRPr="00A949A4">
        <w:rPr>
          <w:rFonts w:cs="Times New Roman"/>
        </w:rPr>
        <w:t xml:space="preserve"> </w:t>
      </w:r>
      <w:r w:rsidRPr="00A949A4">
        <w:rPr>
          <w:rFonts w:cs="Times New Roman"/>
          <w:b/>
          <w:bCs/>
        </w:rPr>
        <w:t>(</w:t>
      </w:r>
      <w:r w:rsidR="002652F1">
        <w:rPr>
          <w:rFonts w:cs="Times New Roman" w:hint="eastAsia"/>
          <w:b/>
          <w:bCs/>
        </w:rPr>
        <w:t>B-D</w:t>
      </w:r>
      <w:r w:rsidRPr="00A949A4">
        <w:rPr>
          <w:rFonts w:cs="Times New Roman"/>
          <w:b/>
          <w:bCs/>
        </w:rPr>
        <w:t>)</w:t>
      </w:r>
      <w:r w:rsidRPr="00A949A4">
        <w:rPr>
          <w:rFonts w:cs="Times New Roman"/>
        </w:rPr>
        <w:t xml:space="preserve"> </w:t>
      </w:r>
      <w:r w:rsidR="006F70F7" w:rsidRPr="006F70F7">
        <w:rPr>
          <w:rFonts w:cs="Times New Roman"/>
          <w:bCs/>
          <w:color w:val="000000" w:themeColor="text1"/>
        </w:rPr>
        <w:t>Flow cytometry analysis of splenic CD4⁺ T cells showing the frequencies of IL17A⁺ (</w:t>
      </w:r>
      <w:r w:rsidR="002652F1">
        <w:rPr>
          <w:rFonts w:cs="Times New Roman" w:hint="eastAsia"/>
          <w:bCs/>
          <w:color w:val="000000" w:themeColor="text1"/>
        </w:rPr>
        <w:t>B</w:t>
      </w:r>
      <w:r w:rsidR="006F70F7" w:rsidRPr="006F70F7">
        <w:rPr>
          <w:rFonts w:cs="Times New Roman"/>
          <w:bCs/>
          <w:color w:val="000000" w:themeColor="text1"/>
        </w:rPr>
        <w:t xml:space="preserve">), </w:t>
      </w:r>
      <w:proofErr w:type="spellStart"/>
      <w:r w:rsidR="006F70F7" w:rsidRPr="006F70F7">
        <w:rPr>
          <w:rFonts w:cs="Times New Roman"/>
          <w:bCs/>
          <w:color w:val="000000" w:themeColor="text1"/>
        </w:rPr>
        <w:t>IFNγ</w:t>
      </w:r>
      <w:proofErr w:type="spellEnd"/>
      <w:r w:rsidR="006F70F7" w:rsidRPr="006F70F7">
        <w:rPr>
          <w:rFonts w:cs="Times New Roman"/>
          <w:bCs/>
          <w:color w:val="000000" w:themeColor="text1"/>
        </w:rPr>
        <w:t>⁺/IL17A⁺ (</w:t>
      </w:r>
      <w:r w:rsidR="002652F1">
        <w:rPr>
          <w:rFonts w:cs="Times New Roman" w:hint="eastAsia"/>
          <w:bCs/>
          <w:color w:val="000000" w:themeColor="text1"/>
        </w:rPr>
        <w:t>C</w:t>
      </w:r>
      <w:r w:rsidR="006F70F7" w:rsidRPr="006F70F7">
        <w:rPr>
          <w:rFonts w:cs="Times New Roman"/>
          <w:bCs/>
          <w:color w:val="000000" w:themeColor="text1"/>
        </w:rPr>
        <w:t>), and Foxp3⁺/IL17A⁺ (</w:t>
      </w:r>
      <w:r w:rsidR="002652F1">
        <w:rPr>
          <w:rFonts w:cs="Times New Roman" w:hint="eastAsia"/>
          <w:bCs/>
          <w:color w:val="000000" w:themeColor="text1"/>
        </w:rPr>
        <w:t>D</w:t>
      </w:r>
      <w:r w:rsidR="006F70F7" w:rsidRPr="006F70F7">
        <w:rPr>
          <w:rFonts w:cs="Times New Roman"/>
          <w:bCs/>
          <w:color w:val="000000" w:themeColor="text1"/>
        </w:rPr>
        <w:t>) subsets</w:t>
      </w:r>
      <w:r w:rsidRPr="00A949A4">
        <w:rPr>
          <w:rFonts w:cs="Times New Roman"/>
        </w:rPr>
        <w:t>.</w:t>
      </w:r>
      <w:r w:rsidR="00743F51" w:rsidRPr="00743F51">
        <w:rPr>
          <w:rFonts w:cs="Times New Roman" w:hint="eastAsia"/>
          <w:b/>
          <w:bCs/>
        </w:rPr>
        <w:t xml:space="preserve"> </w:t>
      </w:r>
      <w:r w:rsidR="00743F51">
        <w:rPr>
          <w:rFonts w:cs="Times New Roman" w:hint="eastAsia"/>
          <w:b/>
          <w:bCs/>
        </w:rPr>
        <w:t>(</w:t>
      </w:r>
      <w:r w:rsidR="002652F1">
        <w:rPr>
          <w:rFonts w:cs="Times New Roman" w:hint="eastAsia"/>
          <w:b/>
          <w:bCs/>
        </w:rPr>
        <w:t>E</w:t>
      </w:r>
      <w:r w:rsidR="00743F51">
        <w:rPr>
          <w:rFonts w:cs="Times New Roman" w:hint="eastAsia"/>
          <w:b/>
          <w:bCs/>
        </w:rPr>
        <w:t>)</w:t>
      </w:r>
      <w:r w:rsidR="00743F51" w:rsidRPr="00743F51">
        <w:rPr>
          <w:rFonts w:cs="Times New Roman" w:hint="eastAsia"/>
        </w:rPr>
        <w:t xml:space="preserve"> </w:t>
      </w:r>
      <w:r w:rsidR="00962A8F" w:rsidRPr="00962A8F">
        <w:rPr>
          <w:rFonts w:cs="Times New Roman"/>
        </w:rPr>
        <w:t>Schematic of splenic naïve CD4⁺ T cells co-cultured with each group of TECs under Th17, Th1, or Treg differentiation conditions</w:t>
      </w:r>
      <w:r w:rsidR="00962A8F">
        <w:rPr>
          <w:rFonts w:cs="Times New Roman" w:hint="eastAsia"/>
        </w:rPr>
        <w:t xml:space="preserve">. </w:t>
      </w:r>
      <w:r w:rsidR="00207538" w:rsidRPr="008B6241">
        <w:rPr>
          <w:rFonts w:cs="Times New Roman" w:hint="eastAsia"/>
          <w:bCs/>
          <w:color w:val="000000" w:themeColor="text1"/>
        </w:rPr>
        <w:t>Sample size: n =</w:t>
      </w:r>
      <w:r w:rsidR="00207538">
        <w:rPr>
          <w:rFonts w:cs="Times New Roman" w:hint="eastAsia"/>
          <w:bCs/>
          <w:color w:val="000000" w:themeColor="text1"/>
        </w:rPr>
        <w:t xml:space="preserve"> 6</w:t>
      </w:r>
      <w:r w:rsidR="00207538" w:rsidRPr="008B6241">
        <w:rPr>
          <w:rFonts w:cs="Times New Roman" w:hint="eastAsia"/>
          <w:bCs/>
          <w:color w:val="000000" w:themeColor="text1"/>
        </w:rPr>
        <w:t>/group,</w:t>
      </w:r>
      <w:r w:rsidR="00207538">
        <w:rPr>
          <w:rFonts w:cs="Times New Roman" w:hint="eastAsia"/>
          <w:bCs/>
          <w:color w:val="000000" w:themeColor="text1"/>
        </w:rPr>
        <w:t xml:space="preserve"> </w:t>
      </w:r>
      <w:r w:rsidR="00016F2C">
        <w:rPr>
          <w:rFonts w:cs="Times New Roman" w:hint="eastAsia"/>
          <w:bCs/>
          <w:color w:val="000000" w:themeColor="text1"/>
        </w:rPr>
        <w:t xml:space="preserve">the </w:t>
      </w:r>
      <w:r w:rsidR="00962A8F">
        <w:rPr>
          <w:rFonts w:cs="Times New Roman" w:hint="eastAsia"/>
          <w:bCs/>
          <w:color w:val="000000" w:themeColor="text1"/>
        </w:rPr>
        <w:t>d</w:t>
      </w:r>
      <w:r w:rsidR="00207538" w:rsidRPr="008B6241">
        <w:rPr>
          <w:rFonts w:cs="Times New Roman" w:hint="eastAsia"/>
          <w:bCs/>
          <w:color w:val="000000" w:themeColor="text1"/>
        </w:rPr>
        <w:t xml:space="preserve">ata represent means </w:t>
      </w:r>
      <w:r w:rsidR="00207538" w:rsidRPr="008B6241">
        <w:rPr>
          <w:rFonts w:cs="Times New Roman" w:hint="eastAsia"/>
          <w:bCs/>
          <w:color w:val="000000" w:themeColor="text1"/>
        </w:rPr>
        <w:t>±</w:t>
      </w:r>
      <w:r w:rsidR="00207538" w:rsidRPr="008B6241">
        <w:rPr>
          <w:rFonts w:cs="Times New Roman" w:hint="eastAsia"/>
          <w:bCs/>
          <w:color w:val="000000" w:themeColor="text1"/>
        </w:rPr>
        <w:t xml:space="preserve"> SEM</w:t>
      </w:r>
      <w:r w:rsidR="00016F2C">
        <w:rPr>
          <w:rFonts w:cs="Times New Roman" w:hint="eastAsia"/>
          <w:bCs/>
          <w:color w:val="000000" w:themeColor="text1"/>
        </w:rPr>
        <w:t xml:space="preserve">. </w:t>
      </w:r>
      <w:r w:rsidR="00207538" w:rsidRPr="008B6241">
        <w:rPr>
          <w:rFonts w:cs="Times New Roman" w:hint="eastAsia"/>
          <w:bCs/>
          <w:color w:val="000000" w:themeColor="text1"/>
        </w:rPr>
        <w:t>Statistical significance was assessed by two-tailed Student</w:t>
      </w:r>
      <w:r w:rsidR="00207538" w:rsidRPr="008B6241">
        <w:rPr>
          <w:rFonts w:cs="Times New Roman" w:hint="eastAsia"/>
          <w:bCs/>
          <w:color w:val="000000" w:themeColor="text1"/>
        </w:rPr>
        <w:t>’</w:t>
      </w:r>
      <w:r w:rsidR="00207538" w:rsidRPr="008B6241">
        <w:rPr>
          <w:rFonts w:cs="Times New Roman" w:hint="eastAsia"/>
          <w:bCs/>
          <w:color w:val="000000" w:themeColor="text1"/>
        </w:rPr>
        <w:t>s t test (*p &lt; 0.05, **p &lt; 0.01</w:t>
      </w:r>
      <w:r w:rsidR="00067ECD">
        <w:rPr>
          <w:rFonts w:cs="Times New Roman" w:hint="eastAsia"/>
          <w:bCs/>
          <w:color w:val="000000" w:themeColor="text1"/>
        </w:rPr>
        <w:t>,</w:t>
      </w:r>
      <w:r w:rsidR="00207538" w:rsidRPr="008B6241">
        <w:rPr>
          <w:rFonts w:cs="Times New Roman" w:hint="eastAsia"/>
          <w:bCs/>
          <w:color w:val="000000" w:themeColor="text1"/>
        </w:rPr>
        <w:t xml:space="preserve"> ****p &lt; 0.0001).</w:t>
      </w:r>
    </w:p>
    <w:p w14:paraId="59DE6025" w14:textId="699EE6BF" w:rsidR="005F69AA" w:rsidRPr="00207538" w:rsidRDefault="005F69AA" w:rsidP="00E715C9">
      <w:pPr>
        <w:rPr>
          <w:rFonts w:cs="Times New Roman"/>
        </w:rPr>
      </w:pPr>
    </w:p>
    <w:p w14:paraId="6AA7127D" w14:textId="793D8668" w:rsidR="00F33541" w:rsidRDefault="00E24F76" w:rsidP="009D1055">
      <w:pPr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485A4269" wp14:editId="36439956">
            <wp:extent cx="5278120" cy="3661410"/>
            <wp:effectExtent l="0" t="0" r="0" b="0"/>
            <wp:docPr id="65017175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171753" name="图片 65017175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6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DB474" w14:textId="1BAE8086" w:rsidR="00F33541" w:rsidRPr="004A52BD" w:rsidRDefault="00F33541" w:rsidP="004A52BD">
      <w:pPr>
        <w:autoSpaceDE w:val="0"/>
        <w:autoSpaceDN w:val="0"/>
        <w:adjustRightInd w:val="0"/>
        <w:rPr>
          <w:rFonts w:cs="Times New Roman"/>
          <w:bCs/>
          <w:color w:val="000000" w:themeColor="text1"/>
        </w:rPr>
      </w:pPr>
      <w:r w:rsidRPr="00240D31">
        <w:rPr>
          <w:rFonts w:cs="Times New Roman" w:hint="eastAsia"/>
          <w:b/>
          <w:bCs/>
        </w:rPr>
        <w:t>Fig. S</w:t>
      </w:r>
      <w:r w:rsidR="00D41561">
        <w:rPr>
          <w:rFonts w:cs="Times New Roman" w:hint="eastAsia"/>
          <w:b/>
          <w:bCs/>
        </w:rPr>
        <w:t>4</w:t>
      </w:r>
      <w:r w:rsidRPr="00240D31">
        <w:rPr>
          <w:rFonts w:cs="Times New Roman" w:hint="eastAsia"/>
          <w:b/>
          <w:bCs/>
        </w:rPr>
        <w:t xml:space="preserve"> </w:t>
      </w:r>
      <w:r w:rsidR="00240D31" w:rsidRPr="00240D31">
        <w:rPr>
          <w:rFonts w:cs="Times New Roman" w:hint="eastAsia"/>
          <w:b/>
          <w:bCs/>
        </w:rPr>
        <w:t>FALDH regulates FAO activity and ROS production in ECs.</w:t>
      </w:r>
      <w:r w:rsidRPr="00240D31">
        <w:rPr>
          <w:rFonts w:cs="Times New Roman" w:hint="eastAsia"/>
        </w:rPr>
        <w:t xml:space="preserve"> </w:t>
      </w:r>
      <w:r w:rsidRPr="00240D31">
        <w:rPr>
          <w:rFonts w:cs="Times New Roman" w:hint="eastAsia"/>
          <w:b/>
          <w:bCs/>
        </w:rPr>
        <w:t>(</w:t>
      </w:r>
      <w:r w:rsidR="002652F1">
        <w:rPr>
          <w:rFonts w:cs="Times New Roman" w:hint="eastAsia"/>
          <w:b/>
          <w:bCs/>
        </w:rPr>
        <w:t>A, B</w:t>
      </w:r>
      <w:r w:rsidRPr="00240D31">
        <w:rPr>
          <w:rFonts w:cs="Times New Roman" w:hint="eastAsia"/>
          <w:b/>
          <w:bCs/>
        </w:rPr>
        <w:t>)</w:t>
      </w:r>
      <w:r w:rsidRPr="00240D31">
        <w:rPr>
          <w:rFonts w:cs="Times New Roman" w:hint="eastAsia"/>
        </w:rPr>
        <w:t xml:space="preserve"> </w:t>
      </w:r>
      <w:r w:rsidR="001B715E" w:rsidRPr="00240D31">
        <w:rPr>
          <w:rFonts w:cs="Times New Roman" w:hint="eastAsia"/>
        </w:rPr>
        <w:t>Fluorescence microscope showing total and mitochondrial ROS using DCFH-DA (</w:t>
      </w:r>
      <w:r w:rsidR="002652F1">
        <w:rPr>
          <w:rFonts w:cs="Times New Roman" w:hint="eastAsia"/>
        </w:rPr>
        <w:t>A</w:t>
      </w:r>
      <w:r w:rsidR="001B715E" w:rsidRPr="00240D31">
        <w:rPr>
          <w:rFonts w:cs="Times New Roman" w:hint="eastAsia"/>
        </w:rPr>
        <w:t xml:space="preserve">) and </w:t>
      </w:r>
      <w:proofErr w:type="spellStart"/>
      <w:r w:rsidR="001B715E" w:rsidRPr="00240D31">
        <w:rPr>
          <w:rFonts w:cs="Times New Roman" w:hint="eastAsia"/>
        </w:rPr>
        <w:t>MitoSOX</w:t>
      </w:r>
      <w:proofErr w:type="spellEnd"/>
      <w:r w:rsidR="001B715E" w:rsidRPr="00240D31">
        <w:rPr>
          <w:rFonts w:cs="Times New Roman" w:hint="eastAsia"/>
        </w:rPr>
        <w:t xml:space="preserve"> (</w:t>
      </w:r>
      <w:r w:rsidR="002652F1">
        <w:rPr>
          <w:rFonts w:cs="Times New Roman" w:hint="eastAsia"/>
        </w:rPr>
        <w:t>B</w:t>
      </w:r>
      <w:r w:rsidR="001B715E" w:rsidRPr="00240D31">
        <w:rPr>
          <w:rFonts w:cs="Times New Roman" w:hint="eastAsia"/>
        </w:rPr>
        <w:t>) staining</w:t>
      </w:r>
      <w:r w:rsidR="00240D31">
        <w:rPr>
          <w:rFonts w:cs="Times New Roman" w:hint="eastAsia"/>
        </w:rPr>
        <w:t xml:space="preserve"> in indicated ECs</w:t>
      </w:r>
      <w:r w:rsidR="001B715E" w:rsidRPr="00240D31">
        <w:rPr>
          <w:rFonts w:cs="Times New Roman" w:hint="eastAsia"/>
        </w:rPr>
        <w:t>.</w:t>
      </w:r>
      <w:r w:rsidRPr="00240D31">
        <w:rPr>
          <w:rFonts w:cs="Times New Roman" w:hint="eastAsia"/>
        </w:rPr>
        <w:t xml:space="preserve"> </w:t>
      </w:r>
      <w:r w:rsidRPr="00240D31">
        <w:rPr>
          <w:rFonts w:cs="Times New Roman" w:hint="eastAsia"/>
          <w:b/>
          <w:bCs/>
        </w:rPr>
        <w:t>(</w:t>
      </w:r>
      <w:r w:rsidR="002652F1">
        <w:rPr>
          <w:rFonts w:cs="Times New Roman" w:hint="eastAsia"/>
          <w:b/>
          <w:bCs/>
        </w:rPr>
        <w:t>C-J</w:t>
      </w:r>
      <w:r w:rsidRPr="00240D31">
        <w:rPr>
          <w:rFonts w:cs="Times New Roman" w:hint="eastAsia"/>
          <w:b/>
          <w:bCs/>
        </w:rPr>
        <w:t>)</w:t>
      </w:r>
      <w:r w:rsidRPr="00240D31">
        <w:rPr>
          <w:rFonts w:cs="Times New Roman" w:hint="eastAsia"/>
        </w:rPr>
        <w:t xml:space="preserve"> </w:t>
      </w:r>
      <w:r w:rsidR="004A52BD" w:rsidRPr="004A52BD">
        <w:rPr>
          <w:rFonts w:cs="Times New Roman"/>
        </w:rPr>
        <w:t>Flow cytometry (</w:t>
      </w:r>
      <w:r w:rsidR="002652F1">
        <w:rPr>
          <w:rFonts w:cs="Times New Roman" w:hint="eastAsia"/>
        </w:rPr>
        <w:t>C, E, G, I</w:t>
      </w:r>
      <w:r w:rsidR="004A52BD" w:rsidRPr="004A52BD">
        <w:rPr>
          <w:rFonts w:cs="Times New Roman"/>
        </w:rPr>
        <w:t>) and fluorescence microscopy (</w:t>
      </w:r>
      <w:r w:rsidR="002652F1">
        <w:rPr>
          <w:rFonts w:cs="Times New Roman" w:hint="eastAsia"/>
        </w:rPr>
        <w:t>D, F, H, J</w:t>
      </w:r>
      <w:r w:rsidR="004A52BD" w:rsidRPr="004A52BD">
        <w:rPr>
          <w:rFonts w:cs="Times New Roman"/>
        </w:rPr>
        <w:t>) analyses of total and mitochondrial ROS in FALDH OE (</w:t>
      </w:r>
      <w:r w:rsidR="002652F1">
        <w:rPr>
          <w:rFonts w:cs="Times New Roman" w:hint="eastAsia"/>
        </w:rPr>
        <w:t>C-F</w:t>
      </w:r>
      <w:r w:rsidR="004A52BD" w:rsidRPr="004A52BD">
        <w:rPr>
          <w:rFonts w:cs="Times New Roman"/>
        </w:rPr>
        <w:t>) and KO (</w:t>
      </w:r>
      <w:r w:rsidR="002652F1">
        <w:rPr>
          <w:rFonts w:cs="Times New Roman" w:hint="eastAsia"/>
        </w:rPr>
        <w:t>G-J</w:t>
      </w:r>
      <w:r w:rsidR="004A52BD" w:rsidRPr="004A52BD">
        <w:rPr>
          <w:rFonts w:cs="Times New Roman"/>
        </w:rPr>
        <w:t>) ECs.</w:t>
      </w:r>
      <w:r w:rsidR="004A52BD" w:rsidRPr="004A52BD">
        <w:rPr>
          <w:rFonts w:cs="Times New Roman"/>
          <w:bCs/>
          <w:color w:val="000000" w:themeColor="text1"/>
        </w:rPr>
        <w:t xml:space="preserve"> </w:t>
      </w:r>
      <w:r w:rsidR="004A52BD" w:rsidRPr="006D6773">
        <w:rPr>
          <w:rFonts w:cs="Times New Roman"/>
          <w:bCs/>
          <w:color w:val="000000" w:themeColor="text1"/>
        </w:rPr>
        <w:t xml:space="preserve">Scale bar: 20 </w:t>
      </w:r>
      <w:proofErr w:type="spellStart"/>
      <w:r w:rsidR="004A52BD" w:rsidRPr="006D6773">
        <w:rPr>
          <w:rFonts w:cs="Times New Roman"/>
          <w:bCs/>
          <w:color w:val="000000" w:themeColor="text1"/>
        </w:rPr>
        <w:t>μm</w:t>
      </w:r>
      <w:proofErr w:type="spellEnd"/>
      <w:r w:rsidR="004A52BD">
        <w:rPr>
          <w:rFonts w:cs="Times New Roman" w:hint="eastAsia"/>
          <w:bCs/>
          <w:color w:val="000000" w:themeColor="text1"/>
        </w:rPr>
        <w:t>.</w:t>
      </w:r>
      <w:r w:rsidR="006F69D1" w:rsidRPr="006F69D1">
        <w:rPr>
          <w:rFonts w:hint="eastAsia"/>
        </w:rPr>
        <w:t xml:space="preserve"> </w:t>
      </w:r>
      <w:r w:rsidR="006F69D1" w:rsidRPr="006F69D1">
        <w:rPr>
          <w:rFonts w:cs="Times New Roman" w:hint="eastAsia"/>
          <w:bCs/>
          <w:color w:val="000000" w:themeColor="text1"/>
        </w:rPr>
        <w:t xml:space="preserve">Data represent means </w:t>
      </w:r>
      <w:r w:rsidR="006F69D1" w:rsidRPr="006F69D1">
        <w:rPr>
          <w:rFonts w:cs="Times New Roman" w:hint="eastAsia"/>
          <w:bCs/>
          <w:color w:val="000000" w:themeColor="text1"/>
        </w:rPr>
        <w:t>±</w:t>
      </w:r>
      <w:r w:rsidR="006F69D1" w:rsidRPr="006F69D1">
        <w:rPr>
          <w:rFonts w:cs="Times New Roman" w:hint="eastAsia"/>
          <w:bCs/>
          <w:color w:val="000000" w:themeColor="text1"/>
        </w:rPr>
        <w:t xml:space="preserve"> SEM from three independent experiments. Statistical significance was assessed by two-tailed Student</w:t>
      </w:r>
      <w:r w:rsidR="006F69D1" w:rsidRPr="006F69D1">
        <w:rPr>
          <w:rFonts w:cs="Times New Roman" w:hint="eastAsia"/>
          <w:bCs/>
          <w:color w:val="000000" w:themeColor="text1"/>
        </w:rPr>
        <w:t>’</w:t>
      </w:r>
      <w:r w:rsidR="006F69D1" w:rsidRPr="006F69D1">
        <w:rPr>
          <w:rFonts w:cs="Times New Roman" w:hint="eastAsia"/>
          <w:bCs/>
          <w:color w:val="000000" w:themeColor="text1"/>
        </w:rPr>
        <w:t>s t test (*p &lt; 0.05, **p &lt; 0.01).</w:t>
      </w:r>
      <w:r w:rsidR="006F69D1" w:rsidRPr="006F69D1">
        <w:rPr>
          <w:rFonts w:cs="Times New Roman"/>
          <w:bCs/>
          <w:color w:val="000000" w:themeColor="text1"/>
        </w:rPr>
        <w:t xml:space="preserve"> </w:t>
      </w:r>
      <w:r w:rsidRPr="00240D31">
        <w:rPr>
          <w:rFonts w:cs="Times New Roman"/>
        </w:rPr>
        <w:br w:type="page"/>
      </w:r>
    </w:p>
    <w:p w14:paraId="5324E603" w14:textId="3CDE3507" w:rsidR="00F33541" w:rsidRDefault="00E24F76" w:rsidP="009D1055">
      <w:pPr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33A52775" wp14:editId="4E7D416C">
            <wp:extent cx="5278120" cy="6181725"/>
            <wp:effectExtent l="0" t="0" r="0" b="0"/>
            <wp:docPr id="95804054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040547" name="图片 95804054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618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BFC25" w14:textId="4D2B51C7" w:rsidR="00F33541" w:rsidRPr="006F69D1" w:rsidRDefault="00F33541" w:rsidP="00551019">
      <w:pPr>
        <w:rPr>
          <w:rFonts w:cs="Times New Roman"/>
        </w:rPr>
      </w:pPr>
      <w:bookmarkStart w:id="2" w:name="OLE_LINK1"/>
      <w:bookmarkStart w:id="3" w:name="OLE_LINK4"/>
      <w:r w:rsidRPr="006F69D1">
        <w:rPr>
          <w:rFonts w:cs="Times New Roman"/>
          <w:b/>
          <w:bCs/>
        </w:rPr>
        <w:t>Fig. S</w:t>
      </w:r>
      <w:r w:rsidR="00D41561" w:rsidRPr="006F69D1">
        <w:rPr>
          <w:rFonts w:cs="Times New Roman"/>
          <w:b/>
          <w:bCs/>
        </w:rPr>
        <w:t>5</w:t>
      </w:r>
      <w:r w:rsidRPr="006F69D1">
        <w:rPr>
          <w:rFonts w:cs="Times New Roman"/>
          <w:b/>
          <w:bCs/>
        </w:rPr>
        <w:t xml:space="preserve"> </w:t>
      </w:r>
      <w:r w:rsidR="0077293D" w:rsidRPr="006F69D1">
        <w:rPr>
          <w:rFonts w:cs="Times New Roman"/>
          <w:b/>
          <w:bCs/>
        </w:rPr>
        <w:t xml:space="preserve">FALDH influences cytokine production in ECs and Th17 differentiation in </w:t>
      </w:r>
      <w:proofErr w:type="spellStart"/>
      <w:r w:rsidR="0077293D" w:rsidRPr="006F69D1">
        <w:rPr>
          <w:rFonts w:cs="Times New Roman"/>
          <w:b/>
          <w:bCs/>
        </w:rPr>
        <w:t>Jurkat</w:t>
      </w:r>
      <w:proofErr w:type="spellEnd"/>
      <w:r w:rsidR="0077293D" w:rsidRPr="006F69D1">
        <w:rPr>
          <w:rFonts w:cs="Times New Roman"/>
          <w:b/>
          <w:bCs/>
        </w:rPr>
        <w:t xml:space="preserve"> cells</w:t>
      </w:r>
      <w:r w:rsidRPr="006F69D1">
        <w:rPr>
          <w:rFonts w:cs="Times New Roman"/>
        </w:rPr>
        <w:t xml:space="preserve">. </w:t>
      </w:r>
      <w:r w:rsidR="007144B9" w:rsidRPr="006F69D1">
        <w:rPr>
          <w:rFonts w:cs="Times New Roman"/>
          <w:b/>
          <w:bCs/>
        </w:rPr>
        <w:t>(</w:t>
      </w:r>
      <w:r w:rsidR="002652F1">
        <w:rPr>
          <w:rFonts w:cs="Times New Roman" w:hint="eastAsia"/>
          <w:b/>
          <w:bCs/>
        </w:rPr>
        <w:t>A, B</w:t>
      </w:r>
      <w:r w:rsidR="007144B9" w:rsidRPr="006F69D1">
        <w:rPr>
          <w:rFonts w:cs="Times New Roman"/>
          <w:b/>
          <w:bCs/>
        </w:rPr>
        <w:t>)</w:t>
      </w:r>
      <w:r w:rsidR="007144B9" w:rsidRPr="006F69D1">
        <w:rPr>
          <w:rFonts w:cs="Times New Roman"/>
        </w:rPr>
        <w:t xml:space="preserve"> </w:t>
      </w:r>
      <w:r w:rsidR="006F69D1" w:rsidRPr="006F69D1">
        <w:rPr>
          <w:rFonts w:cs="Times New Roman"/>
        </w:rPr>
        <w:t>RT-qPCR analysis of IL6 and IL1β mRNA in FALDH OE ECs, and immunoblotting and ELISA of IL6/IL1β/TGFβ proteins in cell lysates and culture supernatants of FALDH OE ECs.</w:t>
      </w:r>
      <w:r w:rsidR="007144B9" w:rsidRPr="006F69D1">
        <w:rPr>
          <w:rFonts w:cs="Times New Roman"/>
        </w:rPr>
        <w:t xml:space="preserve"> </w:t>
      </w:r>
      <w:r w:rsidRPr="006F69D1">
        <w:rPr>
          <w:rFonts w:cs="Times New Roman"/>
          <w:b/>
          <w:bCs/>
        </w:rPr>
        <w:t>(</w:t>
      </w:r>
      <w:r w:rsidR="002652F1">
        <w:rPr>
          <w:rFonts w:cs="Times New Roman" w:hint="eastAsia"/>
          <w:b/>
          <w:bCs/>
        </w:rPr>
        <w:t>C-E</w:t>
      </w:r>
      <w:r w:rsidRPr="006F69D1">
        <w:rPr>
          <w:rFonts w:cs="Times New Roman"/>
          <w:b/>
          <w:bCs/>
        </w:rPr>
        <w:t>)</w:t>
      </w:r>
      <w:r w:rsidRPr="006F69D1">
        <w:rPr>
          <w:rFonts w:cs="Times New Roman"/>
        </w:rPr>
        <w:t xml:space="preserve"> </w:t>
      </w:r>
      <w:r w:rsidR="006F69D1" w:rsidRPr="006F69D1">
        <w:rPr>
          <w:rFonts w:cs="Times New Roman"/>
        </w:rPr>
        <w:t>RT-qPCR analysis</w:t>
      </w:r>
      <w:r w:rsidR="00E0721A">
        <w:rPr>
          <w:rFonts w:cs="Times New Roman" w:hint="eastAsia"/>
        </w:rPr>
        <w:t xml:space="preserve"> (d)</w:t>
      </w:r>
      <w:r w:rsidR="006F69D1" w:rsidRPr="006F69D1">
        <w:rPr>
          <w:rFonts w:cs="Times New Roman"/>
        </w:rPr>
        <w:t xml:space="preserve"> of IL17A and Th17-associated transcription factors in </w:t>
      </w:r>
      <w:proofErr w:type="spellStart"/>
      <w:r w:rsidR="006F69D1" w:rsidRPr="006F69D1">
        <w:rPr>
          <w:rFonts w:cs="Times New Roman"/>
        </w:rPr>
        <w:t>Jurkat</w:t>
      </w:r>
      <w:proofErr w:type="spellEnd"/>
      <w:r w:rsidR="006F69D1" w:rsidRPr="006F69D1">
        <w:rPr>
          <w:rFonts w:cs="Times New Roman"/>
        </w:rPr>
        <w:t xml:space="preserve"> cell</w:t>
      </w:r>
      <w:r w:rsidR="00505A58">
        <w:rPr>
          <w:rFonts w:cs="Times New Roman" w:hint="eastAsia"/>
        </w:rPr>
        <w:t>s</w:t>
      </w:r>
      <w:r w:rsidR="006F69D1" w:rsidRPr="006F69D1">
        <w:rPr>
          <w:rFonts w:cs="Times New Roman"/>
        </w:rPr>
        <w:t xml:space="preserve"> after co-cultur</w:t>
      </w:r>
      <w:r w:rsidR="00505A58">
        <w:rPr>
          <w:rFonts w:cs="Times New Roman" w:hint="eastAsia"/>
        </w:rPr>
        <w:t>e</w:t>
      </w:r>
      <w:r w:rsidR="006F69D1" w:rsidRPr="006F69D1">
        <w:rPr>
          <w:rFonts w:cs="Times New Roman"/>
        </w:rPr>
        <w:t xml:space="preserve"> with FALDH OE ECs, and immunoblotting</w:t>
      </w:r>
      <w:r w:rsidR="00E0721A">
        <w:rPr>
          <w:rFonts w:cs="Times New Roman" w:hint="eastAsia"/>
        </w:rPr>
        <w:t xml:space="preserve"> (</w:t>
      </w:r>
      <w:r w:rsidR="002652F1">
        <w:rPr>
          <w:rFonts w:cs="Times New Roman" w:hint="eastAsia"/>
        </w:rPr>
        <w:t>E</w:t>
      </w:r>
      <w:r w:rsidR="00E0721A">
        <w:rPr>
          <w:rFonts w:cs="Times New Roman" w:hint="eastAsia"/>
        </w:rPr>
        <w:t>)</w:t>
      </w:r>
      <w:r w:rsidR="006F69D1" w:rsidRPr="006F69D1">
        <w:rPr>
          <w:rFonts w:cs="Times New Roman"/>
        </w:rPr>
        <w:t xml:space="preserve"> </w:t>
      </w:r>
      <w:r w:rsidR="006F69D1">
        <w:rPr>
          <w:rFonts w:cs="Times New Roman" w:hint="eastAsia"/>
        </w:rPr>
        <w:t xml:space="preserve">and ELISA </w:t>
      </w:r>
      <w:r w:rsidR="00E0721A">
        <w:rPr>
          <w:rFonts w:cs="Times New Roman" w:hint="eastAsia"/>
        </w:rPr>
        <w:t>(</w:t>
      </w:r>
      <w:r w:rsidR="002652F1">
        <w:rPr>
          <w:rFonts w:cs="Times New Roman" w:hint="eastAsia"/>
        </w:rPr>
        <w:t>C</w:t>
      </w:r>
      <w:r w:rsidR="00E0721A">
        <w:rPr>
          <w:rFonts w:cs="Times New Roman" w:hint="eastAsia"/>
        </w:rPr>
        <w:t xml:space="preserve">) </w:t>
      </w:r>
      <w:r w:rsidR="006F69D1" w:rsidRPr="006F69D1">
        <w:rPr>
          <w:rFonts w:cs="Times New Roman"/>
        </w:rPr>
        <w:t>of IL17A and</w:t>
      </w:r>
      <w:r w:rsidR="00505A58">
        <w:rPr>
          <w:rFonts w:cs="Times New Roman" w:hint="eastAsia"/>
        </w:rPr>
        <w:t xml:space="preserve"> Th17-</w:t>
      </w:r>
      <w:r w:rsidR="006F69D1" w:rsidRPr="006F69D1">
        <w:rPr>
          <w:rFonts w:cs="Times New Roman"/>
        </w:rPr>
        <w:t>related proteins in cell lysates and supernatants</w:t>
      </w:r>
      <w:r w:rsidR="001E1955" w:rsidRPr="006F69D1">
        <w:rPr>
          <w:rFonts w:cs="Times New Roman"/>
        </w:rPr>
        <w:t>.</w:t>
      </w:r>
      <w:r w:rsidRPr="006F69D1">
        <w:rPr>
          <w:rFonts w:cs="Times New Roman"/>
        </w:rPr>
        <w:t xml:space="preserve"> </w:t>
      </w:r>
      <w:r w:rsidR="001E1955" w:rsidRPr="006F69D1">
        <w:rPr>
          <w:rFonts w:cs="Times New Roman"/>
          <w:b/>
          <w:bCs/>
        </w:rPr>
        <w:t>(</w:t>
      </w:r>
      <w:r w:rsidR="002652F1">
        <w:rPr>
          <w:rFonts w:cs="Times New Roman" w:hint="eastAsia"/>
          <w:b/>
          <w:bCs/>
        </w:rPr>
        <w:t>F-J</w:t>
      </w:r>
      <w:r w:rsidR="001E1955" w:rsidRPr="006F69D1">
        <w:rPr>
          <w:rFonts w:cs="Times New Roman"/>
          <w:b/>
          <w:bCs/>
        </w:rPr>
        <w:t>)</w:t>
      </w:r>
      <w:bookmarkEnd w:id="2"/>
      <w:r w:rsidR="001E1955" w:rsidRPr="006F69D1">
        <w:rPr>
          <w:rFonts w:cs="Times New Roman"/>
        </w:rPr>
        <w:t xml:space="preserve"> </w:t>
      </w:r>
      <w:r w:rsidR="006F69D1" w:rsidRPr="006F69D1">
        <w:rPr>
          <w:rFonts w:cs="Times New Roman"/>
        </w:rPr>
        <w:t xml:space="preserve">Parallel </w:t>
      </w:r>
      <w:r w:rsidR="00505A58" w:rsidRPr="00505A58">
        <w:rPr>
          <w:rFonts w:cs="Times New Roman" w:hint="eastAsia"/>
        </w:rPr>
        <w:t>RT-qPCR, immunoblotting, and ELISA analyses</w:t>
      </w:r>
      <w:r w:rsidR="006F69D1" w:rsidRPr="006F69D1">
        <w:rPr>
          <w:rFonts w:cs="Times New Roman"/>
        </w:rPr>
        <w:t xml:space="preserve"> in FALDH KO ECs and in </w:t>
      </w:r>
      <w:proofErr w:type="spellStart"/>
      <w:r w:rsidR="006F69D1" w:rsidRPr="006F69D1">
        <w:rPr>
          <w:rFonts w:cs="Times New Roman"/>
        </w:rPr>
        <w:t>Jurkat</w:t>
      </w:r>
      <w:proofErr w:type="spellEnd"/>
      <w:r w:rsidR="006F69D1" w:rsidRPr="006F69D1">
        <w:rPr>
          <w:rFonts w:cs="Times New Roman"/>
        </w:rPr>
        <w:t xml:space="preserve"> cells co-cultured with FALDH KO ECs. </w:t>
      </w:r>
      <w:r w:rsidR="006F69D1" w:rsidRPr="006F69D1">
        <w:rPr>
          <w:rFonts w:cs="Times New Roman" w:hint="eastAsia"/>
        </w:rPr>
        <w:t xml:space="preserve">Data represent means </w:t>
      </w:r>
      <w:r w:rsidR="006F69D1" w:rsidRPr="006F69D1">
        <w:rPr>
          <w:rFonts w:cs="Times New Roman" w:hint="eastAsia"/>
        </w:rPr>
        <w:t>±</w:t>
      </w:r>
      <w:r w:rsidR="006F69D1" w:rsidRPr="006F69D1">
        <w:rPr>
          <w:rFonts w:cs="Times New Roman" w:hint="eastAsia"/>
        </w:rPr>
        <w:t xml:space="preserve"> SEM from three independent experiments. Statistical significance was assessed by two-tailed Student</w:t>
      </w:r>
      <w:r w:rsidR="006F69D1" w:rsidRPr="006F69D1">
        <w:rPr>
          <w:rFonts w:cs="Times New Roman" w:hint="eastAsia"/>
        </w:rPr>
        <w:t>’</w:t>
      </w:r>
      <w:r w:rsidR="006F69D1" w:rsidRPr="006F69D1">
        <w:rPr>
          <w:rFonts w:cs="Times New Roman" w:hint="eastAsia"/>
        </w:rPr>
        <w:t>s t test (*p &lt; 0.05, **p &lt; 0.01, ***p &lt; 0.001</w:t>
      </w:r>
      <w:r w:rsidR="006F69D1">
        <w:rPr>
          <w:rFonts w:cs="Times New Roman" w:hint="eastAsia"/>
        </w:rPr>
        <w:t>, ****p &lt; 0.0001</w:t>
      </w:r>
      <w:r w:rsidR="006F69D1" w:rsidRPr="006F69D1">
        <w:rPr>
          <w:rFonts w:cs="Times New Roman" w:hint="eastAsia"/>
        </w:rPr>
        <w:t>).</w:t>
      </w:r>
      <w:bookmarkEnd w:id="3"/>
      <w:r w:rsidR="006F69D1" w:rsidRPr="006F69D1">
        <w:rPr>
          <w:rFonts w:cs="Times New Roman"/>
        </w:rPr>
        <w:t xml:space="preserve"> </w:t>
      </w:r>
      <w:r w:rsidRPr="006F69D1">
        <w:rPr>
          <w:rFonts w:cs="Times New Roman"/>
        </w:rPr>
        <w:br w:type="page"/>
      </w:r>
    </w:p>
    <w:p w14:paraId="31BAAF3B" w14:textId="777DB281" w:rsidR="009D1055" w:rsidRDefault="00E24F76" w:rsidP="009D1055">
      <w:pPr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2C35E717" wp14:editId="3BF559A7">
            <wp:extent cx="5278120" cy="5384800"/>
            <wp:effectExtent l="0" t="0" r="0" b="0"/>
            <wp:docPr id="21289902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990229" name="图片 212899022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538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117E5" w14:textId="501A4854" w:rsidR="00F33541" w:rsidRPr="00DA0A2E" w:rsidRDefault="00F33541" w:rsidP="009D1055">
      <w:pPr>
        <w:rPr>
          <w:rFonts w:cs="Times New Roman"/>
        </w:rPr>
      </w:pPr>
      <w:r w:rsidRPr="00DA0A2E">
        <w:rPr>
          <w:rFonts w:cs="Times New Roman"/>
          <w:b/>
          <w:bCs/>
        </w:rPr>
        <w:t>Fig. S</w:t>
      </w:r>
      <w:r w:rsidR="00D41561" w:rsidRPr="00DA0A2E">
        <w:rPr>
          <w:rFonts w:cs="Times New Roman"/>
          <w:b/>
          <w:bCs/>
        </w:rPr>
        <w:t>6</w:t>
      </w:r>
      <w:r w:rsidRPr="00DA0A2E">
        <w:rPr>
          <w:rFonts w:cs="Times New Roman"/>
          <w:b/>
          <w:bCs/>
        </w:rPr>
        <w:t xml:space="preserve"> </w:t>
      </w:r>
      <w:r w:rsidR="00487294" w:rsidRPr="00DA0A2E">
        <w:rPr>
          <w:rFonts w:cs="Times New Roman"/>
          <w:b/>
          <w:bCs/>
        </w:rPr>
        <w:t>EGFR and FAO inhibition modulate EC cytokines and Th17 responses</w:t>
      </w:r>
      <w:r w:rsidRPr="00DA0A2E">
        <w:rPr>
          <w:rFonts w:cs="Times New Roman"/>
          <w:b/>
          <w:bCs/>
        </w:rPr>
        <w:t>.</w:t>
      </w:r>
      <w:r w:rsidRPr="00DA0A2E">
        <w:rPr>
          <w:rFonts w:cs="Times New Roman"/>
        </w:rPr>
        <w:t xml:space="preserve"> </w:t>
      </w:r>
      <w:r w:rsidR="005F7AF9" w:rsidRPr="008B0CDC">
        <w:rPr>
          <w:rFonts w:cs="Times New Roman"/>
          <w:b/>
          <w:bCs/>
        </w:rPr>
        <w:t>(</w:t>
      </w:r>
      <w:r w:rsidR="002652F1">
        <w:rPr>
          <w:rFonts w:cs="Times New Roman" w:hint="eastAsia"/>
          <w:b/>
          <w:bCs/>
        </w:rPr>
        <w:t>A</w:t>
      </w:r>
      <w:r w:rsidR="005F7AF9" w:rsidRPr="008B0CDC">
        <w:rPr>
          <w:rFonts w:cs="Times New Roman"/>
          <w:b/>
          <w:bCs/>
        </w:rPr>
        <w:t>)</w:t>
      </w:r>
      <w:r w:rsidR="005F7AF9" w:rsidRPr="00DA0A2E">
        <w:rPr>
          <w:rFonts w:cs="Times New Roman"/>
        </w:rPr>
        <w:t xml:space="preserve"> </w:t>
      </w:r>
      <w:r w:rsidR="005F7AF9" w:rsidRPr="00DA0A2E">
        <w:rPr>
          <w:rFonts w:cs="Times New Roman"/>
          <w:bCs/>
          <w:color w:val="000000" w:themeColor="text1"/>
        </w:rPr>
        <w:t xml:space="preserve">Immunoblotting of EGFR, AKT and AMPK phosphorylation in Vector, ITGA3_HA and N265A_HA cells. </w:t>
      </w:r>
      <w:r w:rsidRPr="00DA0A2E">
        <w:rPr>
          <w:rFonts w:cs="Times New Roman"/>
          <w:b/>
          <w:bCs/>
        </w:rPr>
        <w:t>(</w:t>
      </w:r>
      <w:r w:rsidR="002652F1">
        <w:rPr>
          <w:rFonts w:cs="Times New Roman" w:hint="eastAsia"/>
          <w:b/>
          <w:bCs/>
        </w:rPr>
        <w:t>B</w:t>
      </w:r>
      <w:r w:rsidRPr="00DA0A2E">
        <w:rPr>
          <w:rFonts w:cs="Times New Roman"/>
          <w:b/>
          <w:bCs/>
        </w:rPr>
        <w:t>)</w:t>
      </w:r>
      <w:r w:rsidRPr="00DA0A2E">
        <w:rPr>
          <w:rFonts w:cs="Times New Roman"/>
        </w:rPr>
        <w:t xml:space="preserve"> </w:t>
      </w:r>
      <w:r w:rsidR="00A13F2A" w:rsidRPr="00DA0A2E">
        <w:rPr>
          <w:rFonts w:cs="Times New Roman"/>
        </w:rPr>
        <w:t xml:space="preserve">Immunoblotting of Th17, Th1 and Treg cell markers and transcription factors in cell lysates and medium of </w:t>
      </w:r>
      <w:proofErr w:type="spellStart"/>
      <w:r w:rsidR="00A13F2A" w:rsidRPr="00DA0A2E">
        <w:rPr>
          <w:rFonts w:cs="Times New Roman"/>
        </w:rPr>
        <w:t>Jurkat</w:t>
      </w:r>
      <w:proofErr w:type="spellEnd"/>
      <w:r w:rsidR="00A13F2A" w:rsidRPr="00DA0A2E">
        <w:rPr>
          <w:rFonts w:cs="Times New Roman"/>
        </w:rPr>
        <w:t xml:space="preserve"> co-cultured with </w:t>
      </w:r>
      <w:r w:rsidR="00050EB7" w:rsidRPr="00DA0A2E">
        <w:rPr>
          <w:rFonts w:cs="Times New Roman"/>
        </w:rPr>
        <w:t>Etomoxir-pretreated ECs</w:t>
      </w:r>
      <w:r w:rsidR="00A13F2A" w:rsidRPr="00DA0A2E">
        <w:rPr>
          <w:rFonts w:cs="Times New Roman"/>
        </w:rPr>
        <w:t>.</w:t>
      </w:r>
      <w:r w:rsidR="005F7AF9" w:rsidRPr="00DA0A2E">
        <w:rPr>
          <w:rFonts w:cs="Times New Roman"/>
          <w:b/>
          <w:bCs/>
        </w:rPr>
        <w:t xml:space="preserve"> (</w:t>
      </w:r>
      <w:r w:rsidR="002652F1">
        <w:rPr>
          <w:rFonts w:cs="Times New Roman" w:hint="eastAsia"/>
          <w:b/>
          <w:bCs/>
        </w:rPr>
        <w:t>C</w:t>
      </w:r>
      <w:r w:rsidR="005F7AF9" w:rsidRPr="00DA0A2E">
        <w:rPr>
          <w:rFonts w:cs="Times New Roman"/>
          <w:b/>
          <w:bCs/>
        </w:rPr>
        <w:t xml:space="preserve">) </w:t>
      </w:r>
      <w:r w:rsidR="005F7AF9" w:rsidRPr="00DA0A2E">
        <w:rPr>
          <w:rFonts w:cs="Times New Roman"/>
        </w:rPr>
        <w:t xml:space="preserve">Parallel analyses </w:t>
      </w:r>
      <w:r w:rsidR="00050EB7" w:rsidRPr="00DA0A2E">
        <w:rPr>
          <w:rFonts w:cs="Times New Roman"/>
        </w:rPr>
        <w:t xml:space="preserve">corresponding to panels </w:t>
      </w:r>
      <w:r w:rsidR="008B0CDC">
        <w:rPr>
          <w:rFonts w:cs="Times New Roman" w:hint="eastAsia"/>
        </w:rPr>
        <w:t>b</w:t>
      </w:r>
      <w:r w:rsidR="00050EB7" w:rsidRPr="00DA0A2E">
        <w:rPr>
          <w:rFonts w:cs="Times New Roman"/>
        </w:rPr>
        <w:t xml:space="preserve"> in ITGA3_HA </w:t>
      </w:r>
      <w:r w:rsidR="00DA0A2E">
        <w:rPr>
          <w:rFonts w:cs="Times New Roman" w:hint="eastAsia"/>
        </w:rPr>
        <w:t xml:space="preserve">cells </w:t>
      </w:r>
      <w:r w:rsidR="00050EB7" w:rsidRPr="00DA0A2E">
        <w:rPr>
          <w:rFonts w:cs="Times New Roman"/>
        </w:rPr>
        <w:t>treated with AG1478.</w:t>
      </w:r>
      <w:r w:rsidR="005F7AF9" w:rsidRPr="00DA0A2E">
        <w:rPr>
          <w:rFonts w:cs="Times New Roman"/>
        </w:rPr>
        <w:t xml:space="preserve"> </w:t>
      </w:r>
      <w:r w:rsidR="005F7AF9" w:rsidRPr="00DA0A2E">
        <w:rPr>
          <w:rFonts w:cs="Times New Roman"/>
          <w:b/>
          <w:bCs/>
        </w:rPr>
        <w:t>(</w:t>
      </w:r>
      <w:r w:rsidR="002652F1">
        <w:rPr>
          <w:rFonts w:cs="Times New Roman" w:hint="eastAsia"/>
          <w:b/>
          <w:bCs/>
        </w:rPr>
        <w:t>D, E</w:t>
      </w:r>
      <w:r w:rsidR="005F7AF9" w:rsidRPr="00DA0A2E">
        <w:rPr>
          <w:rFonts w:cs="Times New Roman"/>
          <w:b/>
          <w:bCs/>
        </w:rPr>
        <w:t>)</w:t>
      </w:r>
      <w:r w:rsidR="005F7AF9" w:rsidRPr="00DA0A2E">
        <w:rPr>
          <w:rFonts w:cs="Times New Roman"/>
        </w:rPr>
        <w:t xml:space="preserve"> Immunoblotting of ERBB and AMPK signaling in FALDH OE</w:t>
      </w:r>
      <w:r w:rsidR="00DA0A2E">
        <w:rPr>
          <w:rFonts w:cs="Times New Roman" w:hint="eastAsia"/>
        </w:rPr>
        <w:t xml:space="preserve"> (</w:t>
      </w:r>
      <w:r w:rsidR="002652F1">
        <w:rPr>
          <w:rFonts w:cs="Times New Roman" w:hint="eastAsia"/>
        </w:rPr>
        <w:t>D</w:t>
      </w:r>
      <w:r w:rsidR="00DA0A2E">
        <w:rPr>
          <w:rFonts w:cs="Times New Roman" w:hint="eastAsia"/>
        </w:rPr>
        <w:t>)</w:t>
      </w:r>
      <w:r w:rsidR="005F7AF9" w:rsidRPr="00DA0A2E">
        <w:rPr>
          <w:rFonts w:cs="Times New Roman"/>
        </w:rPr>
        <w:t xml:space="preserve"> and KO ECs</w:t>
      </w:r>
      <w:r w:rsidR="00DA0A2E">
        <w:rPr>
          <w:rFonts w:cs="Times New Roman" w:hint="eastAsia"/>
        </w:rPr>
        <w:t xml:space="preserve"> (</w:t>
      </w:r>
      <w:r w:rsidR="002652F1">
        <w:rPr>
          <w:rFonts w:cs="Times New Roman" w:hint="eastAsia"/>
        </w:rPr>
        <w:t>E</w:t>
      </w:r>
      <w:r w:rsidR="00DA0A2E">
        <w:rPr>
          <w:rFonts w:cs="Times New Roman" w:hint="eastAsia"/>
        </w:rPr>
        <w:t>)</w:t>
      </w:r>
      <w:r w:rsidR="005F7AF9" w:rsidRPr="00DA0A2E">
        <w:rPr>
          <w:rFonts w:cs="Times New Roman"/>
        </w:rPr>
        <w:t>.</w:t>
      </w:r>
    </w:p>
    <w:sectPr w:rsidR="00F33541" w:rsidRPr="00DA0A2E" w:rsidSect="00DA0A2E">
      <w:footerReference w:type="default" r:id="rId13"/>
      <w:pgSz w:w="11906" w:h="16838" w:code="9"/>
      <w:pgMar w:top="1440" w:right="1797" w:bottom="1440" w:left="1797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1B073B" w14:textId="77777777" w:rsidR="006006AD" w:rsidRDefault="006006AD" w:rsidP="00056758">
      <w:r>
        <w:separator/>
      </w:r>
    </w:p>
  </w:endnote>
  <w:endnote w:type="continuationSeparator" w:id="0">
    <w:p w14:paraId="1C9412C5" w14:textId="77777777" w:rsidR="006006AD" w:rsidRDefault="006006AD" w:rsidP="000567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05026238"/>
      <w:docPartObj>
        <w:docPartGallery w:val="Page Numbers (Bottom of Page)"/>
        <w:docPartUnique/>
      </w:docPartObj>
    </w:sdtPr>
    <w:sdtContent>
      <w:p w14:paraId="212CD800" w14:textId="214395C3" w:rsidR="00DA0A2E" w:rsidRDefault="00DA0A2E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0E967AFA" w14:textId="77777777" w:rsidR="00DA0A2E" w:rsidRDefault="00DA0A2E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055D59" w14:textId="77777777" w:rsidR="006006AD" w:rsidRDefault="006006AD" w:rsidP="00056758">
      <w:r>
        <w:separator/>
      </w:r>
    </w:p>
  </w:footnote>
  <w:footnote w:type="continuationSeparator" w:id="0">
    <w:p w14:paraId="05764015" w14:textId="77777777" w:rsidR="006006AD" w:rsidRDefault="006006AD" w:rsidP="0005675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EN.Layout" w:val="&lt;ENLayout&gt;&lt;Style&gt;Cancer Research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afrfxt9zzwaevaezvdjvfzxv0fxrfzpfv2da&quot;&gt;我的EndNote库&lt;record-ids&gt;&lt;item&gt;65&lt;/item&gt;&lt;item&gt;66&lt;/item&gt;&lt;item&gt;408&lt;/item&gt;&lt;/record-ids&gt;&lt;/item&gt;&lt;/Libraries&gt;"/>
  </w:docVars>
  <w:rsids>
    <w:rsidRoot w:val="00C10077"/>
    <w:rsid w:val="00016F2C"/>
    <w:rsid w:val="00021292"/>
    <w:rsid w:val="00050EB7"/>
    <w:rsid w:val="00056758"/>
    <w:rsid w:val="00067ECD"/>
    <w:rsid w:val="000730A2"/>
    <w:rsid w:val="00106B8C"/>
    <w:rsid w:val="0017041E"/>
    <w:rsid w:val="001B715E"/>
    <w:rsid w:val="001E1955"/>
    <w:rsid w:val="00207538"/>
    <w:rsid w:val="0021613D"/>
    <w:rsid w:val="00240D31"/>
    <w:rsid w:val="00261A33"/>
    <w:rsid w:val="002652F1"/>
    <w:rsid w:val="00277F05"/>
    <w:rsid w:val="002B500A"/>
    <w:rsid w:val="0030310A"/>
    <w:rsid w:val="003511C6"/>
    <w:rsid w:val="003A61CA"/>
    <w:rsid w:val="003F5695"/>
    <w:rsid w:val="00466B81"/>
    <w:rsid w:val="00471D88"/>
    <w:rsid w:val="00474AB9"/>
    <w:rsid w:val="00487294"/>
    <w:rsid w:val="004A52BD"/>
    <w:rsid w:val="004C22EE"/>
    <w:rsid w:val="00505A58"/>
    <w:rsid w:val="00551019"/>
    <w:rsid w:val="005602E8"/>
    <w:rsid w:val="00566B66"/>
    <w:rsid w:val="005C75AF"/>
    <w:rsid w:val="005E636A"/>
    <w:rsid w:val="005F69AA"/>
    <w:rsid w:val="005F7705"/>
    <w:rsid w:val="005F7AF9"/>
    <w:rsid w:val="006006AD"/>
    <w:rsid w:val="00622A82"/>
    <w:rsid w:val="006F69D1"/>
    <w:rsid w:val="006F70F7"/>
    <w:rsid w:val="007144B9"/>
    <w:rsid w:val="007221FE"/>
    <w:rsid w:val="00730A61"/>
    <w:rsid w:val="00734C6A"/>
    <w:rsid w:val="00743F51"/>
    <w:rsid w:val="00757761"/>
    <w:rsid w:val="0077293D"/>
    <w:rsid w:val="007A5B17"/>
    <w:rsid w:val="007C11A5"/>
    <w:rsid w:val="007F04CB"/>
    <w:rsid w:val="008014CF"/>
    <w:rsid w:val="008105A9"/>
    <w:rsid w:val="008218E2"/>
    <w:rsid w:val="00853671"/>
    <w:rsid w:val="008962FF"/>
    <w:rsid w:val="008A12D9"/>
    <w:rsid w:val="008B0CDC"/>
    <w:rsid w:val="008D1B99"/>
    <w:rsid w:val="008F7FDE"/>
    <w:rsid w:val="00910AA1"/>
    <w:rsid w:val="009504BE"/>
    <w:rsid w:val="0095702B"/>
    <w:rsid w:val="00962A8F"/>
    <w:rsid w:val="009A1E30"/>
    <w:rsid w:val="009A5990"/>
    <w:rsid w:val="009B5476"/>
    <w:rsid w:val="009D1055"/>
    <w:rsid w:val="009D3A80"/>
    <w:rsid w:val="00A05FAE"/>
    <w:rsid w:val="00A13F2A"/>
    <w:rsid w:val="00A42E29"/>
    <w:rsid w:val="00A56022"/>
    <w:rsid w:val="00A71623"/>
    <w:rsid w:val="00A949A4"/>
    <w:rsid w:val="00B6274D"/>
    <w:rsid w:val="00B6714B"/>
    <w:rsid w:val="00BC4AE0"/>
    <w:rsid w:val="00BF05B3"/>
    <w:rsid w:val="00BF60A2"/>
    <w:rsid w:val="00C02423"/>
    <w:rsid w:val="00C10077"/>
    <w:rsid w:val="00C76DFB"/>
    <w:rsid w:val="00CF5C2B"/>
    <w:rsid w:val="00D41561"/>
    <w:rsid w:val="00D87FAF"/>
    <w:rsid w:val="00DA0A2E"/>
    <w:rsid w:val="00E0721A"/>
    <w:rsid w:val="00E1438E"/>
    <w:rsid w:val="00E24F76"/>
    <w:rsid w:val="00E275D7"/>
    <w:rsid w:val="00E47720"/>
    <w:rsid w:val="00E715C9"/>
    <w:rsid w:val="00F33541"/>
    <w:rsid w:val="00F34A41"/>
    <w:rsid w:val="00F35608"/>
    <w:rsid w:val="00F44AF8"/>
    <w:rsid w:val="00F45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217729"/>
  <w15:chartTrackingRefBased/>
  <w15:docId w15:val="{3330DA9B-C0E6-4605-ABD8-BE209FE92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A0A2E"/>
    <w:pPr>
      <w:widowControl w:val="0"/>
      <w:jc w:val="both"/>
    </w:pPr>
    <w:rPr>
      <w:rFonts w:ascii="Times New Roman" w:hAnsi="Times New Roman"/>
      <w:szCs w:val="21"/>
    </w:rPr>
  </w:style>
  <w:style w:type="paragraph" w:styleId="1">
    <w:name w:val="heading 1"/>
    <w:basedOn w:val="a"/>
    <w:next w:val="a"/>
    <w:link w:val="10"/>
    <w:uiPriority w:val="9"/>
    <w:qFormat/>
    <w:rsid w:val="00C10077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1007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10077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10077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10077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10077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10077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10077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10077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C10077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C1007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C1007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C10077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10077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10077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C10077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C10077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C10077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C10077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C1007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10077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C1007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1007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C1007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1007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10077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1007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C10077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C10077"/>
    <w:rPr>
      <w:b/>
      <w:bCs/>
      <w:smallCaps/>
      <w:color w:val="0F4761" w:themeColor="accent1" w:themeShade="BF"/>
      <w:spacing w:val="5"/>
    </w:rPr>
  </w:style>
  <w:style w:type="character" w:styleId="ae">
    <w:name w:val="line number"/>
    <w:basedOn w:val="a0"/>
    <w:uiPriority w:val="99"/>
    <w:semiHidden/>
    <w:unhideWhenUsed/>
    <w:rsid w:val="009D1055"/>
  </w:style>
  <w:style w:type="paragraph" w:styleId="af">
    <w:name w:val="header"/>
    <w:basedOn w:val="a"/>
    <w:link w:val="af0"/>
    <w:uiPriority w:val="99"/>
    <w:unhideWhenUsed/>
    <w:rsid w:val="00056758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0">
    <w:name w:val="页眉 字符"/>
    <w:basedOn w:val="a0"/>
    <w:link w:val="af"/>
    <w:uiPriority w:val="99"/>
    <w:rsid w:val="00056758"/>
    <w:rPr>
      <w:sz w:val="18"/>
      <w:szCs w:val="18"/>
    </w:rPr>
  </w:style>
  <w:style w:type="paragraph" w:styleId="af1">
    <w:name w:val="footer"/>
    <w:basedOn w:val="a"/>
    <w:link w:val="af2"/>
    <w:uiPriority w:val="99"/>
    <w:unhideWhenUsed/>
    <w:rsid w:val="0005675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2">
    <w:name w:val="页脚 字符"/>
    <w:basedOn w:val="a0"/>
    <w:link w:val="af1"/>
    <w:uiPriority w:val="99"/>
    <w:rsid w:val="00056758"/>
    <w:rPr>
      <w:sz w:val="18"/>
      <w:szCs w:val="18"/>
    </w:rPr>
  </w:style>
  <w:style w:type="paragraph" w:styleId="af3">
    <w:name w:val="Revision"/>
    <w:hidden/>
    <w:uiPriority w:val="99"/>
    <w:semiHidden/>
    <w:rsid w:val="000730A2"/>
    <w:rPr>
      <w:szCs w:val="21"/>
    </w:rPr>
  </w:style>
  <w:style w:type="paragraph" w:customStyle="1" w:styleId="EndNoteBibliographyTitle">
    <w:name w:val="EndNote Bibliography Title"/>
    <w:basedOn w:val="a"/>
    <w:link w:val="EndNoteBibliographyTitle0"/>
    <w:rsid w:val="009D3A80"/>
    <w:pPr>
      <w:jc w:val="center"/>
    </w:pPr>
    <w:rPr>
      <w:rFonts w:cs="Times New Roman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9D3A80"/>
    <w:rPr>
      <w:rFonts w:ascii="Times New Roman" w:hAnsi="Times New Roman" w:cs="Times New Roman"/>
      <w:noProof/>
      <w:sz w:val="20"/>
      <w:szCs w:val="21"/>
    </w:rPr>
  </w:style>
  <w:style w:type="paragraph" w:customStyle="1" w:styleId="EndNoteBibliography">
    <w:name w:val="EndNote Bibliography"/>
    <w:basedOn w:val="a"/>
    <w:link w:val="EndNoteBibliography0"/>
    <w:rsid w:val="009D3A80"/>
    <w:rPr>
      <w:rFonts w:cs="Times New Roman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9D3A80"/>
    <w:rPr>
      <w:rFonts w:ascii="Times New Roman" w:hAnsi="Times New Roman" w:cs="Times New Roman"/>
      <w:noProof/>
      <w:sz w:val="2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2184C7-2B34-4080-9D58-6807B468BB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1126</TotalTime>
  <Pages>7</Pages>
  <Words>640</Words>
  <Characters>3652</Characters>
  <Application>Microsoft Office Word</Application>
  <DocSecurity>0</DocSecurity>
  <Lines>30</Lines>
  <Paragraphs>8</Paragraphs>
  <ScaleCrop>false</ScaleCrop>
  <Company/>
  <LinksUpToDate>false</LinksUpToDate>
  <CharactersWithSpaces>4284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Hui Feng</dc:creator>
  <cp:keywords/>
  <dc:description/>
  <cp:lastModifiedBy>Hui Feng</cp:lastModifiedBy>
  <cp:revision>34</cp:revision>
  <dcterms:created xsi:type="dcterms:W3CDTF">2025-09-18T14:44:00Z</dcterms:created>
  <dcterms:modified xsi:type="dcterms:W3CDTF">2026-03-09T13:20:00Z</dcterms:modified>
</cp:coreProperties>
</file>