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1E0" w:rsidRDefault="001772DB">
      <w:bookmarkStart w:id="0" w:name="_GoBack"/>
      <w:r>
        <w:rPr>
          <w:noProof/>
        </w:rPr>
        <w:drawing>
          <wp:inline distT="0" distB="0" distL="0" distR="0">
            <wp:extent cx="5274310" cy="33794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9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2DB" w:rsidRPr="0037342A" w:rsidRDefault="0037342A" w:rsidP="0037342A">
      <w:pPr>
        <w:widowControl/>
        <w:spacing w:line="480" w:lineRule="auto"/>
        <w:jc w:val="left"/>
        <w:rPr>
          <w:rFonts w:ascii="Times New Roman" w:hAnsi="Times New Roman"/>
          <w:sz w:val="18"/>
        </w:rPr>
      </w:pPr>
      <w:r w:rsidRPr="0037342A">
        <w:rPr>
          <w:rFonts w:ascii="Times New Roman" w:hAnsi="Times New Roman"/>
          <w:b/>
          <w:bCs/>
          <w:sz w:val="18"/>
        </w:rPr>
        <w:t>Figure S1.</w:t>
      </w:r>
      <w:r w:rsidR="001772DB" w:rsidRPr="0037342A">
        <w:rPr>
          <w:rFonts w:ascii="Times New Roman" w:hAnsi="Times New Roman" w:hint="eastAsia"/>
          <w:b/>
          <w:sz w:val="18"/>
        </w:rPr>
        <w:t xml:space="preserve"> </w:t>
      </w:r>
      <w:r w:rsidR="001772DB" w:rsidRPr="0037342A">
        <w:rPr>
          <w:rFonts w:ascii="Times New Roman" w:eastAsia="Calibri" w:hAnsi="Times New Roman"/>
          <w:kern w:val="0"/>
          <w:sz w:val="18"/>
          <w:szCs w:val="24"/>
        </w:rPr>
        <w:t>Phenotypic comparison between common green walnut 'Zhonglin 1' and red walnut ‘RW-1’.</w:t>
      </w:r>
      <w:r w:rsidR="001772DB" w:rsidRPr="0037342A">
        <w:rPr>
          <w:rFonts w:ascii="Times New Roman" w:hAnsi="Times New Roman"/>
          <w:sz w:val="18"/>
        </w:rPr>
        <w:t xml:space="preserve"> (a-d) leaves, fruits,</w:t>
      </w:r>
      <w:r w:rsidR="001772DB" w:rsidRPr="0037342A">
        <w:rPr>
          <w:sz w:val="15"/>
        </w:rPr>
        <w:t xml:space="preserve"> </w:t>
      </w:r>
      <w:r w:rsidR="001772DB" w:rsidRPr="0037342A">
        <w:rPr>
          <w:rFonts w:ascii="Times New Roman" w:hAnsi="Times New Roman"/>
          <w:sz w:val="18"/>
        </w:rPr>
        <w:t>pistillate flower and longitudinal section of fruit in 'Zhonglin 1'. (e-h) leaves, fruits,</w:t>
      </w:r>
      <w:r w:rsidR="001772DB" w:rsidRPr="0037342A">
        <w:rPr>
          <w:sz w:val="15"/>
        </w:rPr>
        <w:t xml:space="preserve"> </w:t>
      </w:r>
      <w:r w:rsidR="001772DB" w:rsidRPr="0037342A">
        <w:rPr>
          <w:rFonts w:ascii="Times New Roman" w:hAnsi="Times New Roman"/>
          <w:sz w:val="18"/>
        </w:rPr>
        <w:t>pistillate flower and longitudinal section of fruit of ‘RW-1’.</w:t>
      </w:r>
    </w:p>
    <w:p w:rsidR="001772DB" w:rsidRDefault="001772DB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:rsidR="001772DB" w:rsidRDefault="001772DB" w:rsidP="001772DB">
      <w:r>
        <w:rPr>
          <w:noProof/>
        </w:rPr>
        <w:lastRenderedPageBreak/>
        <w:drawing>
          <wp:inline distT="0" distB="0" distL="0" distR="0">
            <wp:extent cx="5274310" cy="207073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46AE" w:rsidRPr="0037342A" w:rsidRDefault="0037342A" w:rsidP="0037342A">
      <w:pPr>
        <w:widowControl/>
        <w:spacing w:line="480" w:lineRule="auto"/>
        <w:jc w:val="left"/>
        <w:rPr>
          <w:rFonts w:ascii="Times New Roman" w:hAnsi="Times New Roman"/>
          <w:b/>
          <w:sz w:val="18"/>
          <w:szCs w:val="18"/>
        </w:rPr>
      </w:pPr>
      <w:r w:rsidRPr="0037342A">
        <w:rPr>
          <w:rFonts w:ascii="Times New Roman" w:hAnsi="Times New Roman"/>
          <w:b/>
          <w:sz w:val="18"/>
          <w:szCs w:val="18"/>
        </w:rPr>
        <w:t>Figure S2.</w:t>
      </w:r>
      <w:r w:rsidR="001772DB" w:rsidRPr="0037342A">
        <w:rPr>
          <w:rFonts w:ascii="Times New Roman" w:hAnsi="Times New Roman"/>
          <w:b/>
          <w:sz w:val="18"/>
          <w:szCs w:val="18"/>
        </w:rPr>
        <w:t xml:space="preserve"> </w:t>
      </w:r>
      <w:r w:rsidR="001772DB" w:rsidRPr="0037342A">
        <w:rPr>
          <w:rFonts w:ascii="Times New Roman" w:eastAsia="Calibri" w:hAnsi="Times New Roman"/>
          <w:bCs/>
          <w:kern w:val="0"/>
          <w:sz w:val="18"/>
          <w:szCs w:val="18"/>
        </w:rPr>
        <w:t>Two dimensional and three-dimensional maps of principal component analysis of metabolites in total samples.</w:t>
      </w:r>
      <w:r w:rsidR="001772DB" w:rsidRPr="0037342A">
        <w:rPr>
          <w:rFonts w:ascii="Times New Roman" w:hAnsi="Times New Roman" w:hint="eastAsia"/>
          <w:b/>
          <w:sz w:val="18"/>
          <w:szCs w:val="18"/>
        </w:rPr>
        <w:t xml:space="preserve"> </w:t>
      </w:r>
    </w:p>
    <w:p w:rsidR="005946AE" w:rsidRDefault="005946AE">
      <w:pPr>
        <w:widowControl/>
        <w:jc w:val="lef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br w:type="page"/>
      </w:r>
    </w:p>
    <w:p w:rsidR="005946AE" w:rsidRDefault="005946AE" w:rsidP="005946AE">
      <w:r>
        <w:rPr>
          <w:noProof/>
        </w:rPr>
        <w:lastRenderedPageBreak/>
        <w:drawing>
          <wp:inline distT="0" distB="0" distL="0" distR="0">
            <wp:extent cx="5274310" cy="5007610"/>
            <wp:effectExtent l="0" t="0" r="254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0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5F1" w:rsidRPr="0037342A" w:rsidRDefault="0037342A" w:rsidP="0037342A">
      <w:pPr>
        <w:widowControl/>
        <w:spacing w:line="480" w:lineRule="auto"/>
        <w:jc w:val="left"/>
        <w:rPr>
          <w:rFonts w:ascii="Times New Roman" w:hAnsi="Times New Roman"/>
          <w:sz w:val="18"/>
          <w:szCs w:val="18"/>
        </w:rPr>
      </w:pPr>
      <w:r w:rsidRPr="0037342A">
        <w:rPr>
          <w:rFonts w:ascii="Times New Roman" w:hAnsi="Times New Roman"/>
          <w:b/>
          <w:sz w:val="18"/>
          <w:szCs w:val="18"/>
        </w:rPr>
        <w:t>Figure S3.</w:t>
      </w:r>
      <w:r w:rsidR="005946AE" w:rsidRPr="0037342A">
        <w:rPr>
          <w:rFonts w:ascii="Times New Roman" w:hAnsi="Times New Roman"/>
          <w:b/>
          <w:sz w:val="18"/>
          <w:szCs w:val="18"/>
        </w:rPr>
        <w:t xml:space="preserve"> </w:t>
      </w:r>
      <w:r w:rsidR="005946AE" w:rsidRPr="0037342A">
        <w:rPr>
          <w:rFonts w:ascii="Times New Roman" w:eastAsia="Calibri" w:hAnsi="Times New Roman"/>
          <w:bCs/>
          <w:kern w:val="0"/>
          <w:sz w:val="18"/>
          <w:szCs w:val="18"/>
        </w:rPr>
        <w:t>Correlation analysis of population samples.</w:t>
      </w:r>
      <w:r w:rsidR="007525F1" w:rsidRPr="0037342A">
        <w:rPr>
          <w:rFonts w:ascii="Times New Roman" w:hAnsi="Times New Roman" w:hint="eastAsia"/>
          <w:b/>
          <w:sz w:val="18"/>
          <w:szCs w:val="18"/>
        </w:rPr>
        <w:t xml:space="preserve"> </w:t>
      </w:r>
      <w:r w:rsidR="007525F1" w:rsidRPr="0037342A">
        <w:rPr>
          <w:rFonts w:ascii="Times New Roman" w:hAnsi="Times New Roman"/>
          <w:sz w:val="18"/>
          <w:szCs w:val="18"/>
        </w:rPr>
        <w:t xml:space="preserve">The heatmap represents the correlation coefficient between different blade samples, and from green to red in the heatmap indicates the correlation coefficient raning from low to high.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 xml:space="preserve">SR: Seedling progenies-Red leaves; </w:t>
      </w:r>
      <w:r w:rsidR="007525F1" w:rsidRPr="0037342A">
        <w:rPr>
          <w:rFonts w:ascii="Times New Roman" w:hAnsi="Times New Roman"/>
          <w:sz w:val="18"/>
          <w:szCs w:val="18"/>
        </w:rPr>
        <w:t xml:space="preserve">The leaves were collected according to the color changing of SR walnut leaves, as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>full red period (SR-1), red-green period (SR-2), and full green period (SR-3), the leaves of SG walnut in the same period were</w:t>
      </w:r>
      <w:r w:rsidR="007525F1" w:rsidRPr="0037342A">
        <w:rPr>
          <w:rFonts w:ascii="Times New Roman" w:hAnsi="Times New Roman"/>
          <w:sz w:val="18"/>
          <w:szCs w:val="18"/>
        </w:rPr>
        <w:t xml:space="preserve"> collected as the control.</w:t>
      </w:r>
    </w:p>
    <w:p w:rsidR="007525F1" w:rsidRDefault="007525F1">
      <w:pPr>
        <w:widowControl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:rsidR="007525F1" w:rsidRDefault="007525F1" w:rsidP="007525F1">
      <w:r>
        <w:rPr>
          <w:noProof/>
        </w:rPr>
        <w:lastRenderedPageBreak/>
        <w:drawing>
          <wp:inline distT="0" distB="0" distL="0" distR="0">
            <wp:extent cx="5274310" cy="59334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. S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5F1" w:rsidRPr="0037342A" w:rsidRDefault="0037342A" w:rsidP="0037342A">
      <w:pPr>
        <w:spacing w:line="480" w:lineRule="auto"/>
        <w:rPr>
          <w:rFonts w:ascii="Times New Roman" w:hAnsi="Times New Roman"/>
          <w:sz w:val="18"/>
          <w:szCs w:val="18"/>
        </w:rPr>
      </w:pPr>
      <w:r w:rsidRPr="0037342A">
        <w:rPr>
          <w:rFonts w:ascii="Times New Roman" w:hAnsi="Times New Roman"/>
          <w:b/>
          <w:sz w:val="18"/>
          <w:szCs w:val="18"/>
        </w:rPr>
        <w:t>Figure S4.</w:t>
      </w:r>
      <w:r w:rsidR="007525F1" w:rsidRPr="0037342A">
        <w:rPr>
          <w:rFonts w:ascii="Times New Roman" w:hAnsi="Times New Roman"/>
          <w:b/>
          <w:sz w:val="18"/>
          <w:szCs w:val="18"/>
        </w:rPr>
        <w:t xml:space="preserve">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 xml:space="preserve">Concentrations of </w:t>
      </w:r>
      <w:r w:rsidR="007525F1" w:rsidRPr="0037342A">
        <w:rPr>
          <w:rFonts w:ascii="Times New Roman" w:hAnsi="Times New Roman"/>
          <w:sz w:val="18"/>
          <w:szCs w:val="18"/>
        </w:rPr>
        <w:t>flavonoids and isoflavonoids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 xml:space="preserve"> in leaves of SR and SG. SG: Seedling progenies-Green leaves; SR: Seedling progenies-Red leaves; </w:t>
      </w:r>
      <w:r w:rsidR="007525F1" w:rsidRPr="0037342A">
        <w:rPr>
          <w:rFonts w:ascii="Times New Roman" w:hAnsi="Times New Roman"/>
          <w:sz w:val="18"/>
          <w:szCs w:val="18"/>
        </w:rPr>
        <w:t xml:space="preserve">The leaves were collected according to the color changing of SR walnut leaves, as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>full red period (SR-1), red-green period (SR-2), and full green period (SR-3), the leaves of SG walnut in the same period were</w:t>
      </w:r>
      <w:r w:rsidR="007525F1" w:rsidRPr="0037342A">
        <w:rPr>
          <w:rFonts w:ascii="Times New Roman" w:hAnsi="Times New Roman"/>
          <w:sz w:val="18"/>
          <w:szCs w:val="18"/>
        </w:rPr>
        <w:t xml:space="preserve"> collected as the control. The red frames indicated up-accumulated metabolites, and the green frames for down-accumulated metabolites.</w:t>
      </w:r>
    </w:p>
    <w:p w:rsidR="007525F1" w:rsidRDefault="007525F1">
      <w:pPr>
        <w:widowControl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:rsidR="007525F1" w:rsidRDefault="007525F1" w:rsidP="007525F1">
      <w:r>
        <w:rPr>
          <w:noProof/>
        </w:rPr>
        <w:lastRenderedPageBreak/>
        <w:drawing>
          <wp:inline distT="0" distB="0" distL="0" distR="0">
            <wp:extent cx="5274310" cy="383222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. S5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2DB" w:rsidRPr="0037342A" w:rsidRDefault="0037342A" w:rsidP="007525F1">
      <w:pPr>
        <w:spacing w:line="480" w:lineRule="auto"/>
        <w:rPr>
          <w:sz w:val="18"/>
          <w:szCs w:val="18"/>
        </w:rPr>
      </w:pPr>
      <w:r w:rsidRPr="0037342A">
        <w:rPr>
          <w:rFonts w:ascii="Times New Roman" w:hAnsi="Times New Roman"/>
          <w:b/>
          <w:sz w:val="18"/>
          <w:szCs w:val="18"/>
        </w:rPr>
        <w:t>Figure S5.</w:t>
      </w:r>
      <w:r w:rsidR="007525F1" w:rsidRPr="0037342A">
        <w:rPr>
          <w:rFonts w:ascii="Times New Roman" w:hAnsi="Times New Roman"/>
          <w:b/>
          <w:sz w:val="18"/>
          <w:szCs w:val="18"/>
        </w:rPr>
        <w:t xml:space="preserve">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 xml:space="preserve">Concentrations of </w:t>
      </w:r>
      <w:r w:rsidR="007525F1" w:rsidRPr="0037342A">
        <w:rPr>
          <w:rFonts w:ascii="Times New Roman" w:hAnsi="Times New Roman" w:hint="eastAsia"/>
          <w:sz w:val="18"/>
          <w:szCs w:val="18"/>
        </w:rPr>
        <w:t>procyanidins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 xml:space="preserve"> in leaves of SR and SG. SG: Seedling progenies-Green leaves; SR: Seedling progenies-Red leaves; </w:t>
      </w:r>
      <w:r w:rsidR="007525F1" w:rsidRPr="0037342A">
        <w:rPr>
          <w:rFonts w:ascii="Times New Roman" w:hAnsi="Times New Roman"/>
          <w:sz w:val="18"/>
          <w:szCs w:val="18"/>
        </w:rPr>
        <w:t xml:space="preserve">The leaves were collected according to the color changing of SR walnut leaves, as </w:t>
      </w:r>
      <w:r w:rsidR="007525F1" w:rsidRPr="0037342A">
        <w:rPr>
          <w:rFonts w:ascii="Times New Roman" w:hAnsi="Times New Roman"/>
          <w:bCs/>
          <w:color w:val="242021"/>
          <w:sz w:val="18"/>
          <w:szCs w:val="18"/>
        </w:rPr>
        <w:t>full red period (SR-1), red-green period (SR-2), and full green period (SR-3), the leaves of SG walnut in the same period were</w:t>
      </w:r>
      <w:r w:rsidR="007525F1" w:rsidRPr="0037342A">
        <w:rPr>
          <w:rFonts w:ascii="Times New Roman" w:hAnsi="Times New Roman"/>
          <w:sz w:val="18"/>
          <w:szCs w:val="18"/>
        </w:rPr>
        <w:t xml:space="preserve"> collected as the control. The red frames indicated up-accumulated metabolites, and the green frames for down-accumulated metabolites.</w:t>
      </w:r>
      <w:bookmarkEnd w:id="0"/>
    </w:p>
    <w:sectPr w:rsidR="001772DB" w:rsidRPr="00373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0EA" w:rsidRDefault="004670EA" w:rsidP="001772DB">
      <w:r>
        <w:separator/>
      </w:r>
    </w:p>
  </w:endnote>
  <w:endnote w:type="continuationSeparator" w:id="0">
    <w:p w:rsidR="004670EA" w:rsidRDefault="004670EA" w:rsidP="001772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0EA" w:rsidRDefault="004670EA" w:rsidP="001772DB">
      <w:r>
        <w:separator/>
      </w:r>
    </w:p>
  </w:footnote>
  <w:footnote w:type="continuationSeparator" w:id="0">
    <w:p w:rsidR="004670EA" w:rsidRDefault="004670EA" w:rsidP="001772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CD8"/>
    <w:rsid w:val="001772DB"/>
    <w:rsid w:val="00324C68"/>
    <w:rsid w:val="0037342A"/>
    <w:rsid w:val="004670EA"/>
    <w:rsid w:val="005946AE"/>
    <w:rsid w:val="007525F1"/>
    <w:rsid w:val="00765F40"/>
    <w:rsid w:val="0089179C"/>
    <w:rsid w:val="00EC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0E82C"/>
  <w15:chartTrackingRefBased/>
  <w15:docId w15:val="{D5BA4D40-F301-4CAB-8B24-A79FA0999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2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2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72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72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72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2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2021-09-10T02:54:00Z</dcterms:created>
  <dcterms:modified xsi:type="dcterms:W3CDTF">2021-09-14T09:10:00Z</dcterms:modified>
</cp:coreProperties>
</file>