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35027" w14:textId="77777777" w:rsidR="00F26D72" w:rsidRDefault="00F26D72" w:rsidP="00E03ECA">
      <w:pPr>
        <w:pStyle w:val="NormalWeb"/>
        <w:suppressLineNumbers/>
        <w:spacing w:line="480" w:lineRule="auto"/>
        <w:jc w:val="both"/>
        <w:rPr>
          <w:b/>
          <w:bCs/>
        </w:rPr>
      </w:pPr>
      <w:r w:rsidRPr="00F12137">
        <w:rPr>
          <w:b/>
          <w:bCs/>
        </w:rPr>
        <w:t>Supplementary figures-</w:t>
      </w:r>
    </w:p>
    <w:p w14:paraId="53BF91FF" w14:textId="77777777" w:rsidR="00EC740B" w:rsidRDefault="00EC740B" w:rsidP="00E03ECA">
      <w:pPr>
        <w:pStyle w:val="NormalWeb"/>
        <w:suppressLineNumbers/>
        <w:spacing w:line="480" w:lineRule="auto"/>
        <w:jc w:val="both"/>
        <w:rPr>
          <w:b/>
          <w:bCs/>
        </w:rPr>
      </w:pPr>
    </w:p>
    <w:p w14:paraId="190498B8" w14:textId="77777777" w:rsidR="00EC740B" w:rsidRDefault="00EC740B" w:rsidP="00E03ECA">
      <w:pPr>
        <w:pStyle w:val="NormalWeb"/>
        <w:suppressLineNumbers/>
        <w:spacing w:line="480" w:lineRule="auto"/>
        <w:jc w:val="both"/>
        <w:rPr>
          <w:b/>
          <w:bCs/>
        </w:rPr>
      </w:pPr>
    </w:p>
    <w:p w14:paraId="6B4EFA56" w14:textId="77777777" w:rsidR="00EC740B" w:rsidRPr="00F12137" w:rsidRDefault="00EC740B" w:rsidP="00E03ECA">
      <w:pPr>
        <w:pStyle w:val="NormalWeb"/>
        <w:suppressLineNumbers/>
        <w:spacing w:line="480" w:lineRule="auto"/>
        <w:jc w:val="both"/>
        <w:rPr>
          <w:b/>
          <w:bCs/>
        </w:rPr>
      </w:pPr>
    </w:p>
    <w:p w14:paraId="72E6B21F" w14:textId="77777777" w:rsidR="00F26D72" w:rsidRPr="00F12137" w:rsidRDefault="00F26D72" w:rsidP="00F26D7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12137">
        <w:rPr>
          <w:rFonts w:ascii="Times New Roman" w:hAnsi="Times New Roman" w:cs="Times New Roman"/>
          <w:b/>
          <w:bCs/>
          <w:noProof/>
          <w:sz w:val="24"/>
          <w:szCs w:val="24"/>
          <w:lang w:val="en-GB" w:eastAsia="en-GB"/>
        </w:rPr>
        <w:drawing>
          <wp:inline distT="0" distB="0" distL="0" distR="0" wp14:anchorId="36B0D181" wp14:editId="5D36D3E7">
            <wp:extent cx="5501063" cy="1746250"/>
            <wp:effectExtent l="0" t="0" r="0" b="0"/>
            <wp:docPr id="61" name="Picture 61" descr="A comparison of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 descr="A comparison of a tall tow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16" cy="17802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4C33D1" w14:textId="77777777" w:rsidR="00F26D72" w:rsidRDefault="00F26D72" w:rsidP="00F26D72">
      <w:pPr>
        <w:spacing w:line="480" w:lineRule="auto"/>
        <w:jc w:val="both"/>
        <w:rPr>
          <w:rFonts w:ascii="Times New Roman" w:hAnsi="Times New Roman" w:cs="Times New Roman"/>
          <w:noProof/>
        </w:rPr>
      </w:pP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Figure S1. Binding of polyclonal phages against GERDRDR by ELISA. </w:t>
      </w:r>
      <w:r w:rsidRPr="00F12137">
        <w:rPr>
          <w:rFonts w:ascii="Times New Roman" w:hAnsi="Times New Roman" w:cs="Times New Roman"/>
          <w:sz w:val="24"/>
          <w:szCs w:val="24"/>
        </w:rPr>
        <w:t xml:space="preserve">Amplified phages from each round of </w:t>
      </w:r>
      <w:proofErr w:type="spellStart"/>
      <w:r w:rsidRPr="00F12137">
        <w:rPr>
          <w:rFonts w:ascii="Times New Roman" w:hAnsi="Times New Roman" w:cs="Times New Roman"/>
          <w:sz w:val="24"/>
          <w:szCs w:val="24"/>
        </w:rPr>
        <w:t>biopanning</w:t>
      </w:r>
      <w:proofErr w:type="spellEnd"/>
      <w:r w:rsidRPr="00F12137">
        <w:rPr>
          <w:rFonts w:ascii="Times New Roman" w:hAnsi="Times New Roman" w:cs="Times New Roman"/>
          <w:sz w:val="24"/>
          <w:szCs w:val="24"/>
        </w:rPr>
        <w:t xml:space="preserve"> were used to </w:t>
      </w:r>
      <w:r>
        <w:rPr>
          <w:rFonts w:ascii="Times New Roman" w:eastAsia="Calibri" w:hAnsi="Times New Roman" w:cs="Times New Roman"/>
          <w:sz w:val="24"/>
          <w:szCs w:val="24"/>
        </w:rPr>
        <w:t>assess their</w:t>
      </w:r>
      <w:r w:rsidRPr="00F12137">
        <w:rPr>
          <w:rFonts w:ascii="Times New Roman" w:hAnsi="Times New Roman" w:cs="Times New Roman"/>
          <w:sz w:val="24"/>
          <w:szCs w:val="24"/>
        </w:rPr>
        <w:t xml:space="preserve"> binding </w:t>
      </w:r>
      <w:r>
        <w:rPr>
          <w:rFonts w:ascii="Times New Roman" w:eastAsia="Calibri" w:hAnsi="Times New Roman" w:cs="Times New Roman"/>
          <w:sz w:val="24"/>
          <w:szCs w:val="24"/>
        </w:rPr>
        <w:t>to</w:t>
      </w:r>
      <w:r w:rsidRPr="00F12137">
        <w:rPr>
          <w:rFonts w:ascii="Times New Roman" w:hAnsi="Times New Roman" w:cs="Times New Roman"/>
          <w:sz w:val="24"/>
          <w:szCs w:val="24"/>
        </w:rPr>
        <w:t xml:space="preserve"> GERDRDR </w:t>
      </w:r>
      <w:r>
        <w:rPr>
          <w:rFonts w:ascii="Times New Roman" w:eastAsia="Calibri" w:hAnsi="Times New Roman" w:cs="Times New Roman"/>
          <w:sz w:val="24"/>
          <w:szCs w:val="24"/>
        </w:rPr>
        <w:t>via a</w:t>
      </w:r>
      <w:r w:rsidRPr="00F12137">
        <w:rPr>
          <w:rFonts w:ascii="Times New Roman" w:hAnsi="Times New Roman" w:cs="Times New Roman"/>
          <w:sz w:val="24"/>
          <w:szCs w:val="24"/>
        </w:rPr>
        <w:t xml:space="preserve"> human-based scFv library.</w:t>
      </w:r>
    </w:p>
    <w:p w14:paraId="616CA99F" w14:textId="77777777" w:rsidR="00F26D72" w:rsidRPr="00F12137" w:rsidRDefault="00F26D72" w:rsidP="00F26D7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5D9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2B46945" wp14:editId="7E37371B">
            <wp:extent cx="5943600" cy="3439160"/>
            <wp:effectExtent l="0" t="0" r="0" b="0"/>
            <wp:docPr id="6354881" name="Picture 1" descr="A screenshot of a graph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4881" name="Picture 1" descr="A screenshot of a graph  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42AA8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Figure S2. Selection and </w:t>
      </w:r>
      <w:bookmarkStart w:id="0" w:name="OLE_LINK1"/>
      <w:r>
        <w:rPr>
          <w:rFonts w:ascii="Times New Roman" w:eastAsia="Calibri" w:hAnsi="Times New Roman" w:cs="Times New Roman"/>
          <w:b/>
          <w:bCs/>
          <w:sz w:val="24"/>
          <w:szCs w:val="24"/>
        </w:rPr>
        <w:t>binding analysis of cross-reactive phage clones targeting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 GERDRDR A.</w:t>
      </w:r>
      <w:r w:rsidRPr="00F12137">
        <w:rPr>
          <w:rFonts w:ascii="Times New Roman" w:hAnsi="Times New Roman" w:cs="Times New Roman"/>
          <w:sz w:val="24"/>
          <w:szCs w:val="24"/>
        </w:rPr>
        <w:t xml:space="preserve"> Selection of high</w:t>
      </w:r>
      <w:r>
        <w:rPr>
          <w:rFonts w:ascii="Times New Roman" w:eastAsia="Calibri" w:hAnsi="Times New Roman" w:cs="Times New Roman"/>
          <w:sz w:val="24"/>
          <w:szCs w:val="24"/>
        </w:rPr>
        <w:t>-affinity</w:t>
      </w:r>
      <w:r w:rsidRPr="00F12137">
        <w:rPr>
          <w:rFonts w:ascii="Times New Roman" w:hAnsi="Times New Roman" w:cs="Times New Roman"/>
          <w:sz w:val="24"/>
          <w:szCs w:val="24"/>
        </w:rPr>
        <w:t xml:space="preserve"> monoclonal phages from the 384 isolated phages against GERDRDR. </w:t>
      </w:r>
      <w:r>
        <w:rPr>
          <w:rFonts w:ascii="Times New Roman" w:eastAsia="Calibri" w:hAnsi="Times New Roman" w:cs="Times New Roman"/>
          <w:sz w:val="24"/>
          <w:szCs w:val="24"/>
        </w:rPr>
        <w:t>The error</w:t>
      </w:r>
      <w:r w:rsidRPr="00F12137">
        <w:rPr>
          <w:rFonts w:ascii="Times New Roman" w:hAnsi="Times New Roman" w:cs="Times New Roman"/>
          <w:sz w:val="24"/>
          <w:szCs w:val="24"/>
        </w:rPr>
        <w:t xml:space="preserve"> bar represents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 xml:space="preserve">standard deviation from the 3 replicates 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F12137">
        <w:rPr>
          <w:rFonts w:ascii="Times New Roman" w:hAnsi="Times New Roman" w:cs="Times New Roman"/>
          <w:sz w:val="24"/>
          <w:szCs w:val="24"/>
        </w:rPr>
        <w:t xml:space="preserve"> Analysis of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bookmarkStart w:id="1" w:name="_Hlk120618307"/>
      <w:bookmarkEnd w:id="0"/>
      <w:r w:rsidRPr="00F12137">
        <w:rPr>
          <w:rFonts w:ascii="Times New Roman" w:hAnsi="Times New Roman" w:cs="Times New Roman"/>
          <w:sz w:val="24"/>
          <w:szCs w:val="24"/>
        </w:rPr>
        <w:t xml:space="preserve">mean O.D. percentage of scFv phages against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>native epitope and all the variants showing cross-reactivity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12137">
        <w:rPr>
          <w:rFonts w:ascii="Times New Roman" w:hAnsi="Times New Roman" w:cs="Times New Roman"/>
          <w:sz w:val="24"/>
          <w:szCs w:val="24"/>
        </w:rPr>
        <w:t>The mean O.D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F12137">
        <w:rPr>
          <w:rFonts w:ascii="Times New Roman" w:hAnsi="Times New Roman" w:cs="Times New Roman"/>
          <w:sz w:val="24"/>
          <w:szCs w:val="24"/>
        </w:rPr>
        <w:t xml:space="preserve"> value percentage is 100% for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>native epitope and 0% for BSA.</w:t>
      </w:r>
      <w:r w:rsidRPr="00F12137"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</w:t>
      </w:r>
      <w:r w:rsidRPr="00F12137">
        <w:rPr>
          <w:rFonts w:ascii="Times New Roman" w:hAnsi="Times New Roman" w:cs="Times New Roman"/>
          <w:b/>
          <w:bCs/>
          <w:noProof/>
          <w:sz w:val="24"/>
          <w:szCs w:val="24"/>
          <w:lang w:eastAsia="en-GB"/>
        </w:rPr>
        <w:t>C.</w:t>
      </w:r>
      <w:r w:rsidRPr="00F12137"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</w:t>
      </w:r>
      <w:r w:rsidRPr="00F12137">
        <w:rPr>
          <w:rFonts w:ascii="Times New Roman" w:hAnsi="Times New Roman" w:cs="Times New Roman"/>
          <w:sz w:val="24"/>
          <w:szCs w:val="24"/>
        </w:rPr>
        <w:t>Binding of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12137">
        <w:rPr>
          <w:rFonts w:ascii="Times New Roman" w:hAnsi="Times New Roman" w:cs="Times New Roman"/>
          <w:sz w:val="24"/>
          <w:szCs w:val="24"/>
        </w:rPr>
        <w:t xml:space="preserve">15 </w:t>
      </w:r>
      <w:r>
        <w:rPr>
          <w:rFonts w:ascii="Times New Roman" w:eastAsia="Calibri" w:hAnsi="Times New Roman" w:cs="Times New Roman"/>
          <w:sz w:val="24"/>
          <w:szCs w:val="24"/>
        </w:rPr>
        <w:t xml:space="preserve">selected </w:t>
      </w:r>
      <w:r w:rsidRPr="00F12137">
        <w:rPr>
          <w:rFonts w:ascii="Times New Roman" w:hAnsi="Times New Roman" w:cs="Times New Roman"/>
          <w:sz w:val="24"/>
          <w:szCs w:val="24"/>
        </w:rPr>
        <w:t xml:space="preserve">phage clones against all the GERDRDR </w:t>
      </w:r>
      <w:r>
        <w:rPr>
          <w:rFonts w:ascii="Times New Roman" w:eastAsia="Calibri" w:hAnsi="Times New Roman" w:cs="Times New Roman"/>
          <w:sz w:val="24"/>
          <w:szCs w:val="24"/>
        </w:rPr>
        <w:t xml:space="preserve">variants </w:t>
      </w:r>
      <w:r w:rsidRPr="00F12137">
        <w:rPr>
          <w:rFonts w:ascii="Times New Roman" w:hAnsi="Times New Roman" w:cs="Times New Roman"/>
          <w:sz w:val="24"/>
          <w:szCs w:val="24"/>
        </w:rPr>
        <w:t>by ELISA. Data from the previous 98 phage clones showing cross</w:t>
      </w: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12137">
        <w:rPr>
          <w:rFonts w:ascii="Times New Roman" w:hAnsi="Times New Roman" w:cs="Times New Roman"/>
          <w:sz w:val="24"/>
          <w:szCs w:val="24"/>
        </w:rPr>
        <w:t xml:space="preserve">reactivity </w:t>
      </w:r>
      <w:r>
        <w:rPr>
          <w:rFonts w:ascii="Times New Roman" w:eastAsia="Calibri" w:hAnsi="Times New Roman" w:cs="Times New Roman"/>
          <w:sz w:val="24"/>
          <w:szCs w:val="24"/>
        </w:rPr>
        <w:t>are plotted in</w:t>
      </w:r>
      <w:r w:rsidRPr="00F12137">
        <w:rPr>
          <w:rFonts w:ascii="Times New Roman" w:hAnsi="Times New Roman" w:cs="Times New Roman"/>
          <w:sz w:val="24"/>
          <w:szCs w:val="24"/>
        </w:rPr>
        <w:t xml:space="preserve"> Figure 2B</w:t>
      </w:r>
    </w:p>
    <w:p w14:paraId="3AD5261B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213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Pr="008E5D9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74A0C1C" wp14:editId="5EBF470A">
            <wp:extent cx="4470400" cy="6807200"/>
            <wp:effectExtent l="0" t="0" r="0" b="0"/>
            <wp:docPr id="1516864435" name="Picture 1" descr="A black background with red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864435" name="Picture 1" descr="A black background with red text  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70400" cy="680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3A0B1" w14:textId="77777777" w:rsidR="00F26D72" w:rsidRPr="00F12137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Figure S3. </w:t>
      </w:r>
      <w:bookmarkEnd w:id="1"/>
      <w:r w:rsidRPr="00F12137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Sequence analysis of selected anti-GERDRDR clones. </w:t>
      </w:r>
      <w:r w:rsidRPr="00F12137">
        <w:rPr>
          <w:rFonts w:ascii="Times New Roman" w:hAnsi="Times New Roman" w:cs="Times New Roman"/>
          <w:noProof/>
          <w:sz w:val="24"/>
          <w:szCs w:val="24"/>
        </w:rPr>
        <w:t xml:space="preserve">Multiple sequence alignment of 15 </w:t>
      </w: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selected </w:t>
      </w:r>
      <w:r w:rsidRPr="00F12137">
        <w:rPr>
          <w:rFonts w:ascii="Times New Roman" w:hAnsi="Times New Roman" w:cs="Times New Roman"/>
          <w:noProof/>
          <w:sz w:val="24"/>
          <w:szCs w:val="24"/>
        </w:rPr>
        <w:t>high</w:t>
      </w:r>
      <w:r>
        <w:rPr>
          <w:rFonts w:ascii="Times New Roman" w:eastAsia="Calibri" w:hAnsi="Times New Roman" w:cs="Times New Roman"/>
          <w:noProof/>
          <w:sz w:val="24"/>
          <w:szCs w:val="24"/>
        </w:rPr>
        <w:t>-affinity</w:t>
      </w:r>
      <w:r w:rsidRPr="00F12137">
        <w:rPr>
          <w:rFonts w:ascii="Times New Roman" w:hAnsi="Times New Roman" w:cs="Times New Roman"/>
          <w:noProof/>
          <w:sz w:val="24"/>
          <w:szCs w:val="24"/>
        </w:rPr>
        <w:t xml:space="preserve"> binders showing diversity in </w:t>
      </w: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noProof/>
          <w:sz w:val="24"/>
          <w:szCs w:val="24"/>
        </w:rPr>
        <w:t>CDR regions.</w:t>
      </w:r>
    </w:p>
    <w:p w14:paraId="57D879B2" w14:textId="77777777" w:rsidR="00F26D72" w:rsidRPr="00F12137" w:rsidRDefault="00F26D72" w:rsidP="00F26D72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120618382"/>
      <w:r w:rsidRPr="00257A5F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B1545AA" wp14:editId="2A1E6E57">
            <wp:extent cx="5943600" cy="4215130"/>
            <wp:effectExtent l="0" t="0" r="0" b="1270"/>
            <wp:docPr id="432274725" name="Picture 1" descr="A screenshot of a computer screen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274725" name="Picture 1" descr="A screenshot of a computer screen  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181E0" w14:textId="3AE0D355" w:rsidR="00F26D72" w:rsidRPr="00F12137" w:rsidRDefault="00F26D72" w:rsidP="00F26D7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137">
        <w:rPr>
          <w:rFonts w:ascii="Times New Roman" w:hAnsi="Times New Roman" w:cs="Times New Roman"/>
          <w:b/>
          <w:bCs/>
          <w:sz w:val="24"/>
          <w:szCs w:val="24"/>
        </w:rPr>
        <w:t>Figure S4. Purification profile of scFvs</w:t>
      </w:r>
      <w:bookmarkEnd w:id="2"/>
      <w:r w:rsidRPr="00F12137">
        <w:rPr>
          <w:rFonts w:ascii="Times New Roman" w:hAnsi="Times New Roman" w:cs="Times New Roman"/>
          <w:b/>
          <w:bCs/>
          <w:sz w:val="24"/>
          <w:szCs w:val="24"/>
        </w:rPr>
        <w:t>. A.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12137">
        <w:rPr>
          <w:rFonts w:ascii="Times New Roman" w:hAnsi="Times New Roman" w:cs="Times New Roman"/>
          <w:sz w:val="24"/>
          <w:szCs w:val="24"/>
        </w:rPr>
        <w:t xml:space="preserve">Chromatogram representing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>purification of each scFvs by gel filtration chromatography</w:t>
      </w:r>
      <w:r w:rsidR="00F73824">
        <w:rPr>
          <w:rFonts w:ascii="Times New Roman" w:hAnsi="Times New Roman" w:cs="Times New Roman"/>
          <w:sz w:val="24"/>
          <w:szCs w:val="24"/>
        </w:rPr>
        <w:t xml:space="preserve"> using </w:t>
      </w:r>
      <w:proofErr w:type="spellStart"/>
      <w:r w:rsidR="00F73824" w:rsidRPr="00F12137">
        <w:rPr>
          <w:rFonts w:ascii="Times New Roman" w:hAnsi="Times New Roman" w:cs="Times New Roman"/>
          <w:color w:val="000000"/>
          <w:sz w:val="24"/>
          <w:szCs w:val="24"/>
        </w:rPr>
        <w:t>HiLoad</w:t>
      </w:r>
      <w:proofErr w:type="spellEnd"/>
      <w:r w:rsidR="00F73824" w:rsidRPr="00F12137">
        <w:rPr>
          <w:rFonts w:ascii="Times New Roman" w:hAnsi="Times New Roman" w:cs="Times New Roman"/>
          <w:color w:val="000000"/>
          <w:sz w:val="24"/>
          <w:szCs w:val="24"/>
        </w:rPr>
        <w:t xml:space="preserve"> 16/60 </w:t>
      </w:r>
      <w:proofErr w:type="spellStart"/>
      <w:r w:rsidR="00F73824" w:rsidRPr="00F12137">
        <w:rPr>
          <w:rFonts w:ascii="Times New Roman" w:hAnsi="Times New Roman" w:cs="Times New Roman"/>
          <w:color w:val="000000"/>
          <w:sz w:val="24"/>
          <w:szCs w:val="24"/>
        </w:rPr>
        <w:t>Superdex</w:t>
      </w:r>
      <w:proofErr w:type="spellEnd"/>
      <w:r w:rsidR="00F73824" w:rsidRPr="00F12137">
        <w:rPr>
          <w:rFonts w:ascii="Times New Roman" w:hAnsi="Times New Roman" w:cs="Times New Roman"/>
          <w:color w:val="000000"/>
          <w:sz w:val="24"/>
          <w:szCs w:val="24"/>
        </w:rPr>
        <w:t xml:space="preserve"> 75 prep grade column</w:t>
      </w:r>
      <w:r w:rsidRPr="00F12137">
        <w:rPr>
          <w:rFonts w:ascii="Times New Roman" w:hAnsi="Times New Roman" w:cs="Times New Roman"/>
          <w:sz w:val="24"/>
          <w:szCs w:val="24"/>
        </w:rPr>
        <w:t xml:space="preserve">. Peak 1 corresponds to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>void volume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F12137">
        <w:rPr>
          <w:rFonts w:ascii="Times New Roman" w:hAnsi="Times New Roman" w:cs="Times New Roman"/>
          <w:sz w:val="24"/>
          <w:szCs w:val="24"/>
        </w:rPr>
        <w:t xml:space="preserve"> and peak 2 represents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>scFv eluted at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12137">
        <w:rPr>
          <w:rFonts w:ascii="Times New Roman" w:hAnsi="Times New Roman" w:cs="Times New Roman"/>
          <w:sz w:val="24"/>
          <w:szCs w:val="24"/>
        </w:rPr>
        <w:t xml:space="preserve">70 ml retention volume. 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B. </w:t>
      </w:r>
      <w:r w:rsidRPr="00F12137">
        <w:rPr>
          <w:rFonts w:ascii="Times New Roman" w:hAnsi="Times New Roman" w:cs="Times New Roman"/>
          <w:sz w:val="24"/>
          <w:szCs w:val="24"/>
        </w:rPr>
        <w:t>Coomassie</w:t>
      </w: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12137">
        <w:rPr>
          <w:rFonts w:ascii="Times New Roman" w:hAnsi="Times New Roman" w:cs="Times New Roman"/>
          <w:sz w:val="24"/>
          <w:szCs w:val="24"/>
        </w:rPr>
        <w:t xml:space="preserve">stained </w:t>
      </w:r>
      <w:r>
        <w:rPr>
          <w:rFonts w:ascii="Times New Roman" w:eastAsia="Calibri" w:hAnsi="Times New Roman" w:cs="Times New Roman"/>
          <w:sz w:val="24"/>
          <w:szCs w:val="24"/>
        </w:rPr>
        <w:t>SDS-PAGE</w:t>
      </w:r>
      <w:r w:rsidRPr="00F12137">
        <w:rPr>
          <w:rFonts w:ascii="Times New Roman" w:hAnsi="Times New Roman" w:cs="Times New Roman"/>
          <w:sz w:val="24"/>
          <w:szCs w:val="24"/>
        </w:rPr>
        <w:t xml:space="preserve"> gel displaying peak 2 for each case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F12137">
        <w:rPr>
          <w:rFonts w:ascii="Times New Roman" w:hAnsi="Times New Roman" w:cs="Times New Roman"/>
          <w:sz w:val="24"/>
          <w:szCs w:val="24"/>
        </w:rPr>
        <w:t xml:space="preserve"> representing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 xml:space="preserve">scFv at 27 </w:t>
      </w:r>
      <w:proofErr w:type="spellStart"/>
      <w:r w:rsidRPr="00F12137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F12137">
        <w:rPr>
          <w:rFonts w:ascii="Times New Roman" w:hAnsi="Times New Roman" w:cs="Times New Roman"/>
          <w:sz w:val="24"/>
          <w:szCs w:val="24"/>
        </w:rPr>
        <w:t>.</w:t>
      </w:r>
    </w:p>
    <w:p w14:paraId="68A02A8A" w14:textId="77777777" w:rsidR="00F26D72" w:rsidRPr="00F12137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8CEADD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7BC284" wp14:editId="62E223A8">
                <wp:simplePos x="0" y="0"/>
                <wp:positionH relativeFrom="column">
                  <wp:posOffset>2848941</wp:posOffset>
                </wp:positionH>
                <wp:positionV relativeFrom="paragraph">
                  <wp:posOffset>1550574</wp:posOffset>
                </wp:positionV>
                <wp:extent cx="653143" cy="261258"/>
                <wp:effectExtent l="0" t="0" r="0" b="5715"/>
                <wp:wrapNone/>
                <wp:docPr id="70339612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143" cy="2612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8BC953" w14:textId="77777777" w:rsidR="00F26D72" w:rsidRPr="00EE3FD8" w:rsidRDefault="00F26D72" w:rsidP="00F26D72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E3F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HuScL4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7BC28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24.35pt;margin-top:122.1pt;width:51.45pt;height:20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" fillcolor="white [3201]" stroked="f" strokeweight=".5pt">
                <v:textbox>
                  <w:txbxContent>
                    <w:p w14:paraId="138BC953" w14:textId="77777777" w:rsidR="00F26D72" w:rsidRPr="00EE3FD8" w:rsidRDefault="00F26D72" w:rsidP="00F26D72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E3FD8">
                        <w:rPr>
                          <w:b/>
                          <w:bCs/>
                          <w:sz w:val="20"/>
                          <w:szCs w:val="20"/>
                        </w:rPr>
                        <w:t>HuScL4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7EDED7" wp14:editId="5637ACC7">
                <wp:simplePos x="0" y="0"/>
                <wp:positionH relativeFrom="column">
                  <wp:posOffset>4333240</wp:posOffset>
                </wp:positionH>
                <wp:positionV relativeFrom="paragraph">
                  <wp:posOffset>38100</wp:posOffset>
                </wp:positionV>
                <wp:extent cx="653143" cy="261258"/>
                <wp:effectExtent l="0" t="0" r="0" b="5715"/>
                <wp:wrapNone/>
                <wp:docPr id="190443954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143" cy="2612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14ABE1" w14:textId="77777777" w:rsidR="00F26D72" w:rsidRPr="00EE3FD8" w:rsidRDefault="00F26D72" w:rsidP="00F26D72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E3F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Tom 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7EDED7" id="_x0000_s1027" type="#_x0000_t202" style="position:absolute;left:0;text-align:left;margin-left:341.2pt;margin-top:3pt;width:51.45pt;height:20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" fillcolor="white [3201]" stroked="f" strokeweight=".5pt">
                <v:textbox>
                  <w:txbxContent>
                    <w:p w14:paraId="3014ABE1" w14:textId="77777777" w:rsidR="00F26D72" w:rsidRPr="00EE3FD8" w:rsidRDefault="00F26D72" w:rsidP="00F26D72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E3FD8">
                        <w:rPr>
                          <w:b/>
                          <w:bCs/>
                          <w:sz w:val="20"/>
                          <w:szCs w:val="20"/>
                        </w:rPr>
                        <w:t>Tom 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EC43DB" wp14:editId="72F4022C">
                <wp:simplePos x="0" y="0"/>
                <wp:positionH relativeFrom="column">
                  <wp:posOffset>1728791</wp:posOffset>
                </wp:positionH>
                <wp:positionV relativeFrom="paragraph">
                  <wp:posOffset>38351</wp:posOffset>
                </wp:positionV>
                <wp:extent cx="553251" cy="261258"/>
                <wp:effectExtent l="0" t="0" r="5715" b="5715"/>
                <wp:wrapNone/>
                <wp:docPr id="91646895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251" cy="2612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5DC2D5" w14:textId="77777777" w:rsidR="00F26D72" w:rsidRPr="00EE3FD8" w:rsidRDefault="00F26D72" w:rsidP="00F26D72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E3F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Tom 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EC43DB" id="_x0000_s1028" type="#_x0000_t202" style="position:absolute;left:0;text-align:left;margin-left:136.15pt;margin-top:3pt;width:43.55pt;height:20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" fillcolor="white [3201]" stroked="f" strokeweight=".5pt">
                <v:textbox>
                  <w:txbxContent>
                    <w:p w14:paraId="7A5DC2D5" w14:textId="77777777" w:rsidR="00F26D72" w:rsidRPr="00EE3FD8" w:rsidRDefault="00F26D72" w:rsidP="00F26D72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E3FD8">
                        <w:rPr>
                          <w:b/>
                          <w:bCs/>
                          <w:sz w:val="20"/>
                          <w:szCs w:val="20"/>
                        </w:rPr>
                        <w:t>Tom I</w:t>
                      </w:r>
                    </w:p>
                  </w:txbxContent>
                </v:textbox>
              </v:shape>
            </w:pict>
          </mc:Fallback>
        </mc:AlternateContent>
      </w:r>
      <w:r w:rsidRPr="00F1213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604351E" wp14:editId="09D22089">
            <wp:simplePos x="0" y="0"/>
            <wp:positionH relativeFrom="column">
              <wp:posOffset>907095</wp:posOffset>
            </wp:positionH>
            <wp:positionV relativeFrom="paragraph">
              <wp:posOffset>43</wp:posOffset>
            </wp:positionV>
            <wp:extent cx="4520703" cy="2950007"/>
            <wp:effectExtent l="0" t="0" r="0" b="0"/>
            <wp:wrapTopAndBottom/>
            <wp:docPr id="48" name="Picture 48" descr="A graph of blue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A graph of blue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0703" cy="29500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Figure S5. Binding of polyclonal phages against ELDKWA by ELISA. </w:t>
      </w:r>
      <w:r w:rsidRPr="00F12137">
        <w:rPr>
          <w:rFonts w:ascii="Times New Roman" w:hAnsi="Times New Roman" w:cs="Times New Roman"/>
          <w:sz w:val="24"/>
          <w:szCs w:val="24"/>
        </w:rPr>
        <w:t xml:space="preserve">Amplified phages from each round of </w:t>
      </w:r>
      <w:proofErr w:type="spellStart"/>
      <w:r w:rsidRPr="00F12137">
        <w:rPr>
          <w:rFonts w:ascii="Times New Roman" w:hAnsi="Times New Roman" w:cs="Times New Roman"/>
          <w:sz w:val="24"/>
          <w:szCs w:val="24"/>
        </w:rPr>
        <w:t>biopanning</w:t>
      </w:r>
      <w:proofErr w:type="spellEnd"/>
      <w:r w:rsidRPr="00F121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were</w:t>
      </w:r>
      <w:r w:rsidRPr="00F12137">
        <w:rPr>
          <w:rFonts w:ascii="Times New Roman" w:hAnsi="Times New Roman" w:cs="Times New Roman"/>
          <w:sz w:val="24"/>
          <w:szCs w:val="24"/>
        </w:rPr>
        <w:t xml:space="preserve"> used to check binding against ELDKWA </w:t>
      </w:r>
      <w:r>
        <w:rPr>
          <w:rFonts w:ascii="Times New Roman" w:eastAsia="Calibri" w:hAnsi="Times New Roman" w:cs="Times New Roman"/>
          <w:sz w:val="24"/>
          <w:szCs w:val="24"/>
        </w:rPr>
        <w:t>via a</w:t>
      </w:r>
      <w:r w:rsidRPr="00F12137">
        <w:rPr>
          <w:rFonts w:ascii="Times New Roman" w:hAnsi="Times New Roman" w:cs="Times New Roman"/>
          <w:sz w:val="24"/>
          <w:szCs w:val="24"/>
        </w:rPr>
        <w:t xml:space="preserve"> human-based scFv library.</w:t>
      </w:r>
    </w:p>
    <w:p w14:paraId="301B0E5B" w14:textId="77777777" w:rsidR="00F26D72" w:rsidRPr="00111DFF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028C62" w14:textId="77777777" w:rsidR="00F26D72" w:rsidRPr="00F12137" w:rsidRDefault="00F26D72" w:rsidP="00F26D7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44584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F00E6DA" wp14:editId="10A531C2">
            <wp:extent cx="5943600" cy="4020820"/>
            <wp:effectExtent l="0" t="0" r="0" b="5080"/>
            <wp:docPr id="1082909472" name="Picture 1" descr="A screenshot of a graph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909472" name="Picture 1" descr="A screenshot of a graph  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2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03E7B" w14:textId="77777777" w:rsidR="00F26D72" w:rsidRPr="00F12137" w:rsidRDefault="00F26D72" w:rsidP="00F26D7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2B21">
        <w:rPr>
          <w:rFonts w:ascii="Times New Roman" w:hAnsi="Times New Roman" w:cs="Times New Roman"/>
          <w:b/>
          <w:bCs/>
          <w:sz w:val="24"/>
          <w:szCs w:val="24"/>
        </w:rPr>
        <w:t xml:space="preserve">Figure S6. Selection and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binding analysis of cross-reactive phage clones targeting</w:t>
      </w:r>
      <w:r w:rsidRPr="007F2B21">
        <w:rPr>
          <w:rFonts w:ascii="Times New Roman" w:hAnsi="Times New Roman" w:cs="Times New Roman"/>
          <w:b/>
          <w:bCs/>
          <w:sz w:val="24"/>
          <w:szCs w:val="24"/>
        </w:rPr>
        <w:t xml:space="preserve"> ELDKWA</w:t>
      </w:r>
      <w:r>
        <w:t xml:space="preserve"> 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A. </w:t>
      </w:r>
      <w:r w:rsidRPr="00F12137">
        <w:rPr>
          <w:rFonts w:ascii="Times New Roman" w:hAnsi="Times New Roman" w:cs="Times New Roman"/>
          <w:sz w:val="24"/>
          <w:szCs w:val="24"/>
        </w:rPr>
        <w:t>Selection of high</w:t>
      </w:r>
      <w:r>
        <w:rPr>
          <w:rFonts w:ascii="Times New Roman" w:eastAsia="Calibri" w:hAnsi="Times New Roman" w:cs="Times New Roman"/>
          <w:sz w:val="24"/>
          <w:szCs w:val="24"/>
        </w:rPr>
        <w:t>-affinity</w:t>
      </w:r>
      <w:r w:rsidRPr="00F12137">
        <w:rPr>
          <w:rFonts w:ascii="Times New Roman" w:hAnsi="Times New Roman" w:cs="Times New Roman"/>
          <w:sz w:val="24"/>
          <w:szCs w:val="24"/>
        </w:rPr>
        <w:t xml:space="preserve"> monoclonal phages from the isolated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12137">
        <w:rPr>
          <w:rFonts w:ascii="Times New Roman" w:hAnsi="Times New Roman" w:cs="Times New Roman"/>
          <w:sz w:val="24"/>
          <w:szCs w:val="24"/>
        </w:rPr>
        <w:t xml:space="preserve">1150 phages against ELDKWA. </w:t>
      </w:r>
      <w:r>
        <w:rPr>
          <w:rFonts w:ascii="Times New Roman" w:eastAsia="Calibri" w:hAnsi="Times New Roman" w:cs="Times New Roman"/>
          <w:sz w:val="24"/>
          <w:szCs w:val="24"/>
        </w:rPr>
        <w:t>The error</w:t>
      </w:r>
      <w:r w:rsidRPr="00F12137">
        <w:rPr>
          <w:rFonts w:ascii="Times New Roman" w:hAnsi="Times New Roman" w:cs="Times New Roman"/>
          <w:sz w:val="24"/>
          <w:szCs w:val="24"/>
        </w:rPr>
        <w:t xml:space="preserve"> bar represents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>standard deviation from the 3 replicates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F12137">
        <w:rPr>
          <w:rFonts w:ascii="Times New Roman" w:hAnsi="Times New Roman" w:cs="Times New Roman"/>
          <w:sz w:val="24"/>
          <w:szCs w:val="24"/>
        </w:rPr>
        <w:t xml:space="preserve"> 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F12137">
        <w:rPr>
          <w:rFonts w:ascii="Times New Roman" w:hAnsi="Times New Roman" w:cs="Times New Roman"/>
          <w:sz w:val="24"/>
          <w:szCs w:val="24"/>
        </w:rPr>
        <w:t xml:space="preserve"> Analysis of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 xml:space="preserve">mean O.D. percentage of scFv phages against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>native epitope and all the variants showing cross-reactivity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C. </w:t>
      </w:r>
      <w:r w:rsidRPr="00F12137">
        <w:rPr>
          <w:rFonts w:ascii="Times New Roman" w:hAnsi="Times New Roman" w:cs="Times New Roman"/>
          <w:sz w:val="24"/>
          <w:szCs w:val="24"/>
        </w:rPr>
        <w:t>Binding of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12137">
        <w:rPr>
          <w:rFonts w:ascii="Times New Roman" w:hAnsi="Times New Roman" w:cs="Times New Roman"/>
          <w:sz w:val="24"/>
          <w:szCs w:val="24"/>
        </w:rPr>
        <w:t xml:space="preserve">20 </w:t>
      </w:r>
      <w:r>
        <w:rPr>
          <w:rFonts w:ascii="Times New Roman" w:eastAsia="Calibri" w:hAnsi="Times New Roman" w:cs="Times New Roman"/>
          <w:sz w:val="24"/>
          <w:szCs w:val="24"/>
        </w:rPr>
        <w:t xml:space="preserve">selected </w:t>
      </w:r>
      <w:r w:rsidRPr="00F12137">
        <w:rPr>
          <w:rFonts w:ascii="Times New Roman" w:hAnsi="Times New Roman" w:cs="Times New Roman"/>
          <w:sz w:val="24"/>
          <w:szCs w:val="24"/>
        </w:rPr>
        <w:t>phage clones against all the variants of ELDKWA by ELISA. Data from the previous 80 phage clones showing cross</w:t>
      </w: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12137">
        <w:rPr>
          <w:rFonts w:ascii="Times New Roman" w:hAnsi="Times New Roman" w:cs="Times New Roman"/>
          <w:sz w:val="24"/>
          <w:szCs w:val="24"/>
        </w:rPr>
        <w:t xml:space="preserve">reactivity </w:t>
      </w:r>
      <w:r>
        <w:rPr>
          <w:rFonts w:ascii="Times New Roman" w:eastAsia="Calibri" w:hAnsi="Times New Roman" w:cs="Times New Roman"/>
          <w:sz w:val="24"/>
          <w:szCs w:val="24"/>
        </w:rPr>
        <w:t>are plotted in</w:t>
      </w:r>
      <w:r w:rsidRPr="00F12137">
        <w:rPr>
          <w:rFonts w:ascii="Times New Roman" w:hAnsi="Times New Roman" w:cs="Times New Roman"/>
          <w:sz w:val="24"/>
          <w:szCs w:val="24"/>
        </w:rPr>
        <w:t xml:space="preserve"> Figure 4B.</w:t>
      </w:r>
    </w:p>
    <w:p w14:paraId="7CF9B4F8" w14:textId="77777777" w:rsidR="00F26D72" w:rsidRPr="00F12137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A08874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213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Pr="00944584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C729CFF" wp14:editId="43FD9AFC">
            <wp:extent cx="5918200" cy="6400800"/>
            <wp:effectExtent l="0" t="0" r="0" b="0"/>
            <wp:docPr id="25525613" name="Picture 1" descr="A screenshot of a computer screen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25613" name="Picture 1" descr="A screenshot of a computer screen  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18200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F9572" w14:textId="77777777" w:rsidR="00F26D72" w:rsidRPr="001811A7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44584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32F7FCC" wp14:editId="0046B58A">
            <wp:extent cx="5905500" cy="6400800"/>
            <wp:effectExtent l="0" t="0" r="0" b="0"/>
            <wp:docPr id="811387219" name="Picture 4" descr="A black background with red text  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443F492C-6E5F-C422-3451-B725548FCAD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387219" name="Picture 4" descr="A black background with red text  AI-generated content may be incorrect.">
                      <a:extLst>
                        <a:ext uri="{FF2B5EF4-FFF2-40B4-BE49-F238E27FC236}">
                          <a16:creationId xmlns:a16="http://schemas.microsoft.com/office/drawing/2014/main" id="{443F492C-6E5F-C422-3451-B725548FCAD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>Figure S7. Multiple sequence alignment of anti-ELDKWA scFvs.</w:t>
      </w:r>
      <w:r>
        <w:rPr>
          <w:rFonts w:ascii="Times New Roman" w:eastAsia="Calibri" w:hAnsi="Times New Roman" w:cs="Times New Roman"/>
          <w:sz w:val="24"/>
          <w:szCs w:val="24"/>
        </w:rPr>
        <w:t xml:space="preserve"> The sequences</w:t>
      </w:r>
      <w:r w:rsidRPr="00F12137">
        <w:rPr>
          <w:rFonts w:ascii="Times New Roman" w:hAnsi="Times New Roman" w:cs="Times New Roman"/>
          <w:sz w:val="24"/>
          <w:szCs w:val="24"/>
        </w:rPr>
        <w:t xml:space="preserve"> of all the scFvs were aligned </w:t>
      </w:r>
      <w:r>
        <w:rPr>
          <w:rFonts w:ascii="Times New Roman" w:eastAsia="Calibri" w:hAnsi="Times New Roman" w:cs="Times New Roman"/>
          <w:sz w:val="24"/>
          <w:szCs w:val="24"/>
        </w:rPr>
        <w:t>via</w:t>
      </w:r>
      <w:r w:rsidRPr="00F121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2137">
        <w:rPr>
          <w:rFonts w:ascii="Times New Roman" w:hAnsi="Times New Roman" w:cs="Times New Roman"/>
          <w:sz w:val="24"/>
          <w:szCs w:val="24"/>
        </w:rPr>
        <w:t>Clustal</w:t>
      </w:r>
      <w:proofErr w:type="spellEnd"/>
      <w:r w:rsidRPr="00F12137">
        <w:rPr>
          <w:rFonts w:ascii="Times New Roman" w:hAnsi="Times New Roman" w:cs="Times New Roman"/>
          <w:sz w:val="24"/>
          <w:szCs w:val="24"/>
        </w:rPr>
        <w:t xml:space="preserve"> omega. Amino acid </w:t>
      </w:r>
      <w:r>
        <w:rPr>
          <w:rFonts w:ascii="Times New Roman" w:eastAsia="Calibri" w:hAnsi="Times New Roman" w:cs="Times New Roman"/>
          <w:sz w:val="24"/>
          <w:szCs w:val="24"/>
        </w:rPr>
        <w:t>differences</w:t>
      </w:r>
      <w:r w:rsidRPr="00F12137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 xml:space="preserve">CDRs of </w:t>
      </w:r>
      <w:r>
        <w:rPr>
          <w:rFonts w:ascii="Times New Roman" w:eastAsia="Calibri" w:hAnsi="Times New Roman" w:cs="Times New Roman"/>
          <w:sz w:val="24"/>
          <w:szCs w:val="24"/>
        </w:rPr>
        <w:t>the scFvs</w:t>
      </w:r>
      <w:r w:rsidRPr="00F12137">
        <w:rPr>
          <w:rFonts w:ascii="Times New Roman" w:hAnsi="Times New Roman" w:cs="Times New Roman"/>
          <w:sz w:val="24"/>
          <w:szCs w:val="24"/>
        </w:rPr>
        <w:t xml:space="preserve"> are highlighted in red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F12137">
        <w:rPr>
          <w:rFonts w:ascii="Times New Roman" w:hAnsi="Times New Roman" w:cs="Times New Roman"/>
          <w:sz w:val="24"/>
          <w:szCs w:val="24"/>
        </w:rPr>
        <w:t xml:space="preserve"> and consensus </w:t>
      </w:r>
      <w:r>
        <w:rPr>
          <w:rFonts w:ascii="Times New Roman" w:eastAsia="Calibri" w:hAnsi="Times New Roman" w:cs="Times New Roman"/>
          <w:sz w:val="24"/>
          <w:szCs w:val="24"/>
        </w:rPr>
        <w:t>sequences</w:t>
      </w:r>
      <w:r w:rsidRPr="00F12137">
        <w:rPr>
          <w:rFonts w:ascii="Times New Roman" w:hAnsi="Times New Roman" w:cs="Times New Roman"/>
          <w:sz w:val="24"/>
          <w:szCs w:val="24"/>
        </w:rPr>
        <w:t xml:space="preserve"> are shown in black. </w:t>
      </w:r>
      <w:r w:rsidRPr="006B79EE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Pr="00F12137">
        <w:rPr>
          <w:rFonts w:ascii="Times New Roman" w:hAnsi="Times New Roman" w:cs="Times New Roman"/>
          <w:sz w:val="24"/>
          <w:szCs w:val="24"/>
        </w:rPr>
        <w:t xml:space="preserve"> Ten scFvs are in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>VL-VH format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F12137">
        <w:rPr>
          <w:rFonts w:ascii="Times New Roman" w:hAnsi="Times New Roman" w:cs="Times New Roman"/>
          <w:sz w:val="24"/>
          <w:szCs w:val="24"/>
        </w:rPr>
        <w:t xml:space="preserve"> while </w:t>
      </w:r>
      <w:r w:rsidRPr="006B79EE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F121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 xml:space="preserve">other ten scFvs are in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>VH-VL format.</w:t>
      </w:r>
    </w:p>
    <w:p w14:paraId="0C34FEF3" w14:textId="77777777" w:rsidR="00F26D72" w:rsidRPr="00F12137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213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Pr="00A3656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3AF2F59" wp14:editId="62B8365C">
            <wp:extent cx="3937000" cy="6858000"/>
            <wp:effectExtent l="0" t="0" r="0" b="0"/>
            <wp:docPr id="75586038" name="Picture 1" descr="A screenshot of a cell phone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86038" name="Picture 1" descr="A screenshot of a cell phone  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55D28" w14:textId="6B30890B" w:rsidR="00F26D72" w:rsidRDefault="00F26D72" w:rsidP="00F26D7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Figure S8. Purification profile of scFvs. A. </w:t>
      </w:r>
      <w:r w:rsidRPr="00F12137">
        <w:rPr>
          <w:rFonts w:ascii="Times New Roman" w:hAnsi="Times New Roman" w:cs="Times New Roman"/>
          <w:sz w:val="24"/>
          <w:szCs w:val="24"/>
        </w:rPr>
        <w:t>Gel filtration chromatography profile of the scFvs</w:t>
      </w:r>
      <w:r w:rsidR="00F73824">
        <w:rPr>
          <w:rFonts w:ascii="Times New Roman" w:hAnsi="Times New Roman" w:cs="Times New Roman"/>
          <w:sz w:val="24"/>
          <w:szCs w:val="24"/>
        </w:rPr>
        <w:t xml:space="preserve"> using </w:t>
      </w:r>
      <w:proofErr w:type="spellStart"/>
      <w:r w:rsidR="00F73824" w:rsidRPr="00F12137">
        <w:rPr>
          <w:rFonts w:ascii="Times New Roman" w:hAnsi="Times New Roman" w:cs="Times New Roman"/>
          <w:color w:val="000000"/>
          <w:sz w:val="24"/>
          <w:szCs w:val="24"/>
        </w:rPr>
        <w:t>HiLoad</w:t>
      </w:r>
      <w:proofErr w:type="spellEnd"/>
      <w:r w:rsidR="00F73824" w:rsidRPr="00F12137">
        <w:rPr>
          <w:rFonts w:ascii="Times New Roman" w:hAnsi="Times New Roman" w:cs="Times New Roman"/>
          <w:color w:val="000000"/>
          <w:sz w:val="24"/>
          <w:szCs w:val="24"/>
        </w:rPr>
        <w:t xml:space="preserve"> 16/60 </w:t>
      </w:r>
      <w:proofErr w:type="spellStart"/>
      <w:r w:rsidR="00F73824" w:rsidRPr="00F12137">
        <w:rPr>
          <w:rFonts w:ascii="Times New Roman" w:hAnsi="Times New Roman" w:cs="Times New Roman"/>
          <w:color w:val="000000"/>
          <w:sz w:val="24"/>
          <w:szCs w:val="24"/>
        </w:rPr>
        <w:t>Superdex</w:t>
      </w:r>
      <w:proofErr w:type="spellEnd"/>
      <w:r w:rsidR="00F73824" w:rsidRPr="00F12137">
        <w:rPr>
          <w:rFonts w:ascii="Times New Roman" w:hAnsi="Times New Roman" w:cs="Times New Roman"/>
          <w:color w:val="000000"/>
          <w:sz w:val="24"/>
          <w:szCs w:val="24"/>
        </w:rPr>
        <w:t xml:space="preserve"> 75 prep grade column</w:t>
      </w:r>
      <w:r w:rsidRPr="00F12137">
        <w:rPr>
          <w:rFonts w:ascii="Times New Roman" w:hAnsi="Times New Roman" w:cs="Times New Roman"/>
          <w:sz w:val="24"/>
          <w:szCs w:val="24"/>
        </w:rPr>
        <w:t xml:space="preserve">. Peak 1 represents the column void volume, peak 2 corresponds to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>oligomeric form of scFv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F12137">
        <w:rPr>
          <w:rFonts w:ascii="Times New Roman" w:hAnsi="Times New Roman" w:cs="Times New Roman"/>
          <w:sz w:val="24"/>
          <w:szCs w:val="24"/>
        </w:rPr>
        <w:t xml:space="preserve"> and peak 3 represents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 xml:space="preserve">scFv monomeric </w:t>
      </w:r>
      <w:r w:rsidRPr="00F12137">
        <w:rPr>
          <w:rFonts w:ascii="Times New Roman" w:hAnsi="Times New Roman" w:cs="Times New Roman"/>
          <w:sz w:val="24"/>
          <w:szCs w:val="24"/>
        </w:rPr>
        <w:lastRenderedPageBreak/>
        <w:t xml:space="preserve">form at </w:t>
      </w:r>
      <w:r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Pr="00F12137">
        <w:rPr>
          <w:rFonts w:ascii="Times New Roman" w:hAnsi="Times New Roman" w:cs="Times New Roman"/>
          <w:sz w:val="24"/>
          <w:szCs w:val="24"/>
        </w:rPr>
        <w:t xml:space="preserve">retention volume of </w:t>
      </w:r>
      <w:r>
        <w:rPr>
          <w:rFonts w:ascii="Times New Roman" w:eastAsia="Calibri" w:hAnsi="Times New Roman" w:cs="Times New Roman"/>
          <w:sz w:val="24"/>
          <w:szCs w:val="24"/>
        </w:rPr>
        <w:t>70-75</w:t>
      </w:r>
      <w:r w:rsidRPr="00F12137">
        <w:rPr>
          <w:rFonts w:ascii="Times New Roman" w:hAnsi="Times New Roman" w:cs="Times New Roman"/>
          <w:sz w:val="24"/>
          <w:szCs w:val="24"/>
        </w:rPr>
        <w:t xml:space="preserve"> ml.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B. </w:t>
      </w:r>
      <w:r w:rsidRPr="00EB1E85">
        <w:rPr>
          <w:rFonts w:ascii="Times New Roman" w:hAnsi="Times New Roman" w:cs="Times New Roman"/>
          <w:sz w:val="24"/>
          <w:szCs w:val="24"/>
        </w:rPr>
        <w:t>Coomassie</w:t>
      </w: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B1E85">
        <w:rPr>
          <w:rFonts w:ascii="Times New Roman" w:hAnsi="Times New Roman" w:cs="Times New Roman"/>
          <w:sz w:val="24"/>
          <w:szCs w:val="24"/>
        </w:rPr>
        <w:t xml:space="preserve">stained </w:t>
      </w:r>
      <w:r>
        <w:rPr>
          <w:rFonts w:ascii="Times New Roman" w:eastAsia="Calibri" w:hAnsi="Times New Roman" w:cs="Times New Roman"/>
          <w:sz w:val="24"/>
          <w:szCs w:val="24"/>
        </w:rPr>
        <w:t>SDS‒PAGE</w:t>
      </w:r>
      <w:r w:rsidRPr="00EB1E85">
        <w:rPr>
          <w:rFonts w:ascii="Times New Roman" w:hAnsi="Times New Roman" w:cs="Times New Roman"/>
          <w:sz w:val="24"/>
          <w:szCs w:val="24"/>
        </w:rPr>
        <w:t xml:space="preserve"> gel displaying peak 3 for each case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EB1E85">
        <w:rPr>
          <w:rFonts w:ascii="Times New Roman" w:hAnsi="Times New Roman" w:cs="Times New Roman"/>
          <w:sz w:val="24"/>
          <w:szCs w:val="24"/>
        </w:rPr>
        <w:t xml:space="preserve"> representing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EB1E85">
        <w:rPr>
          <w:rFonts w:ascii="Times New Roman" w:hAnsi="Times New Roman" w:cs="Times New Roman"/>
          <w:sz w:val="24"/>
          <w:szCs w:val="24"/>
        </w:rPr>
        <w:t xml:space="preserve">scFv at </w:t>
      </w:r>
      <w:r w:rsidRPr="00EB1E85">
        <w:rPr>
          <w:rFonts w:ascii="Arial" w:hAnsi="Arial" w:cs="Arial"/>
          <w:sz w:val="24"/>
          <w:szCs w:val="24"/>
        </w:rPr>
        <w:t>̴</w:t>
      </w:r>
      <w:r w:rsidRPr="00EB1E85">
        <w:rPr>
          <w:rFonts w:ascii="Times New Roman" w:hAnsi="Times New Roman" w:cs="Times New Roman"/>
          <w:sz w:val="24"/>
          <w:szCs w:val="24"/>
        </w:rPr>
        <w:t xml:space="preserve">27 </w:t>
      </w:r>
      <w:proofErr w:type="spellStart"/>
      <w:r w:rsidRPr="00EB1E85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EB1E85">
        <w:rPr>
          <w:rFonts w:ascii="Times New Roman" w:hAnsi="Times New Roman" w:cs="Times New Roman"/>
          <w:sz w:val="24"/>
          <w:szCs w:val="24"/>
        </w:rPr>
        <w:t>.</w:t>
      </w:r>
    </w:p>
    <w:p w14:paraId="7C73C02A" w14:textId="77777777" w:rsidR="00F26D72" w:rsidRPr="00F12137" w:rsidRDefault="00F26D72" w:rsidP="00F26D7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54F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0A4528" wp14:editId="350BF24A">
            <wp:extent cx="5613400" cy="5308600"/>
            <wp:effectExtent l="0" t="0" r="0" b="0"/>
            <wp:docPr id="1826945833" name="Picture 1" descr="A collage of graphs and diagram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945833" name="Picture 1" descr="A collage of graphs and diagrams  AI-generated content may b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530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FF607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35E">
        <w:rPr>
          <w:rFonts w:ascii="Times New Roman" w:hAnsi="Times New Roman" w:cs="Times New Roman"/>
          <w:b/>
          <w:bCs/>
          <w:sz w:val="24"/>
          <w:szCs w:val="24"/>
        </w:rPr>
        <w:t xml:space="preserve">Figure S9. MD simulation and superimposition of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the </w:t>
      </w:r>
      <w:r w:rsidRPr="0061035E">
        <w:rPr>
          <w:rFonts w:ascii="Times New Roman" w:hAnsi="Times New Roman" w:cs="Times New Roman"/>
          <w:b/>
          <w:bCs/>
          <w:sz w:val="24"/>
          <w:szCs w:val="24"/>
        </w:rPr>
        <w:t xml:space="preserve">scFv with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the </w:t>
      </w:r>
      <w:r w:rsidRPr="0061035E">
        <w:rPr>
          <w:rFonts w:ascii="Times New Roman" w:hAnsi="Times New Roman" w:cs="Times New Roman"/>
          <w:b/>
          <w:bCs/>
          <w:sz w:val="24"/>
          <w:szCs w:val="24"/>
        </w:rPr>
        <w:t>native epitope and all the mutants. A.</w:t>
      </w:r>
      <w:r w:rsidRPr="00F12137">
        <w:rPr>
          <w:rFonts w:ascii="Times New Roman" w:hAnsi="Times New Roman" w:cs="Times New Roman"/>
          <w:sz w:val="24"/>
          <w:szCs w:val="24"/>
        </w:rPr>
        <w:t xml:space="preserve"> RMSD vs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F12137">
        <w:rPr>
          <w:rFonts w:ascii="Times New Roman" w:hAnsi="Times New Roman" w:cs="Times New Roman"/>
          <w:sz w:val="24"/>
          <w:szCs w:val="24"/>
        </w:rPr>
        <w:t xml:space="preserve"> time plot of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 xml:space="preserve">scFv-epitope complex shown in black and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>scFv alone in red.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 B.</w:t>
      </w:r>
      <w:r>
        <w:rPr>
          <w:rFonts w:ascii="Times New Roman" w:hAnsi="Times New Roman" w:cs="Times New Roman"/>
          <w:sz w:val="24"/>
          <w:szCs w:val="24"/>
        </w:rPr>
        <w:t xml:space="preserve"> RMSF of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scFv backbone in complex. 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C. </w:t>
      </w:r>
      <w:r w:rsidRPr="00F12137">
        <w:rPr>
          <w:rFonts w:ascii="Times New Roman" w:hAnsi="Times New Roman" w:cs="Times New Roman"/>
          <w:sz w:val="24"/>
          <w:szCs w:val="24"/>
        </w:rPr>
        <w:t>All the complexes were superimposed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F12137">
        <w:rPr>
          <w:rFonts w:ascii="Times New Roman" w:hAnsi="Times New Roman" w:cs="Times New Roman"/>
          <w:sz w:val="24"/>
          <w:szCs w:val="24"/>
        </w:rPr>
        <w:t xml:space="preserve"> showing surface </w:t>
      </w:r>
      <w:r>
        <w:rPr>
          <w:rFonts w:ascii="Times New Roman" w:eastAsia="Calibri" w:hAnsi="Times New Roman" w:cs="Times New Roman"/>
          <w:sz w:val="24"/>
          <w:szCs w:val="24"/>
        </w:rPr>
        <w:t>representations of the scFv, and the</w:t>
      </w:r>
      <w:r w:rsidRPr="00F12137">
        <w:rPr>
          <w:rFonts w:ascii="Times New Roman" w:hAnsi="Times New Roman" w:cs="Times New Roman"/>
          <w:sz w:val="24"/>
          <w:szCs w:val="24"/>
        </w:rPr>
        <w:t xml:space="preserve"> epitopes are shown in stick form.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D. </w:t>
      </w:r>
      <w:r w:rsidRPr="00F12137">
        <w:rPr>
          <w:rFonts w:ascii="Times New Roman" w:hAnsi="Times New Roman" w:cs="Times New Roman"/>
          <w:sz w:val="24"/>
          <w:szCs w:val="24"/>
        </w:rPr>
        <w:t xml:space="preserve">Stereoscopic representation of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 xml:space="preserve">superimposed native epitope and all the variants in </w:t>
      </w:r>
      <w:r>
        <w:rPr>
          <w:rFonts w:ascii="Times New Roman" w:eastAsia="Calibri" w:hAnsi="Times New Roman" w:cs="Times New Roman"/>
          <w:sz w:val="24"/>
          <w:szCs w:val="24"/>
        </w:rPr>
        <w:t>the antibody-</w:t>
      </w:r>
      <w:r w:rsidRPr="00F12137">
        <w:rPr>
          <w:rFonts w:ascii="Times New Roman" w:hAnsi="Times New Roman" w:cs="Times New Roman"/>
          <w:sz w:val="24"/>
          <w:szCs w:val="24"/>
        </w:rPr>
        <w:t>bound confirmation.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2C3E34">
        <w:rPr>
          <w:rFonts w:ascii="Times New Roman" w:hAnsi="Times New Roman" w:cs="Times New Roman"/>
          <w:b/>
          <w:bCs/>
          <w:sz w:val="24"/>
          <w:szCs w:val="24"/>
        </w:rPr>
        <w:t>E.</w:t>
      </w:r>
      <w:r>
        <w:rPr>
          <w:rFonts w:ascii="Times New Roman" w:hAnsi="Times New Roman" w:cs="Times New Roman"/>
          <w:sz w:val="24"/>
          <w:szCs w:val="24"/>
        </w:rPr>
        <w:t xml:space="preserve"> Relative binding affinity of native and seven mutant complexes calculated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>via the</w:t>
      </w:r>
      <w:r>
        <w:rPr>
          <w:rFonts w:ascii="Times New Roman" w:hAnsi="Times New Roman" w:cs="Times New Roman"/>
          <w:sz w:val="24"/>
          <w:szCs w:val="24"/>
        </w:rPr>
        <w:t xml:space="preserve"> Prime MMGBSA approach of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Schrödinger suite. Native epitope mutants were generated </w:t>
      </w:r>
      <w:r>
        <w:rPr>
          <w:rFonts w:ascii="Times New Roman" w:eastAsia="Calibri" w:hAnsi="Times New Roman" w:cs="Times New Roman"/>
          <w:sz w:val="24"/>
          <w:szCs w:val="24"/>
        </w:rPr>
        <w:t>via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PyMOL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each complex was energy minimized.</w:t>
      </w:r>
    </w:p>
    <w:tbl>
      <w:tblPr>
        <w:tblStyle w:val="TableGrid"/>
        <w:tblpPr w:leftFromText="180" w:rightFromText="180" w:vertAnchor="text" w:horzAnchor="margin" w:tblpY="604"/>
        <w:tblW w:w="0" w:type="auto"/>
        <w:tblLook w:val="04A0" w:firstRow="1" w:lastRow="0" w:firstColumn="1" w:lastColumn="0" w:noHBand="0" w:noVBand="1"/>
      </w:tblPr>
      <w:tblGrid>
        <w:gridCol w:w="1157"/>
        <w:gridCol w:w="1962"/>
        <w:gridCol w:w="1962"/>
        <w:gridCol w:w="1971"/>
      </w:tblGrid>
      <w:tr w:rsidR="00F26D72" w14:paraId="74D3A193" w14:textId="77777777" w:rsidTr="009171A8">
        <w:trPr>
          <w:trHeight w:val="197"/>
        </w:trPr>
        <w:tc>
          <w:tcPr>
            <w:tcW w:w="1157" w:type="dxa"/>
          </w:tcPr>
          <w:p w14:paraId="36AE649A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dxa"/>
          </w:tcPr>
          <w:p w14:paraId="5B563DBD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Phages input (ml</w:t>
            </w: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962" w:type="dxa"/>
          </w:tcPr>
          <w:p w14:paraId="168B54AE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Phages output (ml</w:t>
            </w: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971" w:type="dxa"/>
          </w:tcPr>
          <w:p w14:paraId="7A3C4297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Recovery phages</w:t>
            </w:r>
          </w:p>
        </w:tc>
      </w:tr>
      <w:tr w:rsidR="00F26D72" w14:paraId="3E925B37" w14:textId="77777777" w:rsidTr="009171A8">
        <w:trPr>
          <w:trHeight w:val="202"/>
        </w:trPr>
        <w:tc>
          <w:tcPr>
            <w:tcW w:w="7052" w:type="dxa"/>
            <w:gridSpan w:val="4"/>
          </w:tcPr>
          <w:p w14:paraId="75EA74DE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TOM I library screening</w:t>
            </w:r>
          </w:p>
        </w:tc>
      </w:tr>
      <w:tr w:rsidR="00F26D72" w14:paraId="7C006538" w14:textId="77777777" w:rsidTr="009171A8">
        <w:trPr>
          <w:trHeight w:val="232"/>
        </w:trPr>
        <w:tc>
          <w:tcPr>
            <w:tcW w:w="1157" w:type="dxa"/>
          </w:tcPr>
          <w:p w14:paraId="0FC21C7C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Round 1</w:t>
            </w:r>
          </w:p>
        </w:tc>
        <w:tc>
          <w:tcPr>
            <w:tcW w:w="1962" w:type="dxa"/>
          </w:tcPr>
          <w:p w14:paraId="24CB69CF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4.22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962" w:type="dxa"/>
          </w:tcPr>
          <w:p w14:paraId="2AA6FCD9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3.60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971" w:type="dxa"/>
          </w:tcPr>
          <w:p w14:paraId="633ED1B8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0.85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-8</w:t>
            </w:r>
          </w:p>
        </w:tc>
      </w:tr>
      <w:tr w:rsidR="00F26D72" w14:paraId="5D01BF9B" w14:textId="77777777" w:rsidTr="009171A8">
        <w:trPr>
          <w:trHeight w:val="236"/>
        </w:trPr>
        <w:tc>
          <w:tcPr>
            <w:tcW w:w="1157" w:type="dxa"/>
          </w:tcPr>
          <w:p w14:paraId="36380C55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2</w:t>
            </w:r>
          </w:p>
        </w:tc>
        <w:tc>
          <w:tcPr>
            <w:tcW w:w="1962" w:type="dxa"/>
          </w:tcPr>
          <w:p w14:paraId="1F3DDD71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7.23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962" w:type="dxa"/>
          </w:tcPr>
          <w:p w14:paraId="2364F33F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7.40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971" w:type="dxa"/>
          </w:tcPr>
          <w:p w14:paraId="72D47E64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0.10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-7</w:t>
            </w:r>
          </w:p>
        </w:tc>
      </w:tr>
      <w:tr w:rsidR="00F26D72" w14:paraId="7BB4BB8E" w14:textId="77777777" w:rsidTr="009171A8">
        <w:trPr>
          <w:trHeight w:val="232"/>
        </w:trPr>
        <w:tc>
          <w:tcPr>
            <w:tcW w:w="1157" w:type="dxa"/>
          </w:tcPr>
          <w:p w14:paraId="27209220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3</w:t>
            </w:r>
          </w:p>
        </w:tc>
        <w:tc>
          <w:tcPr>
            <w:tcW w:w="1962" w:type="dxa"/>
          </w:tcPr>
          <w:p w14:paraId="27928FEC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8.98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962" w:type="dxa"/>
          </w:tcPr>
          <w:p w14:paraId="3CA81059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6.40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971" w:type="dxa"/>
          </w:tcPr>
          <w:p w14:paraId="16880857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0.71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-6</w:t>
            </w:r>
          </w:p>
        </w:tc>
      </w:tr>
      <w:tr w:rsidR="00F26D72" w14:paraId="6DF09D60" w14:textId="77777777" w:rsidTr="009171A8">
        <w:trPr>
          <w:trHeight w:val="232"/>
        </w:trPr>
        <w:tc>
          <w:tcPr>
            <w:tcW w:w="1157" w:type="dxa"/>
          </w:tcPr>
          <w:p w14:paraId="5F8C4180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4</w:t>
            </w:r>
          </w:p>
        </w:tc>
        <w:tc>
          <w:tcPr>
            <w:tcW w:w="1962" w:type="dxa"/>
          </w:tcPr>
          <w:p w14:paraId="22B9C290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8.40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962" w:type="dxa"/>
          </w:tcPr>
          <w:p w14:paraId="4B69D9D7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9.90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971" w:type="dxa"/>
          </w:tcPr>
          <w:p w14:paraId="36D6EA8B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1.18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-6</w:t>
            </w:r>
          </w:p>
        </w:tc>
      </w:tr>
      <w:tr w:rsidR="00F26D72" w14:paraId="1C91D823" w14:textId="77777777" w:rsidTr="009171A8">
        <w:trPr>
          <w:trHeight w:val="202"/>
        </w:trPr>
        <w:tc>
          <w:tcPr>
            <w:tcW w:w="7052" w:type="dxa"/>
            <w:gridSpan w:val="4"/>
          </w:tcPr>
          <w:p w14:paraId="42D265A2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TOM J library screening</w:t>
            </w:r>
          </w:p>
        </w:tc>
      </w:tr>
      <w:tr w:rsidR="00F26D72" w14:paraId="30018BD3" w14:textId="77777777" w:rsidTr="009171A8">
        <w:trPr>
          <w:trHeight w:val="232"/>
        </w:trPr>
        <w:tc>
          <w:tcPr>
            <w:tcW w:w="1157" w:type="dxa"/>
          </w:tcPr>
          <w:p w14:paraId="221D79DA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1</w:t>
            </w:r>
          </w:p>
        </w:tc>
        <w:tc>
          <w:tcPr>
            <w:tcW w:w="1962" w:type="dxa"/>
          </w:tcPr>
          <w:p w14:paraId="5FD87071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4.46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962" w:type="dxa"/>
          </w:tcPr>
          <w:p w14:paraId="0D5E8D80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5.70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971" w:type="dxa"/>
          </w:tcPr>
          <w:p w14:paraId="7F6710EF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1.27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-7</w:t>
            </w:r>
          </w:p>
        </w:tc>
      </w:tr>
      <w:tr w:rsidR="00F26D72" w14:paraId="31D535F7" w14:textId="77777777" w:rsidTr="009171A8">
        <w:trPr>
          <w:trHeight w:val="236"/>
        </w:trPr>
        <w:tc>
          <w:tcPr>
            <w:tcW w:w="1157" w:type="dxa"/>
          </w:tcPr>
          <w:p w14:paraId="465DDFD0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2</w:t>
            </w:r>
          </w:p>
        </w:tc>
        <w:tc>
          <w:tcPr>
            <w:tcW w:w="1962" w:type="dxa"/>
          </w:tcPr>
          <w:p w14:paraId="1A601751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7.52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962" w:type="dxa"/>
          </w:tcPr>
          <w:p w14:paraId="736B2F5A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1.24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971" w:type="dxa"/>
          </w:tcPr>
          <w:p w14:paraId="720480FC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0.16×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-7</w:t>
            </w:r>
          </w:p>
        </w:tc>
      </w:tr>
      <w:tr w:rsidR="00F26D72" w14:paraId="67304E35" w14:textId="77777777" w:rsidTr="009171A8">
        <w:trPr>
          <w:trHeight w:val="232"/>
        </w:trPr>
        <w:tc>
          <w:tcPr>
            <w:tcW w:w="1157" w:type="dxa"/>
          </w:tcPr>
          <w:p w14:paraId="5B84064B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3</w:t>
            </w:r>
          </w:p>
        </w:tc>
        <w:tc>
          <w:tcPr>
            <w:tcW w:w="1962" w:type="dxa"/>
          </w:tcPr>
          <w:p w14:paraId="72F2429C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9.41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962" w:type="dxa"/>
          </w:tcPr>
          <w:p w14:paraId="52F252EE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6.20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971" w:type="dxa"/>
          </w:tcPr>
          <w:p w14:paraId="356462D5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0.65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-6</w:t>
            </w:r>
          </w:p>
        </w:tc>
      </w:tr>
      <w:tr w:rsidR="00F26D72" w14:paraId="2876C7F5" w14:textId="77777777" w:rsidTr="009171A8">
        <w:trPr>
          <w:trHeight w:val="232"/>
        </w:trPr>
        <w:tc>
          <w:tcPr>
            <w:tcW w:w="1157" w:type="dxa"/>
          </w:tcPr>
          <w:p w14:paraId="4335365F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4</w:t>
            </w:r>
          </w:p>
        </w:tc>
        <w:tc>
          <w:tcPr>
            <w:tcW w:w="1962" w:type="dxa"/>
          </w:tcPr>
          <w:p w14:paraId="6B73C2A9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8.30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962" w:type="dxa"/>
          </w:tcPr>
          <w:p w14:paraId="52FFB9AA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1.00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971" w:type="dxa"/>
          </w:tcPr>
          <w:p w14:paraId="37829ABB" w14:textId="77777777" w:rsidR="00F26D72" w:rsidRPr="00F12137" w:rsidRDefault="00F26D72" w:rsidP="009171A8">
            <w:pPr>
              <w:autoSpaceDE w:val="0"/>
              <w:autoSpaceDN w:val="0"/>
              <w:adjustRightInd w:val="0"/>
              <w:spacing w:after="100" w:afterAutospacing="1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1.20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>-6</w:t>
            </w:r>
          </w:p>
        </w:tc>
      </w:tr>
    </w:tbl>
    <w:p w14:paraId="6FE1DB8A" w14:textId="77777777" w:rsidR="00F26D72" w:rsidRPr="00F12137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120615249"/>
      <w:r w:rsidRPr="00F1213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>. Enrichment of epitope-specific output phages in the successive rounds of screening</w:t>
      </w:r>
    </w:p>
    <w:p w14:paraId="46B03FA8" w14:textId="77777777" w:rsidR="00F26D72" w:rsidRPr="00F12137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3"/>
    <w:p w14:paraId="7286F9E7" w14:textId="77777777" w:rsidR="00F26D72" w:rsidRPr="00F12137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2E0602" w14:textId="77777777" w:rsidR="00F26D72" w:rsidRPr="00F12137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63A95490" w14:textId="77777777" w:rsidR="00F26D72" w:rsidRPr="00F12137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21E1058" w14:textId="77777777" w:rsidR="00F26D72" w:rsidRPr="00F12137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0665FFBA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102A83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3B8FF3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137">
        <w:rPr>
          <w:rFonts w:ascii="Times New Roman" w:hAnsi="Times New Roman" w:cs="Times New Roman"/>
          <w:sz w:val="24"/>
          <w:szCs w:val="24"/>
        </w:rPr>
        <w:t xml:space="preserve">*The </w:t>
      </w:r>
      <w:r>
        <w:rPr>
          <w:rFonts w:ascii="Times New Roman" w:eastAsia="Calibri" w:hAnsi="Times New Roman" w:cs="Times New Roman"/>
          <w:sz w:val="24"/>
          <w:szCs w:val="24"/>
        </w:rPr>
        <w:t>recovered</w:t>
      </w:r>
      <w:r w:rsidRPr="00F12137">
        <w:rPr>
          <w:rFonts w:ascii="Times New Roman" w:hAnsi="Times New Roman" w:cs="Times New Roman"/>
          <w:sz w:val="24"/>
          <w:szCs w:val="24"/>
        </w:rPr>
        <w:t xml:space="preserve"> phages were calculated by dividing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 xml:space="preserve">output phages by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>input phages.</w:t>
      </w:r>
    </w:p>
    <w:p w14:paraId="350E2522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B36A9B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0DB3AB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B28E99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155781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CAB420" w14:textId="77777777" w:rsidR="00F26D72" w:rsidRPr="001F392C" w:rsidRDefault="00F26D72" w:rsidP="00F26D7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213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F392C">
        <w:rPr>
          <w:rFonts w:ascii="Times New Roman" w:hAnsi="Times New Roman" w:cs="Times New Roman"/>
          <w:b/>
          <w:bCs/>
          <w:sz w:val="24"/>
          <w:szCs w:val="24"/>
        </w:rPr>
        <w:t xml:space="preserve"> Table showing enrichment of epitope-specific output phages in successive rounds of screening</w:t>
      </w:r>
    </w:p>
    <w:tbl>
      <w:tblPr>
        <w:tblStyle w:val="TableGrid"/>
        <w:tblpPr w:leftFromText="180" w:rightFromText="180" w:vertAnchor="text" w:horzAnchor="margin" w:tblpY="251"/>
        <w:tblW w:w="0" w:type="auto"/>
        <w:tblLook w:val="04A0" w:firstRow="1" w:lastRow="0" w:firstColumn="1" w:lastColumn="0" w:noHBand="0" w:noVBand="1"/>
      </w:tblPr>
      <w:tblGrid>
        <w:gridCol w:w="1169"/>
        <w:gridCol w:w="1704"/>
        <w:gridCol w:w="1705"/>
        <w:gridCol w:w="1707"/>
      </w:tblGrid>
      <w:tr w:rsidR="00F26D72" w14:paraId="54859B97" w14:textId="77777777" w:rsidTr="009171A8">
        <w:trPr>
          <w:trHeight w:val="229"/>
        </w:trPr>
        <w:tc>
          <w:tcPr>
            <w:tcW w:w="1169" w:type="dxa"/>
          </w:tcPr>
          <w:p w14:paraId="116CF550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04" w:type="dxa"/>
          </w:tcPr>
          <w:p w14:paraId="1C0BAEB2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Input Phages </w:t>
            </w: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(ml</w:t>
            </w: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05" w:type="dxa"/>
          </w:tcPr>
          <w:p w14:paraId="073991B9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Output Phages </w:t>
            </w: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(ml</w:t>
            </w: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F121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07" w:type="dxa"/>
          </w:tcPr>
          <w:p w14:paraId="46981C61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Recovery phages</w:t>
            </w:r>
          </w:p>
        </w:tc>
      </w:tr>
      <w:tr w:rsidR="00F26D72" w14:paraId="612EBB51" w14:textId="77777777" w:rsidTr="009171A8">
        <w:trPr>
          <w:trHeight w:val="229"/>
        </w:trPr>
        <w:tc>
          <w:tcPr>
            <w:tcW w:w="6285" w:type="dxa"/>
            <w:gridSpan w:val="4"/>
          </w:tcPr>
          <w:p w14:paraId="24AECE58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TOM I library screening</w:t>
            </w:r>
          </w:p>
        </w:tc>
      </w:tr>
      <w:tr w:rsidR="00F26D72" w14:paraId="3548C414" w14:textId="77777777" w:rsidTr="009171A8">
        <w:trPr>
          <w:trHeight w:val="308"/>
        </w:trPr>
        <w:tc>
          <w:tcPr>
            <w:tcW w:w="1169" w:type="dxa"/>
          </w:tcPr>
          <w:p w14:paraId="58D4F8DA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1</w:t>
            </w:r>
          </w:p>
        </w:tc>
        <w:tc>
          <w:tcPr>
            <w:tcW w:w="1704" w:type="dxa"/>
          </w:tcPr>
          <w:p w14:paraId="7D5BA8A5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2.61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5" w:type="dxa"/>
          </w:tcPr>
          <w:p w14:paraId="4061BFE5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8.00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707" w:type="dxa"/>
          </w:tcPr>
          <w:p w14:paraId="010B9B12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3.06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-7</w:t>
            </w:r>
          </w:p>
        </w:tc>
      </w:tr>
      <w:tr w:rsidR="00F26D72" w14:paraId="6D024DF8" w14:textId="77777777" w:rsidTr="009171A8">
        <w:trPr>
          <w:trHeight w:val="308"/>
        </w:trPr>
        <w:tc>
          <w:tcPr>
            <w:tcW w:w="1169" w:type="dxa"/>
          </w:tcPr>
          <w:p w14:paraId="4396F222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2</w:t>
            </w:r>
          </w:p>
        </w:tc>
        <w:tc>
          <w:tcPr>
            <w:tcW w:w="1704" w:type="dxa"/>
          </w:tcPr>
          <w:p w14:paraId="10D3D08B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3.60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5" w:type="dxa"/>
          </w:tcPr>
          <w:p w14:paraId="28F4199F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1.60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707" w:type="dxa"/>
          </w:tcPr>
          <w:p w14:paraId="3787BA49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4.50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-7</w:t>
            </w:r>
          </w:p>
        </w:tc>
      </w:tr>
      <w:tr w:rsidR="00F26D72" w14:paraId="5A34D823" w14:textId="77777777" w:rsidTr="009171A8">
        <w:trPr>
          <w:trHeight w:val="308"/>
        </w:trPr>
        <w:tc>
          <w:tcPr>
            <w:tcW w:w="1169" w:type="dxa"/>
          </w:tcPr>
          <w:p w14:paraId="0C761FEE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3</w:t>
            </w:r>
          </w:p>
        </w:tc>
        <w:tc>
          <w:tcPr>
            <w:tcW w:w="1704" w:type="dxa"/>
          </w:tcPr>
          <w:p w14:paraId="2AB3921A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2.02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5" w:type="dxa"/>
          </w:tcPr>
          <w:p w14:paraId="45F8C277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3.62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707" w:type="dxa"/>
          </w:tcPr>
          <w:p w14:paraId="734932F5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1.79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-4</w:t>
            </w:r>
          </w:p>
        </w:tc>
      </w:tr>
      <w:tr w:rsidR="00F26D72" w14:paraId="0463BF65" w14:textId="77777777" w:rsidTr="009171A8">
        <w:trPr>
          <w:trHeight w:val="308"/>
        </w:trPr>
        <w:tc>
          <w:tcPr>
            <w:tcW w:w="1169" w:type="dxa"/>
          </w:tcPr>
          <w:p w14:paraId="3854AF93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4</w:t>
            </w:r>
          </w:p>
        </w:tc>
        <w:tc>
          <w:tcPr>
            <w:tcW w:w="1704" w:type="dxa"/>
          </w:tcPr>
          <w:p w14:paraId="23E073B8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2.82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5" w:type="dxa"/>
          </w:tcPr>
          <w:p w14:paraId="74C42119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8.41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707" w:type="dxa"/>
          </w:tcPr>
          <w:p w14:paraId="2336B252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2.98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-4</w:t>
            </w:r>
          </w:p>
        </w:tc>
      </w:tr>
      <w:tr w:rsidR="00F26D72" w14:paraId="2EDD460F" w14:textId="77777777" w:rsidTr="009171A8">
        <w:trPr>
          <w:trHeight w:val="229"/>
        </w:trPr>
        <w:tc>
          <w:tcPr>
            <w:tcW w:w="6285" w:type="dxa"/>
            <w:gridSpan w:val="4"/>
          </w:tcPr>
          <w:p w14:paraId="01B243BC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TOM J library screening</w:t>
            </w:r>
          </w:p>
        </w:tc>
      </w:tr>
      <w:tr w:rsidR="00F26D72" w14:paraId="5AF69179" w14:textId="77777777" w:rsidTr="009171A8">
        <w:trPr>
          <w:trHeight w:val="308"/>
        </w:trPr>
        <w:tc>
          <w:tcPr>
            <w:tcW w:w="1169" w:type="dxa"/>
          </w:tcPr>
          <w:p w14:paraId="79D58138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1</w:t>
            </w:r>
          </w:p>
        </w:tc>
        <w:tc>
          <w:tcPr>
            <w:tcW w:w="1704" w:type="dxa"/>
          </w:tcPr>
          <w:p w14:paraId="0ECB3509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2.44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5" w:type="dxa"/>
          </w:tcPr>
          <w:p w14:paraId="24BE5F21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4.96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707" w:type="dxa"/>
          </w:tcPr>
          <w:p w14:paraId="36544C0E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2.03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-6</w:t>
            </w:r>
          </w:p>
        </w:tc>
      </w:tr>
      <w:tr w:rsidR="00F26D72" w14:paraId="143F353D" w14:textId="77777777" w:rsidTr="009171A8">
        <w:trPr>
          <w:trHeight w:val="308"/>
        </w:trPr>
        <w:tc>
          <w:tcPr>
            <w:tcW w:w="1169" w:type="dxa"/>
          </w:tcPr>
          <w:p w14:paraId="4037A75F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2</w:t>
            </w:r>
          </w:p>
        </w:tc>
        <w:tc>
          <w:tcPr>
            <w:tcW w:w="1704" w:type="dxa"/>
          </w:tcPr>
          <w:p w14:paraId="321CCE3D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4.77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5" w:type="dxa"/>
          </w:tcPr>
          <w:p w14:paraId="1620D520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1.48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707" w:type="dxa"/>
          </w:tcPr>
          <w:p w14:paraId="049CF3BC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3.10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-6</w:t>
            </w:r>
          </w:p>
        </w:tc>
      </w:tr>
      <w:tr w:rsidR="00F26D72" w14:paraId="31F8B341" w14:textId="77777777" w:rsidTr="009171A8">
        <w:trPr>
          <w:trHeight w:val="308"/>
        </w:trPr>
        <w:tc>
          <w:tcPr>
            <w:tcW w:w="1169" w:type="dxa"/>
          </w:tcPr>
          <w:p w14:paraId="57EA12A4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3</w:t>
            </w:r>
          </w:p>
        </w:tc>
        <w:tc>
          <w:tcPr>
            <w:tcW w:w="1704" w:type="dxa"/>
          </w:tcPr>
          <w:p w14:paraId="49DA013C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3.01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5" w:type="dxa"/>
          </w:tcPr>
          <w:p w14:paraId="4B6E249A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1.92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707" w:type="dxa"/>
          </w:tcPr>
          <w:p w14:paraId="5B7EFE90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6.40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-4</w:t>
            </w:r>
          </w:p>
        </w:tc>
      </w:tr>
      <w:tr w:rsidR="00F26D72" w14:paraId="399E3E3C" w14:textId="77777777" w:rsidTr="009171A8">
        <w:trPr>
          <w:trHeight w:val="308"/>
        </w:trPr>
        <w:tc>
          <w:tcPr>
            <w:tcW w:w="1169" w:type="dxa"/>
          </w:tcPr>
          <w:p w14:paraId="2D018F65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4</w:t>
            </w:r>
          </w:p>
        </w:tc>
        <w:tc>
          <w:tcPr>
            <w:tcW w:w="1704" w:type="dxa"/>
          </w:tcPr>
          <w:p w14:paraId="2FE6D3CF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2.78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5" w:type="dxa"/>
          </w:tcPr>
          <w:p w14:paraId="455875EE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1.34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707" w:type="dxa"/>
          </w:tcPr>
          <w:p w14:paraId="6DB0FB1B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4.80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-4</w:t>
            </w:r>
          </w:p>
        </w:tc>
      </w:tr>
      <w:tr w:rsidR="00F26D72" w14:paraId="00B2E288" w14:textId="77777777" w:rsidTr="009171A8">
        <w:trPr>
          <w:trHeight w:val="229"/>
        </w:trPr>
        <w:tc>
          <w:tcPr>
            <w:tcW w:w="6285" w:type="dxa"/>
            <w:gridSpan w:val="4"/>
          </w:tcPr>
          <w:p w14:paraId="06C64E34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HuScL4 library screening</w:t>
            </w:r>
          </w:p>
        </w:tc>
      </w:tr>
      <w:tr w:rsidR="00F26D72" w14:paraId="685846B1" w14:textId="77777777" w:rsidTr="009171A8">
        <w:trPr>
          <w:trHeight w:val="308"/>
        </w:trPr>
        <w:tc>
          <w:tcPr>
            <w:tcW w:w="1169" w:type="dxa"/>
          </w:tcPr>
          <w:p w14:paraId="69A93360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1</w:t>
            </w:r>
          </w:p>
        </w:tc>
        <w:tc>
          <w:tcPr>
            <w:tcW w:w="1704" w:type="dxa"/>
          </w:tcPr>
          <w:p w14:paraId="1B24DE05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2.44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5" w:type="dxa"/>
          </w:tcPr>
          <w:p w14:paraId="70661338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1.60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707" w:type="dxa"/>
          </w:tcPr>
          <w:p w14:paraId="16FC4E65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6.55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-8</w:t>
            </w:r>
          </w:p>
        </w:tc>
      </w:tr>
      <w:tr w:rsidR="00F26D72" w14:paraId="450EF1B1" w14:textId="77777777" w:rsidTr="009171A8">
        <w:trPr>
          <w:trHeight w:val="308"/>
        </w:trPr>
        <w:tc>
          <w:tcPr>
            <w:tcW w:w="1169" w:type="dxa"/>
          </w:tcPr>
          <w:p w14:paraId="1D9CD184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2</w:t>
            </w:r>
          </w:p>
        </w:tc>
        <w:tc>
          <w:tcPr>
            <w:tcW w:w="1704" w:type="dxa"/>
          </w:tcPr>
          <w:p w14:paraId="241E66EF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8.80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5" w:type="dxa"/>
          </w:tcPr>
          <w:p w14:paraId="3D5F9838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1.28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707" w:type="dxa"/>
          </w:tcPr>
          <w:p w14:paraId="175F7B6E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1.45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-7</w:t>
            </w:r>
          </w:p>
        </w:tc>
      </w:tr>
      <w:tr w:rsidR="00F26D72" w14:paraId="06434DA7" w14:textId="77777777" w:rsidTr="009171A8">
        <w:trPr>
          <w:trHeight w:val="308"/>
        </w:trPr>
        <w:tc>
          <w:tcPr>
            <w:tcW w:w="1169" w:type="dxa"/>
          </w:tcPr>
          <w:p w14:paraId="695AFF1F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3</w:t>
            </w:r>
          </w:p>
        </w:tc>
        <w:tc>
          <w:tcPr>
            <w:tcW w:w="1704" w:type="dxa"/>
          </w:tcPr>
          <w:p w14:paraId="62FA30B6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3.60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5" w:type="dxa"/>
          </w:tcPr>
          <w:p w14:paraId="332B97E6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3.20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707" w:type="dxa"/>
          </w:tcPr>
          <w:p w14:paraId="2A6F2DF8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8.8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-6</w:t>
            </w:r>
          </w:p>
        </w:tc>
      </w:tr>
      <w:tr w:rsidR="00F26D72" w14:paraId="49ED315A" w14:textId="77777777" w:rsidTr="009171A8">
        <w:trPr>
          <w:trHeight w:val="308"/>
        </w:trPr>
        <w:tc>
          <w:tcPr>
            <w:tcW w:w="1169" w:type="dxa"/>
          </w:tcPr>
          <w:p w14:paraId="5F06A8E1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4</w:t>
            </w:r>
          </w:p>
        </w:tc>
        <w:tc>
          <w:tcPr>
            <w:tcW w:w="1704" w:type="dxa"/>
          </w:tcPr>
          <w:p w14:paraId="1D8995D5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1.20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5" w:type="dxa"/>
          </w:tcPr>
          <w:p w14:paraId="4245DAE7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2.5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707" w:type="dxa"/>
          </w:tcPr>
          <w:p w14:paraId="0CEBB78C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2.08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-4</w:t>
            </w:r>
          </w:p>
        </w:tc>
      </w:tr>
      <w:tr w:rsidR="00F26D72" w14:paraId="2978589D" w14:textId="77777777" w:rsidTr="009171A8">
        <w:trPr>
          <w:trHeight w:val="308"/>
        </w:trPr>
        <w:tc>
          <w:tcPr>
            <w:tcW w:w="1169" w:type="dxa"/>
          </w:tcPr>
          <w:p w14:paraId="2B8B2C14" w14:textId="77777777" w:rsidR="00F26D72" w:rsidRPr="00F12137" w:rsidRDefault="00F26D72" w:rsidP="009171A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Round 5</w:t>
            </w:r>
          </w:p>
        </w:tc>
        <w:tc>
          <w:tcPr>
            <w:tcW w:w="1704" w:type="dxa"/>
          </w:tcPr>
          <w:p w14:paraId="1526C1B3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5.70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5" w:type="dxa"/>
          </w:tcPr>
          <w:p w14:paraId="0AE1BFFB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2.50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707" w:type="dxa"/>
          </w:tcPr>
          <w:p w14:paraId="118EAC65" w14:textId="77777777" w:rsidR="00F26D72" w:rsidRPr="00F12137" w:rsidRDefault="00F26D72" w:rsidP="009171A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4.38 × 10</w:t>
            </w:r>
            <w:r w:rsidRPr="00F12137">
              <w:rPr>
                <w:rFonts w:ascii="Times New Roman" w:hAnsi="Times New Roman" w:cs="Times New Roman"/>
                <w:color w:val="000000" w:themeColor="text1"/>
                <w:kern w:val="24"/>
                <w:position w:val="8"/>
                <w:sz w:val="20"/>
                <w:szCs w:val="20"/>
                <w:vertAlign w:val="superscript"/>
              </w:rPr>
              <w:t>-4</w:t>
            </w:r>
          </w:p>
        </w:tc>
      </w:tr>
    </w:tbl>
    <w:p w14:paraId="08EC422D" w14:textId="77777777" w:rsidR="00F26D72" w:rsidRPr="001F392C" w:rsidRDefault="00F26D72" w:rsidP="00F26D7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B3623B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CC5FE0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870A8B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AC14D8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A86B9A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34BCB7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387879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727214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8F535B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7D8568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7394DE" w14:textId="77777777" w:rsidR="00F26D72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22BC76" w14:textId="77777777" w:rsidR="00F26D72" w:rsidRDefault="00F26D72" w:rsidP="00F26D7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A4D8B8" w14:textId="77777777" w:rsidR="00F26D72" w:rsidRPr="00DC00FE" w:rsidRDefault="00F26D72" w:rsidP="00F26D7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* </w:t>
      </w:r>
      <w:r w:rsidRPr="00F12137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eastAsia="Calibri" w:hAnsi="Times New Roman" w:cs="Times New Roman"/>
          <w:sz w:val="24"/>
          <w:szCs w:val="24"/>
        </w:rPr>
        <w:t>recovered</w:t>
      </w:r>
      <w:r w:rsidRPr="00F12137">
        <w:rPr>
          <w:rFonts w:ascii="Times New Roman" w:hAnsi="Times New Roman" w:cs="Times New Roman"/>
          <w:sz w:val="24"/>
          <w:szCs w:val="24"/>
        </w:rPr>
        <w:t xml:space="preserve"> phages were calculated by dividing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 xml:space="preserve">output phages by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F12137">
        <w:rPr>
          <w:rFonts w:ascii="Times New Roman" w:hAnsi="Times New Roman" w:cs="Times New Roman"/>
          <w:sz w:val="24"/>
          <w:szCs w:val="24"/>
        </w:rPr>
        <w:t>input phages.</w:t>
      </w:r>
    </w:p>
    <w:p w14:paraId="4E1ABE78" w14:textId="77777777" w:rsidR="00F26D72" w:rsidRPr="00F12137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309E133" w14:textId="77777777" w:rsidR="00F26D72" w:rsidRPr="00F12137" w:rsidRDefault="00F26D72" w:rsidP="00F26D72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213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12137">
        <w:rPr>
          <w:rFonts w:ascii="Times New Roman" w:hAnsi="Times New Roman" w:cs="Times New Roman"/>
          <w:b/>
          <w:bCs/>
          <w:sz w:val="24"/>
          <w:szCs w:val="24"/>
        </w:rPr>
        <w:t>. Data collection and data refinement statistics</w:t>
      </w:r>
      <w:r w:rsidRPr="00F12137">
        <w:rPr>
          <w:rFonts w:ascii="Times New Roman" w:hAnsi="Times New Roman" w:cs="Times New Roman"/>
          <w:sz w:val="24"/>
          <w:szCs w:val="24"/>
        </w:rPr>
        <w:t>- Values in parentheses are for the highest resolution shell.</w:t>
      </w:r>
    </w:p>
    <w:tbl>
      <w:tblPr>
        <w:tblW w:w="64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5"/>
        <w:gridCol w:w="3150"/>
      </w:tblGrid>
      <w:tr w:rsidR="00F26D72" w14:paraId="57413C40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D115909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PDB</w:t>
            </w:r>
          </w:p>
        </w:tc>
        <w:tc>
          <w:tcPr>
            <w:tcW w:w="3150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D91A3AE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9V5N</w:t>
            </w:r>
          </w:p>
        </w:tc>
      </w:tr>
      <w:tr w:rsidR="00F26D72" w14:paraId="6A9D4958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CB14E9E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Diffraction statistics</w:t>
            </w:r>
          </w:p>
        </w:tc>
        <w:tc>
          <w:tcPr>
            <w:tcW w:w="3150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9220EC4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D72" w14:paraId="00698F69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F13B480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X-ray source</w:t>
            </w:r>
          </w:p>
        </w:tc>
        <w:tc>
          <w:tcPr>
            <w:tcW w:w="3150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2004BD3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ESRF ID30B</w:t>
            </w:r>
          </w:p>
        </w:tc>
      </w:tr>
      <w:tr w:rsidR="00F26D72" w14:paraId="2FF6B2F8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CAF53A2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Space Group</w:t>
            </w:r>
          </w:p>
        </w:tc>
        <w:tc>
          <w:tcPr>
            <w:tcW w:w="3150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D28594D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  <w:r w:rsidRPr="00F1213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</w:tr>
      <w:tr w:rsidR="00F26D72" w14:paraId="0A1B41BB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63C9F53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 xml:space="preserve">Unit cell dimensions </w:t>
            </w:r>
            <w:proofErr w:type="spellStart"/>
            <w:proofErr w:type="gramStart"/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a,b</w:t>
            </w:r>
            <w:proofErr w:type="gramEnd"/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,c</w:t>
            </w:r>
            <w:proofErr w:type="spellEnd"/>
            <w:r w:rsidRPr="00F12137">
              <w:rPr>
                <w:rFonts w:ascii="Times New Roman" w:hAnsi="Times New Roman" w:cs="Times New Roman"/>
                <w:sz w:val="24"/>
                <w:szCs w:val="24"/>
              </w:rPr>
              <w:t xml:space="preserve"> (Å) </w:t>
            </w:r>
            <w:proofErr w:type="gramStart"/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α,β</w:t>
            </w:r>
            <w:proofErr w:type="gramEnd"/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,γ (⁰)</w:t>
            </w:r>
          </w:p>
        </w:tc>
        <w:tc>
          <w:tcPr>
            <w:tcW w:w="3150" w:type="dxa"/>
            <w:tcMar>
              <w:top w:w="15" w:type="dxa"/>
              <w:left w:w="101" w:type="dxa"/>
              <w:bottom w:w="0" w:type="dxa"/>
              <w:right w:w="101" w:type="dxa"/>
            </w:tcMar>
          </w:tcPr>
          <w:p w14:paraId="7EB8F4B6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43.80 183.92 65.73</w:t>
            </w:r>
          </w:p>
          <w:p w14:paraId="1890E7D9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 xml:space="preserve"> 90 93.59 90</w:t>
            </w:r>
          </w:p>
        </w:tc>
      </w:tr>
      <w:tr w:rsidR="00F26D72" w14:paraId="456ED677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2B56ADD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Resolution (Å)</w:t>
            </w:r>
          </w:p>
        </w:tc>
        <w:tc>
          <w:tcPr>
            <w:tcW w:w="3150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D18883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2.53</w:t>
            </w:r>
          </w:p>
        </w:tc>
      </w:tr>
      <w:tr w:rsidR="00F26D72" w14:paraId="341D69AC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8267B02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137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  <w:r w:rsidRPr="00F12137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merge</w:t>
            </w:r>
            <w:proofErr w:type="spellEnd"/>
          </w:p>
        </w:tc>
        <w:tc>
          <w:tcPr>
            <w:tcW w:w="3150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49C529" w14:textId="1B985C43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 w:rsidR="00EC74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(0.46)</w:t>
            </w:r>
          </w:p>
        </w:tc>
      </w:tr>
      <w:tr w:rsidR="00F26D72" w14:paraId="2F90C345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76BB2AA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CC</w:t>
            </w:r>
            <w:r w:rsidRPr="00F1213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1/2 </w:t>
            </w: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3150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9B21307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97.4 (76.7)</w:t>
            </w:r>
          </w:p>
        </w:tc>
      </w:tr>
      <w:tr w:rsidR="00F26D72" w14:paraId="06FD8325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F9FEBBB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I/</w:t>
            </w:r>
            <w:r w:rsidRPr="00F12137">
              <w:rPr>
                <w:rFonts w:ascii="Cambria Math" w:hAnsi="Cambria Math" w:cs="Cambria Math"/>
                <w:sz w:val="24"/>
                <w:szCs w:val="24"/>
              </w:rPr>
              <w:t>𝝈</w:t>
            </w: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3150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5235195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11.72 (2.12)</w:t>
            </w:r>
          </w:p>
        </w:tc>
      </w:tr>
      <w:tr w:rsidR="00F26D72" w14:paraId="5BCF61F6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69CD6E4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Completeness (%)</w:t>
            </w:r>
          </w:p>
        </w:tc>
        <w:tc>
          <w:tcPr>
            <w:tcW w:w="3150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9ECC85E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99.3 (97.6)</w:t>
            </w:r>
          </w:p>
        </w:tc>
      </w:tr>
      <w:tr w:rsidR="00F26D72" w14:paraId="2791F959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3DEE13D4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Redundancy</w:t>
            </w:r>
          </w:p>
        </w:tc>
        <w:tc>
          <w:tcPr>
            <w:tcW w:w="3150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7B7059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5.2 (4.4)</w:t>
            </w:r>
          </w:p>
        </w:tc>
      </w:tr>
      <w:tr w:rsidR="00F26D72" w14:paraId="29DCAA7B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6179E48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Refinement statistics</w:t>
            </w:r>
          </w:p>
        </w:tc>
        <w:tc>
          <w:tcPr>
            <w:tcW w:w="3150" w:type="dxa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1FE68D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D72" w14:paraId="57FA8D3C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8502E2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Resolution (Å)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6CC558B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37.65 - 2.54 (2.61 - 2.54)</w:t>
            </w:r>
          </w:p>
        </w:tc>
      </w:tr>
      <w:tr w:rsidR="00F26D72" w14:paraId="1D96729B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092B89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No. of reflections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D80075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33670 (2666)</w:t>
            </w:r>
          </w:p>
        </w:tc>
      </w:tr>
      <w:tr w:rsidR="00F26D72" w14:paraId="6129E351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B75F94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F1213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work</w:t>
            </w:r>
            <w:proofErr w:type="spellEnd"/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F1213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free</w:t>
            </w:r>
            <w:proofErr w:type="spellEnd"/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DA7E3E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0.1941/0.2449</w:t>
            </w:r>
          </w:p>
        </w:tc>
      </w:tr>
      <w:tr w:rsidR="00F26D72" w14:paraId="4BB9045B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F028F9E" w14:textId="77777777" w:rsidR="00F26D72" w:rsidRPr="00111DFF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D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of atoms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04C572C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D72" w14:paraId="6408ECCF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E8FAF1" w14:textId="77777777" w:rsidR="00F26D72" w:rsidRPr="00111DFF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EFA7E5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6436</w:t>
            </w:r>
          </w:p>
        </w:tc>
      </w:tr>
      <w:tr w:rsidR="00F26D72" w14:paraId="530D514A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719B57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Ligand/Ion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2611FCA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F26D72" w14:paraId="21C8E0E4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0F4539B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8384556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F26D72" w14:paraId="733B4CE7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2684CD7" w14:textId="77777777" w:rsidR="00F26D72" w:rsidRPr="00111DFF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D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Average B-factor (Å</w:t>
            </w:r>
            <w:r w:rsidRPr="00111DF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111D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658AEEB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D72" w14:paraId="1A219F11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022A76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23C3F6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37.23</w:t>
            </w:r>
          </w:p>
        </w:tc>
      </w:tr>
      <w:tr w:rsidR="00F26D72" w14:paraId="27AFE842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E01BD5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Ligand/Ion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E9866E3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47.08</w:t>
            </w:r>
          </w:p>
        </w:tc>
      </w:tr>
      <w:tr w:rsidR="00F26D72" w14:paraId="476ADE2D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26E04FE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1C25604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38.30</w:t>
            </w:r>
          </w:p>
        </w:tc>
      </w:tr>
      <w:tr w:rsidR="00F26D72" w14:paraId="7225F385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9DA2E73" w14:textId="77777777" w:rsidR="00F26D72" w:rsidRPr="00111DFF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1D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RMS deviations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34E444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D72" w14:paraId="21192EDA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4FC2808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Bond length(Å)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8989857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F26D72" w14:paraId="6646F957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E273497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Bond angles (⁰)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1196511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</w:tr>
      <w:tr w:rsidR="00F26D72" w14:paraId="6DCBBE61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BD87956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F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Ramachandran statistics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AB3C650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6D72" w14:paraId="2C752A58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C538ED7" w14:textId="77777777" w:rsidR="00F26D72" w:rsidRPr="00FA3FB6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Favored (%)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C9BB4D4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97.71</w:t>
            </w:r>
          </w:p>
        </w:tc>
      </w:tr>
      <w:tr w:rsidR="00F26D72" w14:paraId="074B7CBD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E63914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Allowed (%)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C287635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</w:tr>
      <w:tr w:rsidR="00F26D72" w14:paraId="7510D11A" w14:textId="77777777" w:rsidTr="009171A8">
        <w:trPr>
          <w:trHeight w:val="401"/>
        </w:trPr>
        <w:tc>
          <w:tcPr>
            <w:tcW w:w="332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FD1BF3" w14:textId="77777777" w:rsidR="00F26D72" w:rsidRPr="00F12137" w:rsidRDefault="00F26D72" w:rsidP="009171A8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Outliers (%)</w:t>
            </w:r>
          </w:p>
        </w:tc>
        <w:tc>
          <w:tcPr>
            <w:tcW w:w="315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A262973" w14:textId="77777777" w:rsidR="00F26D72" w:rsidRPr="00F12137" w:rsidRDefault="00F26D72" w:rsidP="009171A8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2137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</w:tbl>
    <w:p w14:paraId="2132D8B8" w14:textId="77777777" w:rsidR="00F26D72" w:rsidRPr="00F12137" w:rsidRDefault="00F26D72" w:rsidP="00F26D7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89BD7C" w14:textId="77777777" w:rsidR="00E355BE" w:rsidRDefault="00E355BE"/>
    <w:sectPr w:rsidR="00E355BE" w:rsidSect="00F26D72">
      <w:footerReference w:type="even" r:id="rId17"/>
      <w:footerReference w:type="default" r:id="rId1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D6C81F" w14:textId="77777777" w:rsidR="00975CDE" w:rsidRDefault="00975CDE">
      <w:pPr>
        <w:spacing w:after="0" w:line="240" w:lineRule="auto"/>
      </w:pPr>
      <w:r>
        <w:separator/>
      </w:r>
    </w:p>
  </w:endnote>
  <w:endnote w:type="continuationSeparator" w:id="0">
    <w:p w14:paraId="63190119" w14:textId="77777777" w:rsidR="00975CDE" w:rsidRDefault="00975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277934999"/>
      <w:docPartObj>
        <w:docPartGallery w:val="Page Numbers (Bottom of Page)"/>
        <w:docPartUnique/>
      </w:docPartObj>
    </w:sdtPr>
    <w:sdtContent>
      <w:p w14:paraId="265AC3CC" w14:textId="77777777" w:rsidR="00F26D72" w:rsidRDefault="00F26D72" w:rsidP="00422D3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</w:instrText>
        </w:r>
        <w:r>
          <w:rPr>
            <w:rStyle w:val="PageNumber"/>
          </w:rPr>
          <w:fldChar w:fldCharType="end"/>
        </w:r>
      </w:p>
    </w:sdtContent>
  </w:sdt>
  <w:p w14:paraId="03162475" w14:textId="77777777" w:rsidR="00F26D72" w:rsidRDefault="00F26D72" w:rsidP="00DA5E2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35845405"/>
      <w:docPartObj>
        <w:docPartGallery w:val="Page Numbers (Bottom of Page)"/>
        <w:docPartUnique/>
      </w:docPartObj>
    </w:sdtPr>
    <w:sdtContent>
      <w:p w14:paraId="12172B2C" w14:textId="77777777" w:rsidR="00F26D72" w:rsidRDefault="00F26D72" w:rsidP="00422D3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11</w:t>
        </w:r>
        <w:r>
          <w:rPr>
            <w:rStyle w:val="PageNumber"/>
          </w:rPr>
          <w:fldChar w:fldCharType="end"/>
        </w:r>
      </w:p>
    </w:sdtContent>
  </w:sdt>
  <w:p w14:paraId="1DDFF6D2" w14:textId="77777777" w:rsidR="00F26D72" w:rsidRDefault="00F26D72" w:rsidP="00DA5E2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583D8" w14:textId="77777777" w:rsidR="00975CDE" w:rsidRDefault="00975CDE">
      <w:pPr>
        <w:spacing w:after="0" w:line="240" w:lineRule="auto"/>
      </w:pPr>
      <w:r>
        <w:separator/>
      </w:r>
    </w:p>
  </w:footnote>
  <w:footnote w:type="continuationSeparator" w:id="0">
    <w:p w14:paraId="1BF69F71" w14:textId="77777777" w:rsidR="00975CDE" w:rsidRDefault="00975C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D72"/>
    <w:rsid w:val="000B5FF8"/>
    <w:rsid w:val="000E7E5B"/>
    <w:rsid w:val="000F1B59"/>
    <w:rsid w:val="001303CF"/>
    <w:rsid w:val="002039AC"/>
    <w:rsid w:val="002763B2"/>
    <w:rsid w:val="00335C67"/>
    <w:rsid w:val="004053B7"/>
    <w:rsid w:val="00464483"/>
    <w:rsid w:val="00565C70"/>
    <w:rsid w:val="005760CD"/>
    <w:rsid w:val="005E3B72"/>
    <w:rsid w:val="007C768E"/>
    <w:rsid w:val="00832D03"/>
    <w:rsid w:val="00854D09"/>
    <w:rsid w:val="008A2A30"/>
    <w:rsid w:val="00935FFE"/>
    <w:rsid w:val="00975CDE"/>
    <w:rsid w:val="009E247D"/>
    <w:rsid w:val="00A8537D"/>
    <w:rsid w:val="00AA4C5A"/>
    <w:rsid w:val="00AB7AA8"/>
    <w:rsid w:val="00AE5D74"/>
    <w:rsid w:val="00AF56D6"/>
    <w:rsid w:val="00AF5F20"/>
    <w:rsid w:val="00CB319B"/>
    <w:rsid w:val="00D774B9"/>
    <w:rsid w:val="00D87591"/>
    <w:rsid w:val="00D9146B"/>
    <w:rsid w:val="00DB7EB0"/>
    <w:rsid w:val="00DD635A"/>
    <w:rsid w:val="00E03ECA"/>
    <w:rsid w:val="00E355BE"/>
    <w:rsid w:val="00E604BD"/>
    <w:rsid w:val="00E864C7"/>
    <w:rsid w:val="00EC740B"/>
    <w:rsid w:val="00EC7621"/>
    <w:rsid w:val="00F26D72"/>
    <w:rsid w:val="00F73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A62A0"/>
  <w15:chartTrackingRefBased/>
  <w15:docId w15:val="{606FD46F-6F1E-5540-8BBE-C384F7828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D7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D7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6D7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6D7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6D7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6D7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6D7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6D7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6D7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6D7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6D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6D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6D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6D7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6D7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6D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6D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6D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6D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6D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26D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6D7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26D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6D7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26D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6D72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26D7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6D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6D7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6D72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unhideWhenUsed/>
    <w:rsid w:val="00F26D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F26D72"/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F26D7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26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6D72"/>
    <w:rPr>
      <w:kern w:val="0"/>
      <w:sz w:val="22"/>
      <w:szCs w:val="22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26D72"/>
  </w:style>
  <w:style w:type="character" w:styleId="LineNumber">
    <w:name w:val="line number"/>
    <w:basedOn w:val="DefaultParagraphFont"/>
    <w:uiPriority w:val="99"/>
    <w:semiHidden/>
    <w:unhideWhenUsed/>
    <w:rsid w:val="00F26D72"/>
  </w:style>
  <w:style w:type="paragraph" w:styleId="Revision">
    <w:name w:val="Revision"/>
    <w:hidden/>
    <w:uiPriority w:val="99"/>
    <w:semiHidden/>
    <w:rsid w:val="00EC740B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C74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74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740B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74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740B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2A15F37-981E-5948-B45C-39354F667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1036</Words>
  <Characters>4964</Characters>
  <Application>Microsoft Office Word</Application>
  <DocSecurity>0</DocSecurity>
  <Lines>992</Lines>
  <Paragraphs>666</Paragraphs>
  <ScaleCrop>false</ScaleCrop>
  <Company/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Jaiswal, Deepika</dc:creator>
  <cp:keywords/>
  <dc:description/>
  <cp:lastModifiedBy>Jaiswal, Deepika</cp:lastModifiedBy>
  <cp:revision>4</cp:revision>
  <dcterms:created xsi:type="dcterms:W3CDTF">2026-02-18T11:44:00Z</dcterms:created>
  <dcterms:modified xsi:type="dcterms:W3CDTF">2026-03-09T09:49:00Z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f455aeb8-14bb-4839-a088-a1d22b93fbbe</vt:lpwstr>
  </property>
</Properties>
</file>