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3D9DC" w14:textId="77777777" w:rsidR="001F0B29" w:rsidRPr="00834FB4" w:rsidRDefault="001F0B29" w:rsidP="00F941C0">
      <w:pPr>
        <w:pBdr>
          <w:bottom w:val="single" w:sz="6" w:space="1" w:color="auto"/>
        </w:pBdr>
        <w:spacing w:before="240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4FB4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14:paraId="3E4DCF5D" w14:textId="3509CF96" w:rsidR="00F67565" w:rsidRPr="00834FB4" w:rsidRDefault="00950077" w:rsidP="001566D9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Supplementary Table 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Supplementary_Table \* ARABIC </w:instrTex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1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bookmarkStart w:id="0" w:name="_Hlk197952737"/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</w:t>
      </w:r>
      <w:r w:rsidR="0086343E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Summary statistics for paired two-sided t test on viable cell concentration</w:t>
      </w:r>
      <w:r w:rsidR="00F67565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(VCC)</w:t>
      </w:r>
      <w:r w:rsidR="0086343E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, cell specific growth rate</w:t>
      </w:r>
      <w:r w:rsidR="00296C2A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(growth)</w:t>
      </w:r>
      <w:r w:rsidR="0086343E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and cell size.</w:t>
      </w:r>
      <w:r w:rsidR="0086343E" w:rsidRPr="00834FB4" w:rsidDel="0086343E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</w:t>
      </w:r>
      <w:bookmarkEnd w:id="0"/>
    </w:p>
    <w:tbl>
      <w:tblPr>
        <w:tblStyle w:val="FormatvorlageNature"/>
        <w:tblW w:w="5000" w:type="pct"/>
        <w:tblLayout w:type="fixed"/>
        <w:tblLook w:val="04A0" w:firstRow="1" w:lastRow="0" w:firstColumn="1" w:lastColumn="0" w:noHBand="0" w:noVBand="1"/>
      </w:tblPr>
      <w:tblGrid>
        <w:gridCol w:w="2830"/>
        <w:gridCol w:w="2173"/>
        <w:gridCol w:w="2173"/>
        <w:gridCol w:w="2174"/>
      </w:tblGrid>
      <w:tr w:rsidR="00F67565" w:rsidRPr="00834FB4" w14:paraId="606E580B" w14:textId="77777777" w:rsidTr="00FE29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2"/>
          <w:tblHeader/>
        </w:trPr>
        <w:tc>
          <w:tcPr>
            <w:tcW w:w="2830" w:type="dxa"/>
            <w:noWrap/>
            <w:hideMark/>
          </w:tcPr>
          <w:p w14:paraId="6FF710D5" w14:textId="57204969" w:rsidR="00F67565" w:rsidRPr="00834FB4" w:rsidRDefault="00F67565" w:rsidP="00F67565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</w:p>
        </w:tc>
        <w:tc>
          <w:tcPr>
            <w:tcW w:w="2173" w:type="dxa"/>
            <w:noWrap/>
            <w:hideMark/>
          </w:tcPr>
          <w:p w14:paraId="744DB00A" w14:textId="77777777" w:rsidR="00F67565" w:rsidRPr="00834FB4" w:rsidRDefault="00F67565" w:rsidP="00F67565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VCC</w:t>
            </w:r>
          </w:p>
        </w:tc>
        <w:tc>
          <w:tcPr>
            <w:tcW w:w="2173" w:type="dxa"/>
            <w:noWrap/>
            <w:hideMark/>
          </w:tcPr>
          <w:p w14:paraId="636768CA" w14:textId="77777777" w:rsidR="00F67565" w:rsidRPr="00834FB4" w:rsidRDefault="00F67565" w:rsidP="00F67565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Growth</w:t>
            </w:r>
          </w:p>
        </w:tc>
        <w:tc>
          <w:tcPr>
            <w:tcW w:w="2174" w:type="dxa"/>
            <w:noWrap/>
            <w:hideMark/>
          </w:tcPr>
          <w:p w14:paraId="112C02A6" w14:textId="6C002097" w:rsidR="00F67565" w:rsidRPr="00834FB4" w:rsidRDefault="00296C2A" w:rsidP="00F67565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>
              <w:rPr>
                <w:bCs/>
                <w:color w:val="222222"/>
                <w:sz w:val="22"/>
                <w:szCs w:val="22"/>
              </w:rPr>
              <w:t>Cell s</w:t>
            </w:r>
            <w:r w:rsidR="00F67565" w:rsidRPr="00834FB4">
              <w:rPr>
                <w:bCs/>
                <w:color w:val="222222"/>
                <w:sz w:val="22"/>
                <w:szCs w:val="22"/>
              </w:rPr>
              <w:t>ize</w:t>
            </w:r>
          </w:p>
        </w:tc>
      </w:tr>
      <w:tr w:rsidR="00F67565" w:rsidRPr="00834FB4" w14:paraId="18E2EFE7" w14:textId="77777777" w:rsidTr="00F67565">
        <w:trPr>
          <w:trHeight w:val="782"/>
        </w:trPr>
        <w:tc>
          <w:tcPr>
            <w:tcW w:w="2830" w:type="dxa"/>
            <w:noWrap/>
            <w:hideMark/>
          </w:tcPr>
          <w:p w14:paraId="70C7BF5E" w14:textId="77777777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Sample size (n pairs)</w:t>
            </w:r>
          </w:p>
        </w:tc>
        <w:tc>
          <w:tcPr>
            <w:tcW w:w="2173" w:type="dxa"/>
            <w:noWrap/>
            <w:hideMark/>
          </w:tcPr>
          <w:p w14:paraId="3A056BDD" w14:textId="77777777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5</w:t>
            </w:r>
          </w:p>
        </w:tc>
        <w:tc>
          <w:tcPr>
            <w:tcW w:w="2173" w:type="dxa"/>
            <w:noWrap/>
            <w:hideMark/>
          </w:tcPr>
          <w:p w14:paraId="7D07DAB8" w14:textId="77777777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5</w:t>
            </w:r>
          </w:p>
        </w:tc>
        <w:tc>
          <w:tcPr>
            <w:tcW w:w="2174" w:type="dxa"/>
            <w:noWrap/>
            <w:hideMark/>
          </w:tcPr>
          <w:p w14:paraId="315EB217" w14:textId="77777777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5</w:t>
            </w:r>
          </w:p>
        </w:tc>
      </w:tr>
      <w:tr w:rsidR="00F67565" w:rsidRPr="00834FB4" w14:paraId="5AB4A527" w14:textId="77777777" w:rsidTr="00F67565">
        <w:trPr>
          <w:trHeight w:val="782"/>
        </w:trPr>
        <w:tc>
          <w:tcPr>
            <w:tcW w:w="2830" w:type="dxa"/>
            <w:noWrap/>
            <w:hideMark/>
          </w:tcPr>
          <w:p w14:paraId="551A38B3" w14:textId="77777777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Test statistic (t) and degrees of freedom (df)</w:t>
            </w:r>
          </w:p>
        </w:tc>
        <w:tc>
          <w:tcPr>
            <w:tcW w:w="2173" w:type="dxa"/>
            <w:noWrap/>
            <w:hideMark/>
          </w:tcPr>
          <w:p w14:paraId="69FE0550" w14:textId="03DFBCFB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t=1.805, df=4</w:t>
            </w:r>
          </w:p>
        </w:tc>
        <w:tc>
          <w:tcPr>
            <w:tcW w:w="2173" w:type="dxa"/>
            <w:noWrap/>
            <w:hideMark/>
          </w:tcPr>
          <w:p w14:paraId="511EC98B" w14:textId="2743F565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t=1.315, df=4</w:t>
            </w:r>
          </w:p>
        </w:tc>
        <w:tc>
          <w:tcPr>
            <w:tcW w:w="2174" w:type="dxa"/>
            <w:noWrap/>
            <w:hideMark/>
          </w:tcPr>
          <w:p w14:paraId="2526C086" w14:textId="6253E1C9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t=0.9195, df=4</w:t>
            </w:r>
          </w:p>
        </w:tc>
      </w:tr>
      <w:tr w:rsidR="00F67565" w:rsidRPr="00834FB4" w14:paraId="104286D5" w14:textId="77777777" w:rsidTr="00F67565">
        <w:trPr>
          <w:trHeight w:val="782"/>
        </w:trPr>
        <w:tc>
          <w:tcPr>
            <w:tcW w:w="2830" w:type="dxa"/>
            <w:noWrap/>
            <w:hideMark/>
          </w:tcPr>
          <w:p w14:paraId="5F30A627" w14:textId="77777777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Exact P value</w:t>
            </w:r>
          </w:p>
        </w:tc>
        <w:tc>
          <w:tcPr>
            <w:tcW w:w="2173" w:type="dxa"/>
            <w:noWrap/>
            <w:hideMark/>
          </w:tcPr>
          <w:p w14:paraId="68630FF7" w14:textId="5416012A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0.1453</w:t>
            </w:r>
          </w:p>
        </w:tc>
        <w:tc>
          <w:tcPr>
            <w:tcW w:w="2173" w:type="dxa"/>
            <w:noWrap/>
            <w:hideMark/>
          </w:tcPr>
          <w:p w14:paraId="3B6862DA" w14:textId="4DBA3168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0.2588</w:t>
            </w:r>
          </w:p>
        </w:tc>
        <w:tc>
          <w:tcPr>
            <w:tcW w:w="2174" w:type="dxa"/>
            <w:noWrap/>
            <w:hideMark/>
          </w:tcPr>
          <w:p w14:paraId="2EA52328" w14:textId="38F47593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0.4099</w:t>
            </w:r>
          </w:p>
        </w:tc>
      </w:tr>
      <w:tr w:rsidR="00F67565" w:rsidRPr="00834FB4" w14:paraId="2052685D" w14:textId="77777777" w:rsidTr="00F67565">
        <w:trPr>
          <w:trHeight w:val="782"/>
        </w:trPr>
        <w:tc>
          <w:tcPr>
            <w:tcW w:w="2830" w:type="dxa"/>
            <w:noWrap/>
            <w:hideMark/>
          </w:tcPr>
          <w:p w14:paraId="633B4FED" w14:textId="77777777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Mean of differences (Prodigy 2A - Prodigy 1)</w:t>
            </w:r>
          </w:p>
        </w:tc>
        <w:tc>
          <w:tcPr>
            <w:tcW w:w="2173" w:type="dxa"/>
            <w:noWrap/>
            <w:hideMark/>
          </w:tcPr>
          <w:p w14:paraId="757619ED" w14:textId="1E315BF6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-1.68</w:t>
            </w:r>
          </w:p>
        </w:tc>
        <w:tc>
          <w:tcPr>
            <w:tcW w:w="2173" w:type="dxa"/>
            <w:noWrap/>
            <w:hideMark/>
          </w:tcPr>
          <w:p w14:paraId="4ECD8957" w14:textId="63891B9A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-0.05262</w:t>
            </w:r>
          </w:p>
        </w:tc>
        <w:tc>
          <w:tcPr>
            <w:tcW w:w="2174" w:type="dxa"/>
            <w:noWrap/>
            <w:hideMark/>
          </w:tcPr>
          <w:p w14:paraId="3E1AAC57" w14:textId="77777777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-9152</w:t>
            </w:r>
          </w:p>
        </w:tc>
      </w:tr>
      <w:tr w:rsidR="00F67565" w:rsidRPr="00834FB4" w14:paraId="40BB2369" w14:textId="77777777" w:rsidTr="00F67565">
        <w:trPr>
          <w:trHeight w:val="782"/>
        </w:trPr>
        <w:tc>
          <w:tcPr>
            <w:tcW w:w="2830" w:type="dxa"/>
            <w:noWrap/>
            <w:hideMark/>
          </w:tcPr>
          <w:p w14:paraId="147A7AB3" w14:textId="77777777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95% CI of mean difference</w:t>
            </w:r>
          </w:p>
        </w:tc>
        <w:tc>
          <w:tcPr>
            <w:tcW w:w="2173" w:type="dxa"/>
            <w:noWrap/>
            <w:hideMark/>
          </w:tcPr>
          <w:p w14:paraId="39C1E05F" w14:textId="07E320F3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-4.264 to 0.9036</w:t>
            </w:r>
          </w:p>
        </w:tc>
        <w:tc>
          <w:tcPr>
            <w:tcW w:w="2173" w:type="dxa"/>
            <w:noWrap/>
            <w:hideMark/>
          </w:tcPr>
          <w:p w14:paraId="5DC970F4" w14:textId="187CFFAC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-0.1637 to 0.05846</w:t>
            </w:r>
          </w:p>
        </w:tc>
        <w:tc>
          <w:tcPr>
            <w:tcW w:w="2174" w:type="dxa"/>
            <w:noWrap/>
            <w:hideMark/>
          </w:tcPr>
          <w:p w14:paraId="13FF35AE" w14:textId="77777777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-36787 to 18483</w:t>
            </w:r>
          </w:p>
        </w:tc>
      </w:tr>
      <w:tr w:rsidR="00F67565" w:rsidRPr="00834FB4" w14:paraId="31940654" w14:textId="77777777" w:rsidTr="00F67565">
        <w:trPr>
          <w:trHeight w:val="782"/>
        </w:trPr>
        <w:tc>
          <w:tcPr>
            <w:tcW w:w="2830" w:type="dxa"/>
            <w:noWrap/>
            <w:hideMark/>
          </w:tcPr>
          <w:p w14:paraId="664A4CC2" w14:textId="736BC54F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Shapiro–Wilk normality test. p value</w:t>
            </w:r>
          </w:p>
        </w:tc>
        <w:tc>
          <w:tcPr>
            <w:tcW w:w="2173" w:type="dxa"/>
            <w:noWrap/>
            <w:hideMark/>
          </w:tcPr>
          <w:p w14:paraId="4B6F919B" w14:textId="4DB19E8B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0.127</w:t>
            </w:r>
          </w:p>
        </w:tc>
        <w:tc>
          <w:tcPr>
            <w:tcW w:w="2173" w:type="dxa"/>
            <w:noWrap/>
            <w:hideMark/>
          </w:tcPr>
          <w:p w14:paraId="1231CD10" w14:textId="7C86BEEB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0.3788</w:t>
            </w:r>
          </w:p>
        </w:tc>
        <w:tc>
          <w:tcPr>
            <w:tcW w:w="2174" w:type="dxa"/>
            <w:noWrap/>
            <w:hideMark/>
          </w:tcPr>
          <w:p w14:paraId="1B94ABEB" w14:textId="2269CA30" w:rsidR="00F67565" w:rsidRPr="00834FB4" w:rsidRDefault="00F67565" w:rsidP="007550DA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0.1572</w:t>
            </w:r>
          </w:p>
        </w:tc>
      </w:tr>
    </w:tbl>
    <w:p w14:paraId="5238D8B9" w14:textId="77777777" w:rsidR="003D0CC1" w:rsidRPr="00834FB4" w:rsidRDefault="003D0CC1" w:rsidP="00CE7349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</w:p>
    <w:p w14:paraId="7BA89BEB" w14:textId="3B660242" w:rsidR="003D0CC1" w:rsidRPr="00834FB4" w:rsidRDefault="003D0CC1" w:rsidP="003D0CC1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Supplementary Table 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Supplementary_Table \* ARABIC </w:instrTex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2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Simple linear regression summary statistics for </w:t>
      </w:r>
      <w:r w:rsidR="00F55BDF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data on cytotoxic assays between tumor contacts (TC)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.</w:t>
      </w:r>
    </w:p>
    <w:tbl>
      <w:tblPr>
        <w:tblStyle w:val="FormatvorlageNature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332"/>
        <w:gridCol w:w="1332"/>
        <w:gridCol w:w="1332"/>
        <w:gridCol w:w="1332"/>
        <w:gridCol w:w="1333"/>
      </w:tblGrid>
      <w:tr w:rsidR="00641790" w:rsidRPr="00834FB4" w14:paraId="46A5D6F0" w14:textId="77777777" w:rsidTr="00641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2"/>
          <w:tblHeader/>
        </w:trPr>
        <w:tc>
          <w:tcPr>
            <w:tcW w:w="2689" w:type="dxa"/>
            <w:noWrap/>
            <w:hideMark/>
          </w:tcPr>
          <w:p w14:paraId="31ED1A56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</w:p>
        </w:tc>
        <w:tc>
          <w:tcPr>
            <w:tcW w:w="1332" w:type="dxa"/>
            <w:noWrap/>
            <w:hideMark/>
          </w:tcPr>
          <w:p w14:paraId="70181A06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TC 0 CD19-/-</w:t>
            </w:r>
          </w:p>
        </w:tc>
        <w:tc>
          <w:tcPr>
            <w:tcW w:w="1332" w:type="dxa"/>
            <w:noWrap/>
            <w:hideMark/>
          </w:tcPr>
          <w:p w14:paraId="67AB4EA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TC 0</w:t>
            </w:r>
          </w:p>
        </w:tc>
        <w:tc>
          <w:tcPr>
            <w:tcW w:w="1332" w:type="dxa"/>
            <w:noWrap/>
            <w:hideMark/>
          </w:tcPr>
          <w:p w14:paraId="31F4CA29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TC 1</w:t>
            </w:r>
          </w:p>
        </w:tc>
        <w:tc>
          <w:tcPr>
            <w:tcW w:w="1332" w:type="dxa"/>
            <w:noWrap/>
            <w:hideMark/>
          </w:tcPr>
          <w:p w14:paraId="16FC65E8" w14:textId="07A30BD2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TC 2</w:t>
            </w:r>
            <w:r w:rsidR="00F26A80" w:rsidRPr="00834FB4">
              <w:rPr>
                <w:bCs/>
                <w:color w:val="222222"/>
                <w:sz w:val="22"/>
                <w:szCs w:val="22"/>
              </w:rPr>
              <w:t>*</w:t>
            </w:r>
          </w:p>
        </w:tc>
        <w:tc>
          <w:tcPr>
            <w:tcW w:w="1333" w:type="dxa"/>
            <w:noWrap/>
            <w:hideMark/>
          </w:tcPr>
          <w:p w14:paraId="6BDE350B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TC 3</w:t>
            </w:r>
          </w:p>
        </w:tc>
      </w:tr>
      <w:tr w:rsidR="00641790" w:rsidRPr="00834FB4" w14:paraId="7244CD95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63339D69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Slope</w:t>
            </w:r>
          </w:p>
        </w:tc>
        <w:tc>
          <w:tcPr>
            <w:tcW w:w="1332" w:type="dxa"/>
            <w:noWrap/>
            <w:hideMark/>
          </w:tcPr>
          <w:p w14:paraId="4E2AB862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-2.525</w:t>
            </w:r>
          </w:p>
        </w:tc>
        <w:tc>
          <w:tcPr>
            <w:tcW w:w="1332" w:type="dxa"/>
            <w:noWrap/>
            <w:hideMark/>
          </w:tcPr>
          <w:p w14:paraId="57F06F60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-4.281</w:t>
            </w:r>
          </w:p>
        </w:tc>
        <w:tc>
          <w:tcPr>
            <w:tcW w:w="1332" w:type="dxa"/>
            <w:noWrap/>
            <w:hideMark/>
          </w:tcPr>
          <w:p w14:paraId="3DEDA5AB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0.995</w:t>
            </w:r>
          </w:p>
        </w:tc>
        <w:tc>
          <w:tcPr>
            <w:tcW w:w="1332" w:type="dxa"/>
            <w:noWrap/>
            <w:hideMark/>
          </w:tcPr>
          <w:p w14:paraId="60F96B42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1.255</w:t>
            </w:r>
          </w:p>
        </w:tc>
        <w:tc>
          <w:tcPr>
            <w:tcW w:w="1333" w:type="dxa"/>
            <w:noWrap/>
            <w:hideMark/>
          </w:tcPr>
          <w:p w14:paraId="5B94B08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3.096</w:t>
            </w:r>
          </w:p>
        </w:tc>
      </w:tr>
      <w:tr w:rsidR="00641790" w:rsidRPr="00834FB4" w14:paraId="45EAD0B2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548FC33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lastRenderedPageBreak/>
              <w:t>Slope Std. Error</w:t>
            </w:r>
          </w:p>
        </w:tc>
        <w:tc>
          <w:tcPr>
            <w:tcW w:w="1332" w:type="dxa"/>
            <w:noWrap/>
            <w:hideMark/>
          </w:tcPr>
          <w:p w14:paraId="2A40F903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0.4019</w:t>
            </w:r>
          </w:p>
        </w:tc>
        <w:tc>
          <w:tcPr>
            <w:tcW w:w="1332" w:type="dxa"/>
            <w:noWrap/>
            <w:hideMark/>
          </w:tcPr>
          <w:p w14:paraId="199DAE60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0.9029</w:t>
            </w:r>
          </w:p>
        </w:tc>
        <w:tc>
          <w:tcPr>
            <w:tcW w:w="1332" w:type="dxa"/>
            <w:noWrap/>
            <w:hideMark/>
          </w:tcPr>
          <w:p w14:paraId="51375AE3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0.6519</w:t>
            </w:r>
          </w:p>
        </w:tc>
        <w:tc>
          <w:tcPr>
            <w:tcW w:w="1332" w:type="dxa"/>
            <w:noWrap/>
            <w:hideMark/>
          </w:tcPr>
          <w:p w14:paraId="53A6914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0.5507</w:t>
            </w:r>
          </w:p>
        </w:tc>
        <w:tc>
          <w:tcPr>
            <w:tcW w:w="1333" w:type="dxa"/>
            <w:noWrap/>
            <w:hideMark/>
          </w:tcPr>
          <w:p w14:paraId="3820305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1.076</w:t>
            </w:r>
          </w:p>
        </w:tc>
      </w:tr>
      <w:tr w:rsidR="00641790" w:rsidRPr="00834FB4" w14:paraId="0A247CF2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5C550FC2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Slope 95% CI</w:t>
            </w:r>
          </w:p>
        </w:tc>
        <w:tc>
          <w:tcPr>
            <w:tcW w:w="1332" w:type="dxa"/>
            <w:noWrap/>
            <w:hideMark/>
          </w:tcPr>
          <w:p w14:paraId="464A702D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 xml:space="preserve">-3.401 to </w:t>
            </w:r>
            <w:r w:rsidRPr="00834FB4">
              <w:rPr>
                <w:bCs/>
                <w:color w:val="222222"/>
                <w:sz w:val="22"/>
                <w:szCs w:val="22"/>
              </w:rPr>
              <w:noBreakHyphen/>
              <w:t>1.650</w:t>
            </w:r>
          </w:p>
        </w:tc>
        <w:tc>
          <w:tcPr>
            <w:tcW w:w="1332" w:type="dxa"/>
            <w:noWrap/>
            <w:hideMark/>
          </w:tcPr>
          <w:p w14:paraId="30BE3B00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 xml:space="preserve">-6.248 to </w:t>
            </w:r>
            <w:r w:rsidRPr="00834FB4">
              <w:rPr>
                <w:bCs/>
                <w:color w:val="222222"/>
                <w:sz w:val="22"/>
                <w:szCs w:val="22"/>
              </w:rPr>
              <w:noBreakHyphen/>
              <w:t>2.314</w:t>
            </w:r>
          </w:p>
        </w:tc>
        <w:tc>
          <w:tcPr>
            <w:tcW w:w="1332" w:type="dxa"/>
            <w:noWrap/>
            <w:hideMark/>
          </w:tcPr>
          <w:p w14:paraId="0CEA41E0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-0.4253 to 2.415</w:t>
            </w:r>
          </w:p>
        </w:tc>
        <w:tc>
          <w:tcPr>
            <w:tcW w:w="1332" w:type="dxa"/>
            <w:noWrap/>
            <w:hideMark/>
          </w:tcPr>
          <w:p w14:paraId="11EDDDC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0.05471 to 2.455</w:t>
            </w:r>
          </w:p>
        </w:tc>
        <w:tc>
          <w:tcPr>
            <w:tcW w:w="1333" w:type="dxa"/>
            <w:noWrap/>
            <w:hideMark/>
          </w:tcPr>
          <w:p w14:paraId="6D6300D9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0.7510 to 5.442</w:t>
            </w:r>
          </w:p>
        </w:tc>
      </w:tr>
      <w:tr w:rsidR="00641790" w:rsidRPr="00834FB4" w14:paraId="39F4AA9B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34DA09FC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Y-intercept</w:t>
            </w:r>
          </w:p>
        </w:tc>
        <w:tc>
          <w:tcPr>
            <w:tcW w:w="1332" w:type="dxa"/>
            <w:noWrap/>
            <w:hideMark/>
          </w:tcPr>
          <w:p w14:paraId="2BBDD99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59.66</w:t>
            </w:r>
          </w:p>
        </w:tc>
        <w:tc>
          <w:tcPr>
            <w:tcW w:w="1332" w:type="dxa"/>
            <w:noWrap/>
            <w:hideMark/>
          </w:tcPr>
          <w:p w14:paraId="2D5270C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101.9</w:t>
            </w:r>
          </w:p>
        </w:tc>
        <w:tc>
          <w:tcPr>
            <w:tcW w:w="1332" w:type="dxa"/>
            <w:noWrap/>
            <w:hideMark/>
          </w:tcPr>
          <w:p w14:paraId="4EBCFE6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78.59</w:t>
            </w:r>
          </w:p>
        </w:tc>
        <w:tc>
          <w:tcPr>
            <w:tcW w:w="1332" w:type="dxa"/>
            <w:noWrap/>
            <w:hideMark/>
          </w:tcPr>
          <w:p w14:paraId="437857C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76.61</w:t>
            </w:r>
          </w:p>
        </w:tc>
        <w:tc>
          <w:tcPr>
            <w:tcW w:w="1333" w:type="dxa"/>
            <w:noWrap/>
            <w:hideMark/>
          </w:tcPr>
          <w:p w14:paraId="7ACD8859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63.09</w:t>
            </w:r>
          </w:p>
        </w:tc>
      </w:tr>
      <w:tr w:rsidR="00641790" w:rsidRPr="00834FB4" w14:paraId="541E081F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7A41C1EA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Y-intercept Std. Error</w:t>
            </w:r>
          </w:p>
        </w:tc>
        <w:tc>
          <w:tcPr>
            <w:tcW w:w="1332" w:type="dxa"/>
            <w:noWrap/>
            <w:hideMark/>
          </w:tcPr>
          <w:p w14:paraId="47B9246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2.732</w:t>
            </w:r>
          </w:p>
        </w:tc>
        <w:tc>
          <w:tcPr>
            <w:tcW w:w="1332" w:type="dxa"/>
            <w:noWrap/>
            <w:hideMark/>
          </w:tcPr>
          <w:p w14:paraId="24B6103C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6.138</w:t>
            </w:r>
          </w:p>
        </w:tc>
        <w:tc>
          <w:tcPr>
            <w:tcW w:w="1332" w:type="dxa"/>
            <w:noWrap/>
            <w:hideMark/>
          </w:tcPr>
          <w:p w14:paraId="77998398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4.431</w:t>
            </w:r>
          </w:p>
        </w:tc>
        <w:tc>
          <w:tcPr>
            <w:tcW w:w="1332" w:type="dxa"/>
            <w:noWrap/>
            <w:hideMark/>
          </w:tcPr>
          <w:p w14:paraId="575A481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3.744</w:t>
            </w:r>
          </w:p>
        </w:tc>
        <w:tc>
          <w:tcPr>
            <w:tcW w:w="1333" w:type="dxa"/>
            <w:noWrap/>
            <w:hideMark/>
          </w:tcPr>
          <w:p w14:paraId="3D8C8D8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7.318</w:t>
            </w:r>
          </w:p>
        </w:tc>
      </w:tr>
      <w:tr w:rsidR="00641790" w:rsidRPr="00834FB4" w14:paraId="43736F89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1F2A812E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Y-intercept 95% CI</w:t>
            </w:r>
          </w:p>
        </w:tc>
        <w:tc>
          <w:tcPr>
            <w:tcW w:w="1332" w:type="dxa"/>
            <w:noWrap/>
            <w:hideMark/>
          </w:tcPr>
          <w:p w14:paraId="3CAA751D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53.71 to 65.61</w:t>
            </w:r>
          </w:p>
        </w:tc>
        <w:tc>
          <w:tcPr>
            <w:tcW w:w="1332" w:type="dxa"/>
            <w:noWrap/>
            <w:hideMark/>
          </w:tcPr>
          <w:p w14:paraId="725BA43C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88.54 to 115.3</w:t>
            </w:r>
          </w:p>
        </w:tc>
        <w:tc>
          <w:tcPr>
            <w:tcW w:w="1332" w:type="dxa"/>
            <w:noWrap/>
            <w:hideMark/>
          </w:tcPr>
          <w:p w14:paraId="40B895AC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68.93 to 88.24</w:t>
            </w:r>
          </w:p>
        </w:tc>
        <w:tc>
          <w:tcPr>
            <w:tcW w:w="1332" w:type="dxa"/>
            <w:noWrap/>
            <w:hideMark/>
          </w:tcPr>
          <w:p w14:paraId="0452B55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68.45 to 84.77</w:t>
            </w:r>
          </w:p>
        </w:tc>
        <w:tc>
          <w:tcPr>
            <w:tcW w:w="1333" w:type="dxa"/>
            <w:noWrap/>
            <w:hideMark/>
          </w:tcPr>
          <w:p w14:paraId="74037383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47.15 to 79.04</w:t>
            </w:r>
          </w:p>
        </w:tc>
      </w:tr>
      <w:tr w:rsidR="00641790" w:rsidRPr="00834FB4" w14:paraId="4A28063C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3E8AB9DB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R²</w:t>
            </w:r>
          </w:p>
        </w:tc>
        <w:tc>
          <w:tcPr>
            <w:tcW w:w="1332" w:type="dxa"/>
            <w:noWrap/>
            <w:hideMark/>
          </w:tcPr>
          <w:p w14:paraId="6B08CD4A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0.7669</w:t>
            </w:r>
          </w:p>
        </w:tc>
        <w:tc>
          <w:tcPr>
            <w:tcW w:w="1332" w:type="dxa"/>
            <w:noWrap/>
            <w:hideMark/>
          </w:tcPr>
          <w:p w14:paraId="4BB87BB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0.652</w:t>
            </w:r>
          </w:p>
        </w:tc>
        <w:tc>
          <w:tcPr>
            <w:tcW w:w="1332" w:type="dxa"/>
            <w:noWrap/>
            <w:hideMark/>
          </w:tcPr>
          <w:p w14:paraId="7F6E90E9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0.1626</w:t>
            </w:r>
          </w:p>
        </w:tc>
        <w:tc>
          <w:tcPr>
            <w:tcW w:w="1332" w:type="dxa"/>
            <w:noWrap/>
            <w:hideMark/>
          </w:tcPr>
          <w:p w14:paraId="4FBA49C2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0.3019</w:t>
            </w:r>
          </w:p>
        </w:tc>
        <w:tc>
          <w:tcPr>
            <w:tcW w:w="1333" w:type="dxa"/>
            <w:noWrap/>
            <w:hideMark/>
          </w:tcPr>
          <w:p w14:paraId="38AC6EEB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0.4081</w:t>
            </w:r>
          </w:p>
        </w:tc>
      </w:tr>
      <w:tr w:rsidR="00641790" w:rsidRPr="00834FB4" w14:paraId="3DF30281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7C8415F8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F</w:t>
            </w:r>
          </w:p>
        </w:tc>
        <w:tc>
          <w:tcPr>
            <w:tcW w:w="1332" w:type="dxa"/>
            <w:noWrap/>
            <w:hideMark/>
          </w:tcPr>
          <w:p w14:paraId="724BB3B1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39.47</w:t>
            </w:r>
          </w:p>
        </w:tc>
        <w:tc>
          <w:tcPr>
            <w:tcW w:w="1332" w:type="dxa"/>
            <w:noWrap/>
            <w:hideMark/>
          </w:tcPr>
          <w:p w14:paraId="5D397D0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22.48</w:t>
            </w:r>
          </w:p>
        </w:tc>
        <w:tc>
          <w:tcPr>
            <w:tcW w:w="1332" w:type="dxa"/>
            <w:noWrap/>
            <w:hideMark/>
          </w:tcPr>
          <w:p w14:paraId="017DFC11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2.33</w:t>
            </w:r>
          </w:p>
        </w:tc>
        <w:tc>
          <w:tcPr>
            <w:tcW w:w="1332" w:type="dxa"/>
            <w:noWrap/>
            <w:hideMark/>
          </w:tcPr>
          <w:p w14:paraId="593BC41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5.19</w:t>
            </w:r>
          </w:p>
        </w:tc>
        <w:tc>
          <w:tcPr>
            <w:tcW w:w="1333" w:type="dxa"/>
            <w:noWrap/>
            <w:hideMark/>
          </w:tcPr>
          <w:p w14:paraId="64DE446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8.274</w:t>
            </w:r>
          </w:p>
        </w:tc>
      </w:tr>
      <w:tr w:rsidR="00641790" w:rsidRPr="00834FB4" w14:paraId="244F9A70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2EB3D599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DFn. DFd</w:t>
            </w:r>
          </w:p>
        </w:tc>
        <w:tc>
          <w:tcPr>
            <w:tcW w:w="1332" w:type="dxa"/>
            <w:noWrap/>
            <w:hideMark/>
          </w:tcPr>
          <w:p w14:paraId="4416140A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1. 12</w:t>
            </w:r>
          </w:p>
        </w:tc>
        <w:tc>
          <w:tcPr>
            <w:tcW w:w="1332" w:type="dxa"/>
            <w:noWrap/>
            <w:hideMark/>
          </w:tcPr>
          <w:p w14:paraId="1E0BAC16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1. 12</w:t>
            </w:r>
          </w:p>
        </w:tc>
        <w:tc>
          <w:tcPr>
            <w:tcW w:w="1332" w:type="dxa"/>
            <w:noWrap/>
            <w:hideMark/>
          </w:tcPr>
          <w:p w14:paraId="40D58369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1. 12</w:t>
            </w:r>
          </w:p>
        </w:tc>
        <w:tc>
          <w:tcPr>
            <w:tcW w:w="1332" w:type="dxa"/>
            <w:noWrap/>
            <w:hideMark/>
          </w:tcPr>
          <w:p w14:paraId="5A1F2E8E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1. 12</w:t>
            </w:r>
          </w:p>
        </w:tc>
        <w:tc>
          <w:tcPr>
            <w:tcW w:w="1333" w:type="dxa"/>
            <w:noWrap/>
            <w:hideMark/>
          </w:tcPr>
          <w:p w14:paraId="7949EE80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1. 12</w:t>
            </w:r>
          </w:p>
        </w:tc>
      </w:tr>
      <w:tr w:rsidR="00641790" w:rsidRPr="00834FB4" w14:paraId="6112322A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1CE490E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P value</w:t>
            </w:r>
          </w:p>
        </w:tc>
        <w:tc>
          <w:tcPr>
            <w:tcW w:w="1332" w:type="dxa"/>
            <w:noWrap/>
            <w:hideMark/>
          </w:tcPr>
          <w:p w14:paraId="0798D6ED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&lt;0.0001</w:t>
            </w:r>
          </w:p>
        </w:tc>
        <w:tc>
          <w:tcPr>
            <w:tcW w:w="1332" w:type="dxa"/>
            <w:noWrap/>
            <w:hideMark/>
          </w:tcPr>
          <w:p w14:paraId="0D79FB1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0.0005</w:t>
            </w:r>
          </w:p>
        </w:tc>
        <w:tc>
          <w:tcPr>
            <w:tcW w:w="1332" w:type="dxa"/>
            <w:noWrap/>
            <w:hideMark/>
          </w:tcPr>
          <w:p w14:paraId="1BA39082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0.1528</w:t>
            </w:r>
          </w:p>
        </w:tc>
        <w:tc>
          <w:tcPr>
            <w:tcW w:w="1332" w:type="dxa"/>
            <w:noWrap/>
            <w:hideMark/>
          </w:tcPr>
          <w:p w14:paraId="6CEB8033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0.0418</w:t>
            </w:r>
          </w:p>
        </w:tc>
        <w:tc>
          <w:tcPr>
            <w:tcW w:w="1333" w:type="dxa"/>
            <w:noWrap/>
            <w:hideMark/>
          </w:tcPr>
          <w:p w14:paraId="21A20E7A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0.0139</w:t>
            </w:r>
          </w:p>
        </w:tc>
      </w:tr>
      <w:tr w:rsidR="00641790" w:rsidRPr="00834FB4" w14:paraId="205D65EC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121B58EA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Number of X values</w:t>
            </w:r>
          </w:p>
        </w:tc>
        <w:tc>
          <w:tcPr>
            <w:tcW w:w="1332" w:type="dxa"/>
            <w:noWrap/>
            <w:hideMark/>
          </w:tcPr>
          <w:p w14:paraId="3E2ED2D0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24</w:t>
            </w:r>
          </w:p>
        </w:tc>
        <w:tc>
          <w:tcPr>
            <w:tcW w:w="1332" w:type="dxa"/>
            <w:noWrap/>
            <w:hideMark/>
          </w:tcPr>
          <w:p w14:paraId="255A4C2E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24</w:t>
            </w:r>
          </w:p>
        </w:tc>
        <w:tc>
          <w:tcPr>
            <w:tcW w:w="1332" w:type="dxa"/>
            <w:noWrap/>
            <w:hideMark/>
          </w:tcPr>
          <w:p w14:paraId="142959A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24</w:t>
            </w:r>
          </w:p>
        </w:tc>
        <w:tc>
          <w:tcPr>
            <w:tcW w:w="1332" w:type="dxa"/>
            <w:noWrap/>
            <w:hideMark/>
          </w:tcPr>
          <w:p w14:paraId="11612673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24</w:t>
            </w:r>
          </w:p>
        </w:tc>
        <w:tc>
          <w:tcPr>
            <w:tcW w:w="1333" w:type="dxa"/>
            <w:noWrap/>
            <w:hideMark/>
          </w:tcPr>
          <w:p w14:paraId="570CC7E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24</w:t>
            </w:r>
          </w:p>
        </w:tc>
      </w:tr>
      <w:tr w:rsidR="00641790" w:rsidRPr="00834FB4" w14:paraId="1ADD1999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3A1BDE62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Maximum number of Y replicates</w:t>
            </w:r>
          </w:p>
        </w:tc>
        <w:tc>
          <w:tcPr>
            <w:tcW w:w="1332" w:type="dxa"/>
            <w:noWrap/>
            <w:hideMark/>
          </w:tcPr>
          <w:p w14:paraId="5A2F32A9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</w:t>
            </w:r>
          </w:p>
        </w:tc>
        <w:tc>
          <w:tcPr>
            <w:tcW w:w="1332" w:type="dxa"/>
            <w:noWrap/>
            <w:hideMark/>
          </w:tcPr>
          <w:p w14:paraId="5FB76E29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</w:t>
            </w:r>
          </w:p>
        </w:tc>
        <w:tc>
          <w:tcPr>
            <w:tcW w:w="1332" w:type="dxa"/>
            <w:noWrap/>
            <w:hideMark/>
          </w:tcPr>
          <w:p w14:paraId="1B0A02E6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</w:t>
            </w:r>
          </w:p>
        </w:tc>
        <w:tc>
          <w:tcPr>
            <w:tcW w:w="1332" w:type="dxa"/>
            <w:noWrap/>
            <w:hideMark/>
          </w:tcPr>
          <w:p w14:paraId="6A1DE986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</w:t>
            </w:r>
          </w:p>
        </w:tc>
        <w:tc>
          <w:tcPr>
            <w:tcW w:w="1333" w:type="dxa"/>
            <w:noWrap/>
            <w:hideMark/>
          </w:tcPr>
          <w:p w14:paraId="1894ADD2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</w:t>
            </w:r>
          </w:p>
        </w:tc>
      </w:tr>
      <w:tr w:rsidR="00641790" w:rsidRPr="00834FB4" w14:paraId="0B8FD61C" w14:textId="77777777" w:rsidTr="00ED36C3">
        <w:trPr>
          <w:trHeight w:val="782"/>
        </w:trPr>
        <w:tc>
          <w:tcPr>
            <w:tcW w:w="2689" w:type="dxa"/>
            <w:noWrap/>
            <w:hideMark/>
          </w:tcPr>
          <w:p w14:paraId="2F2BC0EC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Total number of values</w:t>
            </w:r>
          </w:p>
        </w:tc>
        <w:tc>
          <w:tcPr>
            <w:tcW w:w="1332" w:type="dxa"/>
            <w:noWrap/>
            <w:hideMark/>
          </w:tcPr>
          <w:p w14:paraId="3C94FC5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14</w:t>
            </w:r>
          </w:p>
        </w:tc>
        <w:tc>
          <w:tcPr>
            <w:tcW w:w="1332" w:type="dxa"/>
            <w:noWrap/>
            <w:hideMark/>
          </w:tcPr>
          <w:p w14:paraId="3AA28BCC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14</w:t>
            </w:r>
          </w:p>
        </w:tc>
        <w:tc>
          <w:tcPr>
            <w:tcW w:w="1332" w:type="dxa"/>
            <w:noWrap/>
            <w:hideMark/>
          </w:tcPr>
          <w:p w14:paraId="08D9EF4C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14</w:t>
            </w:r>
          </w:p>
        </w:tc>
        <w:tc>
          <w:tcPr>
            <w:tcW w:w="1332" w:type="dxa"/>
            <w:noWrap/>
            <w:hideMark/>
          </w:tcPr>
          <w:p w14:paraId="2BBDF673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14</w:t>
            </w:r>
          </w:p>
        </w:tc>
        <w:tc>
          <w:tcPr>
            <w:tcW w:w="1333" w:type="dxa"/>
            <w:noWrap/>
            <w:hideMark/>
          </w:tcPr>
          <w:p w14:paraId="31A46A5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14</w:t>
            </w:r>
          </w:p>
        </w:tc>
      </w:tr>
    </w:tbl>
    <w:p w14:paraId="5C9E3773" w14:textId="4A51A4D7" w:rsidR="003D0CC1" w:rsidRPr="00834FB4" w:rsidRDefault="003D0CC1" w:rsidP="00CE7349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color w:val="222222"/>
          <w:sz w:val="22"/>
          <w:szCs w:val="22"/>
          <w:shd w:val="clear" w:color="auto" w:fill="FFFFFF"/>
        </w:rPr>
        <w:t xml:space="preserve">The table reports slope (± Std. Error), 95% confidence intervals, Y-intercept (± Std. Error), R², F statistics with corresponding degrees of freedom, P values for the null hypothesis that the slope equals zero, and </w:t>
      </w:r>
      <w:r w:rsidRPr="00834FB4">
        <w:rPr>
          <w:color w:val="222222"/>
          <w:sz w:val="22"/>
          <w:szCs w:val="22"/>
          <w:shd w:val="clear" w:color="auto" w:fill="FFFFFF"/>
        </w:rPr>
        <w:lastRenderedPageBreak/>
        <w:t>sample size information (number of X values, maximum number of replicates per X, total values, missing values). Missing values due to time shifted technical replicate for uneven process days.</w:t>
      </w:r>
      <w:r w:rsidR="00F26A80" w:rsidRPr="00834FB4">
        <w:rPr>
          <w:color w:val="222222"/>
          <w:sz w:val="22"/>
          <w:szCs w:val="22"/>
          <w:shd w:val="clear" w:color="auto" w:fill="FFFFFF"/>
        </w:rPr>
        <w:t xml:space="preserve"> *TC2 did not meet normality according to Shapiro-Wilk test (p = 0.04).</w:t>
      </w:r>
    </w:p>
    <w:p w14:paraId="098E97AD" w14:textId="77777777" w:rsidR="00F55BDF" w:rsidRPr="00834FB4" w:rsidRDefault="00F55BDF" w:rsidP="00CE7349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</w:p>
    <w:p w14:paraId="7630DF44" w14:textId="572ECDB4" w:rsidR="007321CD" w:rsidRPr="00834FB4" w:rsidRDefault="007321CD" w:rsidP="007321CD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Supplementary Table 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Supplementary_Table \* ARABIC </w:instrTex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3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Paired t-test statistics for unspecific lysis</w:t>
      </w:r>
    </w:p>
    <w:tbl>
      <w:tblPr>
        <w:tblStyle w:val="FormatvorlageNature"/>
        <w:tblW w:w="0" w:type="auto"/>
        <w:tblLook w:val="04A0" w:firstRow="1" w:lastRow="0" w:firstColumn="1" w:lastColumn="0" w:noHBand="0" w:noVBand="1"/>
      </w:tblPr>
      <w:tblGrid>
        <w:gridCol w:w="4248"/>
        <w:gridCol w:w="1715"/>
      </w:tblGrid>
      <w:tr w:rsidR="007321CD" w:rsidRPr="00296C2A" w14:paraId="3CAF744B" w14:textId="77777777" w:rsidTr="00296C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2"/>
          <w:tblHeader/>
        </w:trPr>
        <w:tc>
          <w:tcPr>
            <w:tcW w:w="4248" w:type="dxa"/>
            <w:tcBorders>
              <w:bottom w:val="single" w:sz="4" w:space="0" w:color="A5A5A5" w:themeColor="accent3"/>
            </w:tcBorders>
            <w:shd w:val="clear" w:color="auto" w:fill="auto"/>
            <w:noWrap/>
            <w:hideMark/>
          </w:tcPr>
          <w:p w14:paraId="4BF230FC" w14:textId="77777777" w:rsidR="007321CD" w:rsidRPr="00296C2A" w:rsidRDefault="007321CD" w:rsidP="001F7D41">
            <w:pPr>
              <w:pStyle w:val="StandardWeb"/>
              <w:keepNext/>
              <w:keepLines/>
              <w:spacing w:before="120" w:beforeAutospacing="0" w:after="120" w:afterAutospacing="0" w:line="480" w:lineRule="auto"/>
              <w:rPr>
                <w:b w:val="0"/>
                <w:color w:val="222222"/>
                <w:sz w:val="22"/>
                <w:szCs w:val="22"/>
              </w:rPr>
            </w:pPr>
            <w:r w:rsidRPr="00296C2A">
              <w:rPr>
                <w:b w:val="0"/>
                <w:color w:val="222222"/>
                <w:sz w:val="22"/>
                <w:szCs w:val="22"/>
              </w:rPr>
              <w:t>Sample size (pairs)</w:t>
            </w:r>
          </w:p>
        </w:tc>
        <w:tc>
          <w:tcPr>
            <w:tcW w:w="1715" w:type="dxa"/>
            <w:tcBorders>
              <w:bottom w:val="single" w:sz="4" w:space="0" w:color="A5A5A5" w:themeColor="accent3"/>
            </w:tcBorders>
            <w:shd w:val="clear" w:color="auto" w:fill="auto"/>
            <w:noWrap/>
            <w:hideMark/>
          </w:tcPr>
          <w:p w14:paraId="254E0200" w14:textId="77777777" w:rsidR="007321CD" w:rsidRPr="00296C2A" w:rsidRDefault="007321CD" w:rsidP="001F7D41">
            <w:pPr>
              <w:pStyle w:val="StandardWeb"/>
              <w:keepNext/>
              <w:keepLines/>
              <w:spacing w:before="120" w:beforeAutospacing="0" w:after="120" w:afterAutospacing="0" w:line="480" w:lineRule="auto"/>
              <w:rPr>
                <w:b w:val="0"/>
                <w:color w:val="222222"/>
                <w:sz w:val="22"/>
                <w:szCs w:val="22"/>
              </w:rPr>
            </w:pPr>
            <w:r w:rsidRPr="00296C2A">
              <w:rPr>
                <w:b w:val="0"/>
                <w:color w:val="222222"/>
                <w:sz w:val="22"/>
                <w:szCs w:val="22"/>
              </w:rPr>
              <w:t>14</w:t>
            </w:r>
          </w:p>
        </w:tc>
      </w:tr>
      <w:tr w:rsidR="007321CD" w:rsidRPr="00834FB4" w14:paraId="32D03170" w14:textId="77777777" w:rsidTr="00296C2A">
        <w:trPr>
          <w:trHeight w:val="782"/>
        </w:trPr>
        <w:tc>
          <w:tcPr>
            <w:tcW w:w="4248" w:type="dxa"/>
            <w:tcBorders>
              <w:top w:val="single" w:sz="4" w:space="0" w:color="A5A5A5" w:themeColor="accent3"/>
            </w:tcBorders>
            <w:noWrap/>
            <w:hideMark/>
          </w:tcPr>
          <w:p w14:paraId="320D473A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Mean of differences (TC 0 – TC 0 CD19-/-)</w:t>
            </w:r>
          </w:p>
        </w:tc>
        <w:tc>
          <w:tcPr>
            <w:tcW w:w="1715" w:type="dxa"/>
            <w:tcBorders>
              <w:top w:val="single" w:sz="4" w:space="0" w:color="A5A5A5" w:themeColor="accent3"/>
            </w:tcBorders>
            <w:noWrap/>
            <w:hideMark/>
          </w:tcPr>
          <w:p w14:paraId="427237B7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31,59</w:t>
            </w:r>
          </w:p>
        </w:tc>
      </w:tr>
      <w:tr w:rsidR="007321CD" w:rsidRPr="00834FB4" w14:paraId="7AAA2749" w14:textId="77777777" w:rsidTr="001F7D41">
        <w:trPr>
          <w:trHeight w:val="782"/>
        </w:trPr>
        <w:tc>
          <w:tcPr>
            <w:tcW w:w="4248" w:type="dxa"/>
            <w:noWrap/>
            <w:hideMark/>
          </w:tcPr>
          <w:p w14:paraId="780553E0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95% CI of difference</w:t>
            </w:r>
          </w:p>
        </w:tc>
        <w:tc>
          <w:tcPr>
            <w:tcW w:w="1715" w:type="dxa"/>
            <w:noWrap/>
            <w:hideMark/>
          </w:tcPr>
          <w:p w14:paraId="7F6FAF6F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25,58 to 37,61</w:t>
            </w:r>
          </w:p>
        </w:tc>
      </w:tr>
      <w:tr w:rsidR="007321CD" w:rsidRPr="00834FB4" w14:paraId="233C828D" w14:textId="77777777" w:rsidTr="001F7D41">
        <w:trPr>
          <w:trHeight w:val="782"/>
        </w:trPr>
        <w:tc>
          <w:tcPr>
            <w:tcW w:w="4248" w:type="dxa"/>
            <w:noWrap/>
            <w:hideMark/>
          </w:tcPr>
          <w:p w14:paraId="6CB2265C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SD of differences</w:t>
            </w:r>
          </w:p>
        </w:tc>
        <w:tc>
          <w:tcPr>
            <w:tcW w:w="1715" w:type="dxa"/>
            <w:noWrap/>
            <w:hideMark/>
          </w:tcPr>
          <w:p w14:paraId="09768798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10,42</w:t>
            </w:r>
          </w:p>
        </w:tc>
      </w:tr>
      <w:tr w:rsidR="007321CD" w:rsidRPr="00834FB4" w14:paraId="4DFFBF8F" w14:textId="77777777" w:rsidTr="001F7D41">
        <w:trPr>
          <w:trHeight w:val="782"/>
        </w:trPr>
        <w:tc>
          <w:tcPr>
            <w:tcW w:w="4248" w:type="dxa"/>
            <w:noWrap/>
            <w:hideMark/>
          </w:tcPr>
          <w:p w14:paraId="636914C4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t, df</w:t>
            </w:r>
          </w:p>
        </w:tc>
        <w:tc>
          <w:tcPr>
            <w:tcW w:w="1715" w:type="dxa"/>
            <w:noWrap/>
            <w:hideMark/>
          </w:tcPr>
          <w:p w14:paraId="514E9039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t=11,35, df=13</w:t>
            </w:r>
          </w:p>
        </w:tc>
      </w:tr>
      <w:tr w:rsidR="007321CD" w:rsidRPr="00834FB4" w14:paraId="656F3024" w14:textId="77777777" w:rsidTr="001F7D41">
        <w:trPr>
          <w:trHeight w:val="782"/>
        </w:trPr>
        <w:tc>
          <w:tcPr>
            <w:tcW w:w="4248" w:type="dxa"/>
            <w:noWrap/>
            <w:hideMark/>
          </w:tcPr>
          <w:p w14:paraId="6764BD85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P value (two-tailed)</w:t>
            </w:r>
          </w:p>
        </w:tc>
        <w:tc>
          <w:tcPr>
            <w:tcW w:w="1715" w:type="dxa"/>
            <w:noWrap/>
            <w:hideMark/>
          </w:tcPr>
          <w:p w14:paraId="1EC778BA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&lt;0,0001</w:t>
            </w:r>
          </w:p>
        </w:tc>
      </w:tr>
      <w:tr w:rsidR="007321CD" w:rsidRPr="00834FB4" w14:paraId="1623C0B3" w14:textId="77777777" w:rsidTr="001F7D41">
        <w:trPr>
          <w:trHeight w:val="782"/>
        </w:trPr>
        <w:tc>
          <w:tcPr>
            <w:tcW w:w="4248" w:type="dxa"/>
            <w:noWrap/>
            <w:hideMark/>
          </w:tcPr>
          <w:p w14:paraId="7596B43C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Effect size (partial η²)</w:t>
            </w:r>
          </w:p>
        </w:tc>
        <w:tc>
          <w:tcPr>
            <w:tcW w:w="1715" w:type="dxa"/>
            <w:noWrap/>
            <w:hideMark/>
          </w:tcPr>
          <w:p w14:paraId="318D55DD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0,9083</w:t>
            </w:r>
          </w:p>
        </w:tc>
      </w:tr>
      <w:tr w:rsidR="007321CD" w:rsidRPr="00834FB4" w14:paraId="08B35734" w14:textId="77777777" w:rsidTr="001F7D41">
        <w:trPr>
          <w:trHeight w:val="782"/>
        </w:trPr>
        <w:tc>
          <w:tcPr>
            <w:tcW w:w="4248" w:type="dxa"/>
            <w:noWrap/>
            <w:hideMark/>
          </w:tcPr>
          <w:p w14:paraId="74A45C74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Correlation between paired values (r)</w:t>
            </w:r>
          </w:p>
        </w:tc>
        <w:tc>
          <w:tcPr>
            <w:tcW w:w="1715" w:type="dxa"/>
            <w:noWrap/>
            <w:hideMark/>
          </w:tcPr>
          <w:p w14:paraId="607BCEA4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0,839</w:t>
            </w:r>
          </w:p>
        </w:tc>
      </w:tr>
      <w:tr w:rsidR="007321CD" w:rsidRPr="00834FB4" w14:paraId="0A3CDA39" w14:textId="77777777" w:rsidTr="001F7D41">
        <w:trPr>
          <w:trHeight w:val="782"/>
        </w:trPr>
        <w:tc>
          <w:tcPr>
            <w:tcW w:w="4248" w:type="dxa"/>
            <w:noWrap/>
            <w:hideMark/>
          </w:tcPr>
          <w:p w14:paraId="63250F66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Correlation P value</w:t>
            </w:r>
          </w:p>
        </w:tc>
        <w:tc>
          <w:tcPr>
            <w:tcW w:w="1715" w:type="dxa"/>
            <w:noWrap/>
            <w:hideMark/>
          </w:tcPr>
          <w:p w14:paraId="1FCCAE06" w14:textId="77777777" w:rsidR="007321CD" w:rsidRPr="00834FB4" w:rsidRDefault="007321CD" w:rsidP="001F7D41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&lt;0,0001</w:t>
            </w:r>
          </w:p>
        </w:tc>
      </w:tr>
    </w:tbl>
    <w:p w14:paraId="5B8C7F77" w14:textId="3209F236" w:rsidR="007321CD" w:rsidRPr="00834FB4" w:rsidRDefault="007321CD" w:rsidP="007321CD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color w:val="222222"/>
          <w:sz w:val="22"/>
          <w:szCs w:val="22"/>
          <w:shd w:val="clear" w:color="auto" w:fill="FFFFFF"/>
        </w:rPr>
        <w:t xml:space="preserve">Biological and technical replicates represented individually for tumor contact 0 (TC 0) and knock-out cell line (TC 0 CD19-/-), n = 14. Mean values of analytical </w:t>
      </w:r>
      <w:r w:rsidR="0035061F" w:rsidRPr="00834FB4">
        <w:rPr>
          <w:color w:val="222222"/>
          <w:sz w:val="22"/>
          <w:szCs w:val="22"/>
          <w:shd w:val="clear" w:color="auto" w:fill="FFFFFF"/>
        </w:rPr>
        <w:t>triplicates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 were used for calculation, n = 42. </w:t>
      </w:r>
    </w:p>
    <w:p w14:paraId="5ABE85A2" w14:textId="77777777" w:rsidR="007321CD" w:rsidRPr="00834FB4" w:rsidRDefault="007321CD" w:rsidP="00CE7349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</w:p>
    <w:p w14:paraId="27BBBB95" w14:textId="53CD4579" w:rsidR="00F55BDF" w:rsidRPr="00834FB4" w:rsidRDefault="00F55BDF" w:rsidP="00F55BDF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lastRenderedPageBreak/>
        <w:t xml:space="preserve">Supplementary Table 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Supplementary_Table \* ARABIC </w:instrTex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4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Simple linear regression </w:t>
      </w:r>
      <w:bookmarkStart w:id="1" w:name="_Hlk217304998"/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summary statistics</w:t>
      </w:r>
      <w:bookmarkEnd w:id="1"/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cell specific growth rate between tumor contacts (TC).</w:t>
      </w:r>
    </w:p>
    <w:tbl>
      <w:tblPr>
        <w:tblStyle w:val="FormatvorlageNature"/>
        <w:tblW w:w="5000" w:type="pct"/>
        <w:tblLayout w:type="fixed"/>
        <w:tblLook w:val="04A0" w:firstRow="1" w:lastRow="0" w:firstColumn="1" w:lastColumn="0" w:noHBand="0" w:noVBand="1"/>
      </w:tblPr>
      <w:tblGrid>
        <w:gridCol w:w="2830"/>
        <w:gridCol w:w="1630"/>
        <w:gridCol w:w="1630"/>
        <w:gridCol w:w="1630"/>
        <w:gridCol w:w="1630"/>
      </w:tblGrid>
      <w:tr w:rsidR="00641790" w:rsidRPr="00834FB4" w14:paraId="7D59B281" w14:textId="77777777" w:rsidTr="00641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2"/>
          <w:tblHeader/>
        </w:trPr>
        <w:tc>
          <w:tcPr>
            <w:tcW w:w="2830" w:type="dxa"/>
            <w:noWrap/>
            <w:hideMark/>
          </w:tcPr>
          <w:p w14:paraId="66103651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</w:p>
        </w:tc>
        <w:tc>
          <w:tcPr>
            <w:tcW w:w="1630" w:type="dxa"/>
          </w:tcPr>
          <w:p w14:paraId="17009F6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RPMI</w:t>
            </w:r>
          </w:p>
        </w:tc>
        <w:tc>
          <w:tcPr>
            <w:tcW w:w="1630" w:type="dxa"/>
            <w:noWrap/>
            <w:hideMark/>
          </w:tcPr>
          <w:p w14:paraId="0DEF6A4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TC 1</w:t>
            </w:r>
          </w:p>
        </w:tc>
        <w:tc>
          <w:tcPr>
            <w:tcW w:w="1630" w:type="dxa"/>
            <w:noWrap/>
            <w:hideMark/>
          </w:tcPr>
          <w:p w14:paraId="34CC6940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TC 2</w:t>
            </w:r>
          </w:p>
        </w:tc>
        <w:tc>
          <w:tcPr>
            <w:tcW w:w="1630" w:type="dxa"/>
            <w:noWrap/>
            <w:hideMark/>
          </w:tcPr>
          <w:p w14:paraId="20EE9F1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TC 3</w:t>
            </w:r>
          </w:p>
        </w:tc>
      </w:tr>
      <w:tr w:rsidR="00641790" w:rsidRPr="00834FB4" w14:paraId="2199CCA4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752202C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Slope</w:t>
            </w:r>
          </w:p>
        </w:tc>
        <w:tc>
          <w:tcPr>
            <w:tcW w:w="1630" w:type="dxa"/>
          </w:tcPr>
          <w:p w14:paraId="34D2BA7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-0.1323</w:t>
            </w:r>
          </w:p>
        </w:tc>
        <w:tc>
          <w:tcPr>
            <w:tcW w:w="1630" w:type="dxa"/>
            <w:noWrap/>
            <w:hideMark/>
          </w:tcPr>
          <w:p w14:paraId="1347ECB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-0.08202</w:t>
            </w:r>
          </w:p>
        </w:tc>
        <w:tc>
          <w:tcPr>
            <w:tcW w:w="1630" w:type="dxa"/>
            <w:noWrap/>
            <w:hideMark/>
          </w:tcPr>
          <w:p w14:paraId="495072D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-0.02516</w:t>
            </w:r>
          </w:p>
        </w:tc>
        <w:tc>
          <w:tcPr>
            <w:tcW w:w="1630" w:type="dxa"/>
            <w:noWrap/>
            <w:hideMark/>
          </w:tcPr>
          <w:p w14:paraId="2E522D1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-0.03281</w:t>
            </w:r>
          </w:p>
        </w:tc>
      </w:tr>
      <w:tr w:rsidR="00641790" w:rsidRPr="00834FB4" w14:paraId="61896B3A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244C62E8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Slope Std. Error</w:t>
            </w:r>
          </w:p>
        </w:tc>
        <w:tc>
          <w:tcPr>
            <w:tcW w:w="1630" w:type="dxa"/>
          </w:tcPr>
          <w:p w14:paraId="217B220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0.04324</w:t>
            </w:r>
          </w:p>
        </w:tc>
        <w:tc>
          <w:tcPr>
            <w:tcW w:w="1630" w:type="dxa"/>
            <w:noWrap/>
            <w:hideMark/>
          </w:tcPr>
          <w:p w14:paraId="0BD4D51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0.01288</w:t>
            </w:r>
          </w:p>
        </w:tc>
        <w:tc>
          <w:tcPr>
            <w:tcW w:w="1630" w:type="dxa"/>
            <w:noWrap/>
            <w:hideMark/>
          </w:tcPr>
          <w:p w14:paraId="7EFF7A7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0.01323</w:t>
            </w:r>
          </w:p>
        </w:tc>
        <w:tc>
          <w:tcPr>
            <w:tcW w:w="1630" w:type="dxa"/>
            <w:noWrap/>
            <w:hideMark/>
          </w:tcPr>
          <w:p w14:paraId="2A0A206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0.01111</w:t>
            </w:r>
          </w:p>
        </w:tc>
      </w:tr>
      <w:tr w:rsidR="00641790" w:rsidRPr="00834FB4" w14:paraId="5C103C18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6FE3742C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Slope 95% CI</w:t>
            </w:r>
          </w:p>
        </w:tc>
        <w:tc>
          <w:tcPr>
            <w:tcW w:w="1630" w:type="dxa"/>
          </w:tcPr>
          <w:p w14:paraId="03ECAF9A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 xml:space="preserve">-0.2346 to </w:t>
            </w:r>
            <w:r w:rsidRPr="00834FB4">
              <w:rPr>
                <w:bCs/>
                <w:color w:val="222222"/>
                <w:sz w:val="22"/>
                <w:szCs w:val="22"/>
              </w:rPr>
              <w:noBreakHyphen/>
              <w:t>0.03010</w:t>
            </w:r>
          </w:p>
        </w:tc>
        <w:tc>
          <w:tcPr>
            <w:tcW w:w="1630" w:type="dxa"/>
            <w:noWrap/>
            <w:hideMark/>
          </w:tcPr>
          <w:p w14:paraId="2A1964EA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 xml:space="preserve">-0.1098 to </w:t>
            </w:r>
            <w:r w:rsidRPr="00834FB4">
              <w:rPr>
                <w:bCs/>
                <w:color w:val="222222"/>
                <w:sz w:val="22"/>
                <w:szCs w:val="22"/>
              </w:rPr>
              <w:noBreakHyphen/>
              <w:t>0.05420</w:t>
            </w:r>
          </w:p>
        </w:tc>
        <w:tc>
          <w:tcPr>
            <w:tcW w:w="1630" w:type="dxa"/>
            <w:noWrap/>
            <w:hideMark/>
          </w:tcPr>
          <w:p w14:paraId="2B4120CD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-0.05374 to 0.003422</w:t>
            </w:r>
          </w:p>
        </w:tc>
        <w:tc>
          <w:tcPr>
            <w:tcW w:w="1630" w:type="dxa"/>
            <w:noWrap/>
            <w:hideMark/>
          </w:tcPr>
          <w:p w14:paraId="7C94305C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 xml:space="preserve">-0.05702 to </w:t>
            </w:r>
            <w:r w:rsidRPr="00834FB4">
              <w:rPr>
                <w:bCs/>
                <w:color w:val="222222"/>
                <w:sz w:val="22"/>
                <w:szCs w:val="22"/>
              </w:rPr>
              <w:noBreakHyphen/>
              <w:t>0.008598</w:t>
            </w:r>
          </w:p>
        </w:tc>
      </w:tr>
      <w:tr w:rsidR="00641790" w:rsidRPr="00834FB4" w14:paraId="1AE67844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75DE5C8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Y-intercept</w:t>
            </w:r>
          </w:p>
        </w:tc>
        <w:tc>
          <w:tcPr>
            <w:tcW w:w="1630" w:type="dxa"/>
          </w:tcPr>
          <w:p w14:paraId="6E9091E3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1.362</w:t>
            </w:r>
          </w:p>
        </w:tc>
        <w:tc>
          <w:tcPr>
            <w:tcW w:w="1630" w:type="dxa"/>
            <w:noWrap/>
            <w:hideMark/>
          </w:tcPr>
          <w:p w14:paraId="3B39B291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0.8904</w:t>
            </w:r>
          </w:p>
        </w:tc>
        <w:tc>
          <w:tcPr>
            <w:tcW w:w="1630" w:type="dxa"/>
            <w:noWrap/>
            <w:hideMark/>
          </w:tcPr>
          <w:p w14:paraId="2F843D51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0.694</w:t>
            </w:r>
          </w:p>
        </w:tc>
        <w:tc>
          <w:tcPr>
            <w:tcW w:w="1630" w:type="dxa"/>
            <w:noWrap/>
            <w:hideMark/>
          </w:tcPr>
          <w:p w14:paraId="7F3121B1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0.6049</w:t>
            </w:r>
          </w:p>
        </w:tc>
      </w:tr>
      <w:tr w:rsidR="00641790" w:rsidRPr="00834FB4" w14:paraId="5F715B94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16A09103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Y-intercept Std. Error</w:t>
            </w:r>
          </w:p>
        </w:tc>
        <w:tc>
          <w:tcPr>
            <w:tcW w:w="1630" w:type="dxa"/>
          </w:tcPr>
          <w:p w14:paraId="28E7DE6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0.3194</w:t>
            </w:r>
          </w:p>
        </w:tc>
        <w:tc>
          <w:tcPr>
            <w:tcW w:w="1630" w:type="dxa"/>
            <w:noWrap/>
            <w:hideMark/>
          </w:tcPr>
          <w:p w14:paraId="624D0098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0.09352</w:t>
            </w:r>
          </w:p>
        </w:tc>
        <w:tc>
          <w:tcPr>
            <w:tcW w:w="1630" w:type="dxa"/>
            <w:noWrap/>
            <w:hideMark/>
          </w:tcPr>
          <w:p w14:paraId="3F1CB0DE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0.09607</w:t>
            </w:r>
          </w:p>
        </w:tc>
        <w:tc>
          <w:tcPr>
            <w:tcW w:w="1630" w:type="dxa"/>
            <w:noWrap/>
            <w:hideMark/>
          </w:tcPr>
          <w:p w14:paraId="4ABA12D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0.07554</w:t>
            </w:r>
          </w:p>
        </w:tc>
      </w:tr>
      <w:tr w:rsidR="00641790" w:rsidRPr="00834FB4" w14:paraId="2AB91E34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1AD333AE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Y-intercept 95% CI</w:t>
            </w:r>
          </w:p>
        </w:tc>
        <w:tc>
          <w:tcPr>
            <w:tcW w:w="1630" w:type="dxa"/>
          </w:tcPr>
          <w:p w14:paraId="337257CE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0.6068 to 2.117</w:t>
            </w:r>
          </w:p>
        </w:tc>
        <w:tc>
          <w:tcPr>
            <w:tcW w:w="1630" w:type="dxa"/>
            <w:noWrap/>
            <w:hideMark/>
          </w:tcPr>
          <w:p w14:paraId="449F392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0.6884 to 1.092</w:t>
            </w:r>
          </w:p>
        </w:tc>
        <w:tc>
          <w:tcPr>
            <w:tcW w:w="1630" w:type="dxa"/>
            <w:noWrap/>
            <w:hideMark/>
          </w:tcPr>
          <w:p w14:paraId="2B60534D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0.4865 to 0.9016</w:t>
            </w:r>
          </w:p>
        </w:tc>
        <w:tc>
          <w:tcPr>
            <w:tcW w:w="1630" w:type="dxa"/>
            <w:noWrap/>
            <w:hideMark/>
          </w:tcPr>
          <w:p w14:paraId="29688B6A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0.4403 to 0.7695</w:t>
            </w:r>
          </w:p>
        </w:tc>
      </w:tr>
      <w:tr w:rsidR="00641790" w:rsidRPr="00834FB4" w14:paraId="12DCE799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1AC86950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R²</w:t>
            </w:r>
          </w:p>
        </w:tc>
        <w:tc>
          <w:tcPr>
            <w:tcW w:w="1630" w:type="dxa"/>
          </w:tcPr>
          <w:p w14:paraId="157CF34A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0.5723</w:t>
            </w:r>
          </w:p>
        </w:tc>
        <w:tc>
          <w:tcPr>
            <w:tcW w:w="1630" w:type="dxa"/>
            <w:noWrap/>
            <w:hideMark/>
          </w:tcPr>
          <w:p w14:paraId="758E0D76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0.7573</w:t>
            </w:r>
          </w:p>
        </w:tc>
        <w:tc>
          <w:tcPr>
            <w:tcW w:w="1630" w:type="dxa"/>
            <w:noWrap/>
            <w:hideMark/>
          </w:tcPr>
          <w:p w14:paraId="65A74ED1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0.2176</w:t>
            </w:r>
          </w:p>
        </w:tc>
        <w:tc>
          <w:tcPr>
            <w:tcW w:w="1630" w:type="dxa"/>
            <w:noWrap/>
            <w:hideMark/>
          </w:tcPr>
          <w:p w14:paraId="5E8797F1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0.4208</w:t>
            </w:r>
          </w:p>
        </w:tc>
      </w:tr>
      <w:tr w:rsidR="00641790" w:rsidRPr="00834FB4" w14:paraId="7DF3EBCE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3FAD936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F</w:t>
            </w:r>
          </w:p>
        </w:tc>
        <w:tc>
          <w:tcPr>
            <w:tcW w:w="1630" w:type="dxa"/>
          </w:tcPr>
          <w:p w14:paraId="00FCA07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9.368</w:t>
            </w:r>
          </w:p>
        </w:tc>
        <w:tc>
          <w:tcPr>
            <w:tcW w:w="1630" w:type="dxa"/>
            <w:noWrap/>
            <w:hideMark/>
          </w:tcPr>
          <w:p w14:paraId="76A420E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40.57</w:t>
            </w:r>
          </w:p>
        </w:tc>
        <w:tc>
          <w:tcPr>
            <w:tcW w:w="1630" w:type="dxa"/>
            <w:noWrap/>
            <w:hideMark/>
          </w:tcPr>
          <w:p w14:paraId="119063C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3.617</w:t>
            </w:r>
          </w:p>
        </w:tc>
        <w:tc>
          <w:tcPr>
            <w:tcW w:w="1630" w:type="dxa"/>
            <w:noWrap/>
            <w:hideMark/>
          </w:tcPr>
          <w:p w14:paraId="6B502DA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8.718</w:t>
            </w:r>
          </w:p>
        </w:tc>
      </w:tr>
      <w:tr w:rsidR="00641790" w:rsidRPr="00834FB4" w14:paraId="644F42F3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11AA282A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DFn, DFd</w:t>
            </w:r>
          </w:p>
        </w:tc>
        <w:tc>
          <w:tcPr>
            <w:tcW w:w="1630" w:type="dxa"/>
          </w:tcPr>
          <w:p w14:paraId="47D37D25" w14:textId="370F9D2D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</w:t>
            </w:r>
            <w:r w:rsidR="00D42B20">
              <w:rPr>
                <w:bCs/>
                <w:color w:val="222222"/>
                <w:sz w:val="22"/>
                <w:szCs w:val="22"/>
              </w:rPr>
              <w:t>,</w:t>
            </w:r>
            <w:r w:rsidRPr="00834FB4">
              <w:rPr>
                <w:bCs/>
                <w:color w:val="222222"/>
                <w:sz w:val="22"/>
                <w:szCs w:val="22"/>
              </w:rPr>
              <w:t xml:space="preserve"> 7</w:t>
            </w:r>
          </w:p>
        </w:tc>
        <w:tc>
          <w:tcPr>
            <w:tcW w:w="1630" w:type="dxa"/>
            <w:noWrap/>
            <w:hideMark/>
          </w:tcPr>
          <w:p w14:paraId="1774BC86" w14:textId="3DB70E14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</w:t>
            </w:r>
            <w:r w:rsidR="00D42B20">
              <w:rPr>
                <w:bCs/>
                <w:color w:val="222222"/>
                <w:sz w:val="22"/>
                <w:szCs w:val="22"/>
              </w:rPr>
              <w:t>,</w:t>
            </w:r>
            <w:r w:rsidRPr="00834FB4">
              <w:rPr>
                <w:bCs/>
                <w:color w:val="222222"/>
                <w:sz w:val="22"/>
                <w:szCs w:val="22"/>
              </w:rPr>
              <w:t xml:space="preserve"> 13</w:t>
            </w:r>
          </w:p>
        </w:tc>
        <w:tc>
          <w:tcPr>
            <w:tcW w:w="1630" w:type="dxa"/>
            <w:noWrap/>
            <w:hideMark/>
          </w:tcPr>
          <w:p w14:paraId="7471307A" w14:textId="53C2CB61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</w:t>
            </w:r>
            <w:r w:rsidR="00D42B20">
              <w:rPr>
                <w:bCs/>
                <w:color w:val="222222"/>
                <w:sz w:val="22"/>
                <w:szCs w:val="22"/>
              </w:rPr>
              <w:t>,</w:t>
            </w:r>
            <w:r w:rsidRPr="00834FB4">
              <w:rPr>
                <w:bCs/>
                <w:color w:val="222222"/>
                <w:sz w:val="22"/>
                <w:szCs w:val="22"/>
              </w:rPr>
              <w:t xml:space="preserve"> 13</w:t>
            </w:r>
          </w:p>
        </w:tc>
        <w:tc>
          <w:tcPr>
            <w:tcW w:w="1630" w:type="dxa"/>
            <w:noWrap/>
            <w:hideMark/>
          </w:tcPr>
          <w:p w14:paraId="355DA352" w14:textId="0F6DD4F5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</w:t>
            </w:r>
            <w:r w:rsidR="00D42B20">
              <w:rPr>
                <w:bCs/>
                <w:color w:val="222222"/>
                <w:sz w:val="22"/>
                <w:szCs w:val="22"/>
              </w:rPr>
              <w:t>,</w:t>
            </w:r>
            <w:r w:rsidRPr="00834FB4">
              <w:rPr>
                <w:bCs/>
                <w:color w:val="222222"/>
                <w:sz w:val="22"/>
                <w:szCs w:val="22"/>
              </w:rPr>
              <w:t xml:space="preserve"> 12</w:t>
            </w:r>
          </w:p>
        </w:tc>
      </w:tr>
      <w:tr w:rsidR="00641790" w:rsidRPr="00834FB4" w14:paraId="65406108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4FC84D07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P value</w:t>
            </w:r>
          </w:p>
        </w:tc>
        <w:tc>
          <w:tcPr>
            <w:tcW w:w="1630" w:type="dxa"/>
          </w:tcPr>
          <w:p w14:paraId="523FDCD5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0.0183</w:t>
            </w:r>
          </w:p>
        </w:tc>
        <w:tc>
          <w:tcPr>
            <w:tcW w:w="1630" w:type="dxa"/>
            <w:noWrap/>
            <w:hideMark/>
          </w:tcPr>
          <w:p w14:paraId="7707C8AB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&lt;0.0001</w:t>
            </w:r>
          </w:p>
        </w:tc>
        <w:tc>
          <w:tcPr>
            <w:tcW w:w="1630" w:type="dxa"/>
            <w:noWrap/>
            <w:hideMark/>
          </w:tcPr>
          <w:p w14:paraId="00AA3A8A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0.0796</w:t>
            </w:r>
          </w:p>
        </w:tc>
        <w:tc>
          <w:tcPr>
            <w:tcW w:w="1630" w:type="dxa"/>
            <w:noWrap/>
            <w:hideMark/>
          </w:tcPr>
          <w:p w14:paraId="1D9481B3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0.0121</w:t>
            </w:r>
          </w:p>
        </w:tc>
      </w:tr>
      <w:tr w:rsidR="00641790" w:rsidRPr="00834FB4" w14:paraId="5B35BE75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71D74D4D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Number of X values</w:t>
            </w:r>
          </w:p>
        </w:tc>
        <w:tc>
          <w:tcPr>
            <w:tcW w:w="1630" w:type="dxa"/>
          </w:tcPr>
          <w:p w14:paraId="6BBD7FF3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24</w:t>
            </w:r>
          </w:p>
        </w:tc>
        <w:tc>
          <w:tcPr>
            <w:tcW w:w="1630" w:type="dxa"/>
            <w:noWrap/>
            <w:hideMark/>
          </w:tcPr>
          <w:p w14:paraId="5FE28C9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24</w:t>
            </w:r>
          </w:p>
        </w:tc>
        <w:tc>
          <w:tcPr>
            <w:tcW w:w="1630" w:type="dxa"/>
            <w:noWrap/>
            <w:hideMark/>
          </w:tcPr>
          <w:p w14:paraId="1137FAFC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24</w:t>
            </w:r>
          </w:p>
        </w:tc>
        <w:tc>
          <w:tcPr>
            <w:tcW w:w="1630" w:type="dxa"/>
            <w:noWrap/>
            <w:hideMark/>
          </w:tcPr>
          <w:p w14:paraId="2BA45AA2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24</w:t>
            </w:r>
          </w:p>
        </w:tc>
      </w:tr>
      <w:tr w:rsidR="00641790" w:rsidRPr="00834FB4" w14:paraId="0156C1D5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37D884E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Maximum number of Y replicates</w:t>
            </w:r>
          </w:p>
        </w:tc>
        <w:tc>
          <w:tcPr>
            <w:tcW w:w="1630" w:type="dxa"/>
          </w:tcPr>
          <w:p w14:paraId="086EF85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2</w:t>
            </w:r>
          </w:p>
        </w:tc>
        <w:tc>
          <w:tcPr>
            <w:tcW w:w="1630" w:type="dxa"/>
            <w:noWrap/>
            <w:hideMark/>
          </w:tcPr>
          <w:p w14:paraId="243B0A50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</w:t>
            </w:r>
          </w:p>
        </w:tc>
        <w:tc>
          <w:tcPr>
            <w:tcW w:w="1630" w:type="dxa"/>
            <w:noWrap/>
            <w:hideMark/>
          </w:tcPr>
          <w:p w14:paraId="0807629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</w:t>
            </w:r>
          </w:p>
        </w:tc>
        <w:tc>
          <w:tcPr>
            <w:tcW w:w="1630" w:type="dxa"/>
            <w:noWrap/>
            <w:hideMark/>
          </w:tcPr>
          <w:p w14:paraId="1E5D6E22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3</w:t>
            </w:r>
          </w:p>
        </w:tc>
      </w:tr>
      <w:tr w:rsidR="00641790" w:rsidRPr="00834FB4" w14:paraId="6D20C560" w14:textId="77777777" w:rsidTr="00ED36C3">
        <w:trPr>
          <w:trHeight w:val="782"/>
        </w:trPr>
        <w:tc>
          <w:tcPr>
            <w:tcW w:w="2830" w:type="dxa"/>
            <w:noWrap/>
            <w:hideMark/>
          </w:tcPr>
          <w:p w14:paraId="7856B3AF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lastRenderedPageBreak/>
              <w:t>Total number of values</w:t>
            </w:r>
          </w:p>
        </w:tc>
        <w:tc>
          <w:tcPr>
            <w:tcW w:w="1630" w:type="dxa"/>
          </w:tcPr>
          <w:p w14:paraId="31384054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9</w:t>
            </w:r>
          </w:p>
        </w:tc>
        <w:tc>
          <w:tcPr>
            <w:tcW w:w="1630" w:type="dxa"/>
            <w:noWrap/>
            <w:hideMark/>
          </w:tcPr>
          <w:p w14:paraId="5608B05B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15</w:t>
            </w:r>
          </w:p>
        </w:tc>
        <w:tc>
          <w:tcPr>
            <w:tcW w:w="1630" w:type="dxa"/>
            <w:noWrap/>
            <w:hideMark/>
          </w:tcPr>
          <w:p w14:paraId="266264BB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15</w:t>
            </w:r>
          </w:p>
        </w:tc>
        <w:tc>
          <w:tcPr>
            <w:tcW w:w="1630" w:type="dxa"/>
            <w:noWrap/>
            <w:hideMark/>
          </w:tcPr>
          <w:p w14:paraId="27BF3353" w14:textId="77777777" w:rsidR="00641790" w:rsidRPr="00834FB4" w:rsidRDefault="00641790" w:rsidP="00ED36C3">
            <w:pPr>
              <w:pStyle w:val="StandardWeb"/>
              <w:spacing w:before="120" w:beforeAutospacing="0" w:after="120" w:afterAutospacing="0" w:line="480" w:lineRule="auto"/>
              <w:rPr>
                <w:bCs/>
                <w:color w:val="222222"/>
                <w:sz w:val="22"/>
                <w:szCs w:val="22"/>
              </w:rPr>
            </w:pPr>
            <w:r w:rsidRPr="00834FB4">
              <w:rPr>
                <w:bCs/>
                <w:color w:val="222222"/>
                <w:sz w:val="22"/>
                <w:szCs w:val="22"/>
              </w:rPr>
              <w:t>14</w:t>
            </w:r>
          </w:p>
        </w:tc>
      </w:tr>
    </w:tbl>
    <w:p w14:paraId="0B64726B" w14:textId="48AD7259" w:rsidR="00F55BDF" w:rsidRPr="00834FB4" w:rsidRDefault="00F55BDF" w:rsidP="00CE7349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color w:val="222222"/>
          <w:sz w:val="22"/>
          <w:szCs w:val="22"/>
          <w:shd w:val="clear" w:color="auto" w:fill="FFFFFF"/>
        </w:rPr>
        <w:t xml:space="preserve">The table reports slope (± Std. Error), 95% confidence intervals, Y-intercept (± Std. Error), R², F statistics with corresponding degrees of freedom, P values for the null hypothesis that the slope equals zero, and sample size information (number of X values, maximum number of replicates per X, total values, missing values). Missing values due to time shifted technical replicate for uneven process days, data of Prodigy 1 day 12 had to be omitted. </w:t>
      </w:r>
    </w:p>
    <w:p w14:paraId="2015A91C" w14:textId="77777777" w:rsidR="00E058CB" w:rsidRPr="00834FB4" w:rsidRDefault="00E058CB" w:rsidP="00CE7349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</w:p>
    <w:p w14:paraId="083737C1" w14:textId="41364341" w:rsidR="00A76D2A" w:rsidRPr="00834FB4" w:rsidRDefault="00A76D2A" w:rsidP="00A76D2A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lastRenderedPageBreak/>
        <w:t xml:space="preserve">Supplementary Figure 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Supplementary_Figure \* ARABIC </w:instrTex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1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Remaining Raji cells of Prodigy 2A and Prodigy 2B taken after three tumor contacts (TC 3).</w:t>
      </w:r>
    </w:p>
    <w:p w14:paraId="49629DE3" w14:textId="77777777" w:rsidR="00A76D2A" w:rsidRPr="00834FB4" w:rsidRDefault="00A76D2A" w:rsidP="00A76D2A">
      <w:pPr>
        <w:keepNext/>
      </w:pPr>
      <w:r w:rsidRPr="00834FB4">
        <w:rPr>
          <w:noProof/>
        </w:rPr>
        <w:drawing>
          <wp:inline distT="0" distB="0" distL="0" distR="0" wp14:anchorId="5D730178" wp14:editId="200C4937">
            <wp:extent cx="5734050" cy="51911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DED6" w14:textId="77777777" w:rsidR="00A76D2A" w:rsidRPr="00834FB4" w:rsidRDefault="00A76D2A" w:rsidP="00A76D2A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color w:val="222222"/>
          <w:sz w:val="22"/>
          <w:szCs w:val="22"/>
          <w:shd w:val="clear" w:color="auto" w:fill="FFFFFF"/>
        </w:rPr>
        <w:t>Flow cytometry analysis with gating of remaining Raji population based on CD20</w:t>
      </w:r>
      <w:r w:rsidRPr="00834FB4">
        <w:rPr>
          <w:color w:val="222222"/>
          <w:sz w:val="22"/>
          <w:szCs w:val="22"/>
          <w:shd w:val="clear" w:color="auto" w:fill="FFFFFF"/>
          <w:vertAlign w:val="superscript"/>
        </w:rPr>
        <w:t>+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 expression (Raji cells) or CD3</w:t>
      </w:r>
      <w:r w:rsidRPr="00834FB4">
        <w:rPr>
          <w:color w:val="222222"/>
          <w:sz w:val="22"/>
          <w:szCs w:val="22"/>
          <w:shd w:val="clear" w:color="auto" w:fill="FFFFFF"/>
          <w:vertAlign w:val="superscript"/>
        </w:rPr>
        <w:t>+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 (T cells).</w:t>
      </w:r>
    </w:p>
    <w:p w14:paraId="74ADCBCA" w14:textId="69261F5E" w:rsidR="007D3F9B" w:rsidRPr="00834FB4" w:rsidRDefault="007D3F9B" w:rsidP="007D3F9B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lastRenderedPageBreak/>
        <w:t xml:space="preserve">Supplementary Figure 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Supplementary_Figure \* ARABIC </w:instrTex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2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Cytotoxic assay at varying effector to target ratios</w:t>
      </w:r>
      <w:r w:rsidR="00645A7F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of either 1:4 or 4:1.</w:t>
      </w:r>
    </w:p>
    <w:p w14:paraId="7E249B9E" w14:textId="194C952A" w:rsidR="00A76D2A" w:rsidRPr="00834FB4" w:rsidRDefault="00D42B20" w:rsidP="00A76D2A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>
        <w:rPr>
          <w:noProof/>
          <w:color w:val="222222"/>
          <w:sz w:val="22"/>
          <w:szCs w:val="22"/>
          <w:shd w:val="clear" w:color="auto" w:fill="FFFFFF"/>
        </w:rPr>
        <w:drawing>
          <wp:inline distT="0" distB="0" distL="0" distR="0" wp14:anchorId="47DD154C" wp14:editId="3796933C">
            <wp:extent cx="4181475" cy="604837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31" b="15989"/>
                    <a:stretch/>
                  </pic:blipFill>
                  <pic:spPr bwMode="auto">
                    <a:xfrm>
                      <a:off x="0" y="0"/>
                      <a:ext cx="4181749" cy="604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C396F" w14:textId="314BAB14" w:rsidR="007D3F9B" w:rsidRPr="00834FB4" w:rsidRDefault="007D3F9B" w:rsidP="00A76D2A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color w:val="222222"/>
          <w:sz w:val="22"/>
          <w:szCs w:val="22"/>
          <w:shd w:val="clear" w:color="auto" w:fill="FFFFFF"/>
        </w:rPr>
        <w:t>Cytotoxic assay plot on Raji cell lysis measured every 24 hours for each process day (lower x-axis) at an effector to target ratio of 1:4 (</w:t>
      </w:r>
      <w:r w:rsidRPr="00834FB4">
        <w:rPr>
          <w:b/>
          <w:bCs/>
          <w:color w:val="222222"/>
          <w:sz w:val="22"/>
          <w:szCs w:val="22"/>
          <w:shd w:val="clear" w:color="auto" w:fill="FFFFFF"/>
        </w:rPr>
        <w:t>A</w:t>
      </w:r>
      <w:r w:rsidRPr="00834FB4">
        <w:rPr>
          <w:color w:val="222222"/>
          <w:sz w:val="22"/>
          <w:szCs w:val="22"/>
          <w:shd w:val="clear" w:color="auto" w:fill="FFFFFF"/>
        </w:rPr>
        <w:t>) and 4:1 (</w:t>
      </w:r>
      <w:r w:rsidRPr="00834FB4">
        <w:rPr>
          <w:b/>
          <w:bCs/>
          <w:color w:val="222222"/>
          <w:sz w:val="22"/>
          <w:szCs w:val="22"/>
          <w:shd w:val="clear" w:color="auto" w:fill="FFFFFF"/>
        </w:rPr>
        <w:t>B</w:t>
      </w:r>
      <w:r w:rsidRPr="00834FB4">
        <w:rPr>
          <w:color w:val="222222"/>
          <w:sz w:val="22"/>
          <w:szCs w:val="22"/>
          <w:shd w:val="clear" w:color="auto" w:fill="FFFFFF"/>
        </w:rPr>
        <w:t>). For each sampling day, repeated tumor contacts (TC) every 48 hour were performed. TCs are shown between TC 0 (no tumor contact, sampled taken directly from CliniMACS Prodigy®) and TC 3. Unspecific lysis measured on a CD19 knock-out cell line of Raji (TC 0 CD19</w:t>
      </w:r>
      <w:r w:rsidR="00D42B20">
        <w:rPr>
          <w:color w:val="222222"/>
          <w:sz w:val="22"/>
          <w:szCs w:val="22"/>
          <w:shd w:val="clear" w:color="auto" w:fill="FFFFFF"/>
        </w:rPr>
        <w:t>KO</w:t>
      </w:r>
      <w:r w:rsidRPr="00834FB4">
        <w:rPr>
          <w:color w:val="222222"/>
          <w:sz w:val="22"/>
          <w:szCs w:val="22"/>
          <w:shd w:val="clear" w:color="auto" w:fill="FFFFFF"/>
        </w:rPr>
        <w:t>). Each point represents the mean of an analytical triplicate (n = 3).</w:t>
      </w:r>
    </w:p>
    <w:p w14:paraId="05BF5282" w14:textId="0F0B1AD1" w:rsidR="00A1683C" w:rsidRPr="00834FB4" w:rsidRDefault="00F05DB5" w:rsidP="00F05DB5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lastRenderedPageBreak/>
        <w:t xml:space="preserve">Supplementary Figure 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Supplementary_Figure \* ARABIC </w:instrTex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3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Matrix plot of expression </w:t>
      </w:r>
      <w:r w:rsidR="0035061F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signals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for each analyte detected via DigiWest™ technology for Prodigy 1.</w:t>
      </w:r>
    </w:p>
    <w:p w14:paraId="19A6ADA2" w14:textId="77777777" w:rsidR="00F951E0" w:rsidRPr="00834FB4" w:rsidRDefault="00F951E0" w:rsidP="00F951E0">
      <w:pPr>
        <w:pStyle w:val="StandardWeb"/>
        <w:keepNext/>
        <w:shd w:val="clear" w:color="auto" w:fill="FFFFFF"/>
        <w:spacing w:before="0" w:beforeAutospacing="0" w:after="0" w:afterAutospacing="0" w:line="480" w:lineRule="auto"/>
      </w:pPr>
      <w:r w:rsidRPr="00834FB4">
        <w:rPr>
          <w:color w:val="222222"/>
          <w:sz w:val="22"/>
          <w:szCs w:val="22"/>
          <w:shd w:val="clear" w:color="auto" w:fill="FFFFFF"/>
        </w:rPr>
        <w:object w:dxaOrig="14323" w:dyaOrig="5126" w14:anchorId="62BC4D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67.25pt" o:ole="" filled="t">
            <v:imagedata r:id="rId11" o:title=""/>
          </v:shape>
          <o:OLEObject Type="Embed" ProgID="Prism10.Document" ShapeID="_x0000_i1025" DrawAspect="Content" ObjectID="_1832132796" r:id="rId12"/>
        </w:object>
      </w:r>
    </w:p>
    <w:p w14:paraId="667FC8F4" w14:textId="30F6EC8B" w:rsidR="00F951E0" w:rsidRPr="00834FB4" w:rsidRDefault="00F05DB5" w:rsidP="00CE7349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color w:val="222222"/>
          <w:sz w:val="22"/>
          <w:szCs w:val="22"/>
          <w:shd w:val="clear" w:color="auto" w:fill="FFFFFF"/>
        </w:rPr>
        <w:t>Data was log-2 normalized to the respective day 0 signal of each analyte. Samples are shown for Prodigy 1 (n = 1).</w:t>
      </w:r>
    </w:p>
    <w:p w14:paraId="5454FDCE" w14:textId="7E88FED1" w:rsidR="00A76D2A" w:rsidRPr="00834FB4" w:rsidRDefault="00A76D2A" w:rsidP="00A76D2A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Supplementary Figure 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Supplementary_Figure \* ARABIC </w:instrTex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4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Central markers for CAR-signaling.</w:t>
      </w:r>
    </w:p>
    <w:p w14:paraId="5B99A9C4" w14:textId="77777777" w:rsidR="00A76D2A" w:rsidRPr="00834FB4" w:rsidRDefault="00A76D2A" w:rsidP="00A76D2A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noProof/>
          <w:color w:val="222222"/>
          <w:sz w:val="22"/>
          <w:szCs w:val="22"/>
          <w:shd w:val="clear" w:color="auto" w:fill="FFFFFF"/>
        </w:rPr>
        <w:drawing>
          <wp:inline distT="0" distB="0" distL="0" distR="0" wp14:anchorId="3498E2E6" wp14:editId="684561E0">
            <wp:extent cx="3733800" cy="40386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28" b="43905"/>
                    <a:stretch/>
                  </pic:blipFill>
                  <pic:spPr bwMode="auto">
                    <a:xfrm>
                      <a:off x="0" y="0"/>
                      <a:ext cx="3734045" cy="403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2AD8E" w14:textId="77777777" w:rsidR="00A76D2A" w:rsidRDefault="00A76D2A" w:rsidP="00A76D2A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bookmarkStart w:id="2" w:name="_Hlk220491335"/>
      <w:bookmarkStart w:id="3" w:name="OLE_LINK1"/>
      <w:r w:rsidRPr="00834FB4">
        <w:rPr>
          <w:color w:val="222222"/>
          <w:sz w:val="22"/>
          <w:szCs w:val="22"/>
          <w:shd w:val="clear" w:color="auto" w:fill="FFFFFF"/>
        </w:rPr>
        <w:lastRenderedPageBreak/>
        <w:t xml:space="preserve">Scatter plot of DigiWest™ data for </w:t>
      </w:r>
      <w:bookmarkEnd w:id="2"/>
      <w:r w:rsidRPr="00834FB4">
        <w:rPr>
          <w:color w:val="222222"/>
          <w:sz w:val="22"/>
          <w:szCs w:val="22"/>
          <w:shd w:val="clear" w:color="auto" w:fill="FFFFFF"/>
        </w:rPr>
        <w:t>ZAP-70 ASK1 and Erk1/2 (TC 0) and after tumor contact (TC 3). Each point represents the biological replicates for even sample days n = 2 and one technical replicate of uneven sample days n = 1. Day 6 was sampled for all process runs.</w:t>
      </w:r>
    </w:p>
    <w:p w14:paraId="042E41A9" w14:textId="77777777" w:rsidR="00C02EB3" w:rsidRPr="00834FB4" w:rsidRDefault="00C02EB3" w:rsidP="00A76D2A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</w:p>
    <w:bookmarkEnd w:id="3"/>
    <w:p w14:paraId="3C3288C8" w14:textId="49C69524" w:rsidR="00AB4F23" w:rsidRPr="00834FB4" w:rsidRDefault="00AB4F23" w:rsidP="00AB4F23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Supplementary Figure 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Supplementary_Figure \* ARABIC </w:instrTex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5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Matrix plot of </w:t>
      </w:r>
      <w:r w:rsidR="00C0753A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CAR-signaling </w:t>
      </w:r>
      <w:r w:rsidR="0018116C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markers</w:t>
      </w:r>
      <w:r w:rsidR="00C0753A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for 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each analyte detected via DigiWest™ technology for Prodigy 1.</w:t>
      </w:r>
    </w:p>
    <w:p w14:paraId="2248DDD5" w14:textId="1EBDCFD5" w:rsidR="00AB4F23" w:rsidRPr="00834FB4" w:rsidRDefault="0018116C" w:rsidP="00AB4F23">
      <w:r w:rsidRPr="00834FB4">
        <w:rPr>
          <w:rFonts w:ascii="Times New Roman" w:hAnsi="Times New Roman" w:cs="Times New Roman"/>
          <w:b/>
          <w:bCs/>
          <w:noProof/>
          <w:color w:val="222222"/>
        </w:rPr>
        <w:drawing>
          <wp:inline distT="0" distB="0" distL="0" distR="0" wp14:anchorId="07823C65" wp14:editId="5D8CA42C">
            <wp:extent cx="4734484" cy="4829175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72" b="58307"/>
                    <a:stretch/>
                  </pic:blipFill>
                  <pic:spPr bwMode="auto">
                    <a:xfrm>
                      <a:off x="0" y="0"/>
                      <a:ext cx="4743914" cy="483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86BAF" w14:textId="02A3B43B" w:rsidR="00C928F0" w:rsidRPr="00834FB4" w:rsidRDefault="00AB4F23" w:rsidP="00AB4F23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color w:val="222222"/>
          <w:sz w:val="22"/>
          <w:szCs w:val="22"/>
          <w:shd w:val="clear" w:color="auto" w:fill="FFFFFF"/>
        </w:rPr>
        <w:t>Data was log-2 normalized to the total mean of all signals. Samples are shown for Prodigy 1 (n = 1).</w:t>
      </w:r>
      <w:r w:rsidR="00DF4C58" w:rsidRPr="00834FB4">
        <w:rPr>
          <w:color w:val="222222"/>
          <w:sz w:val="22"/>
          <w:szCs w:val="22"/>
          <w:shd w:val="clear" w:color="auto" w:fill="FFFFFF"/>
        </w:rPr>
        <w:t xml:space="preserve"> </w:t>
      </w:r>
    </w:p>
    <w:p w14:paraId="52727463" w14:textId="44936C2B" w:rsidR="00D70728" w:rsidRPr="00834FB4" w:rsidRDefault="00D70728" w:rsidP="0018116C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lastRenderedPageBreak/>
        <w:t xml:space="preserve">Supplementary Figure 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Supplementary_Figure \* ARABIC </w:instrTex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6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="0018116C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Matrix plot of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</w:t>
      </w:r>
      <w:r w:rsidR="0035061F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apoptosis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,</w:t>
      </w:r>
      <w:r w:rsidR="0018116C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hypoxia and </w:t>
      </w:r>
      <w:r w:rsidR="0018116C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metabolism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</w:t>
      </w:r>
      <w:r w:rsidR="0018116C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>markers detected via DigiWest™ technology for Prodigy 1.</w:t>
      </w:r>
    </w:p>
    <w:p w14:paraId="499E59AD" w14:textId="2FC5CF0C" w:rsidR="006152B7" w:rsidRPr="00834FB4" w:rsidRDefault="006152B7" w:rsidP="00D70728">
      <w:pPr>
        <w:pStyle w:val="StandardWeb"/>
        <w:keepNext/>
        <w:shd w:val="clear" w:color="auto" w:fill="FFFFFF"/>
        <w:spacing w:before="0" w:beforeAutospacing="0" w:after="0" w:afterAutospacing="0" w:line="480" w:lineRule="auto"/>
      </w:pPr>
      <w:r w:rsidRPr="00834FB4">
        <w:rPr>
          <w:noProof/>
        </w:rPr>
        <w:drawing>
          <wp:inline distT="0" distB="0" distL="0" distR="0" wp14:anchorId="6E196F1B" wp14:editId="6124916D">
            <wp:extent cx="3609975" cy="375285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79" b="47873"/>
                    <a:stretch/>
                  </pic:blipFill>
                  <pic:spPr bwMode="auto">
                    <a:xfrm>
                      <a:off x="0" y="0"/>
                      <a:ext cx="3610256" cy="37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F2075" w14:textId="77777777" w:rsidR="0018116C" w:rsidRPr="00834FB4" w:rsidRDefault="0018116C" w:rsidP="0018116C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color w:val="222222"/>
          <w:sz w:val="22"/>
          <w:szCs w:val="22"/>
          <w:shd w:val="clear" w:color="auto" w:fill="FFFFFF"/>
        </w:rPr>
        <w:t xml:space="preserve">Data was log-2 normalized to the total mean of all signals. Samples are shown for Prodigy 1 (n = 1). </w:t>
      </w:r>
    </w:p>
    <w:p w14:paraId="3AB3A7DB" w14:textId="793E8D9A" w:rsidR="0018116C" w:rsidRPr="00834FB4" w:rsidRDefault="00317EBC" w:rsidP="006E54A6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lastRenderedPageBreak/>
        <w:t xml:space="preserve">Supplementary Figure 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Supplementary_Figure \* ARABIC </w:instrTex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7</w:t>
      </w:r>
      <w:r w:rsidR="00DF0706"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CD3 internalization detected by flow cytometry.</w:t>
      </w:r>
    </w:p>
    <w:p w14:paraId="2C867896" w14:textId="77777777" w:rsidR="00317EBC" w:rsidRPr="00834FB4" w:rsidRDefault="00317EBC" w:rsidP="006E54A6">
      <w:pPr>
        <w:pStyle w:val="StandardWeb"/>
        <w:keepNext/>
        <w:keepLines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noProof/>
          <w:color w:val="222222"/>
          <w:sz w:val="22"/>
          <w:szCs w:val="22"/>
          <w:shd w:val="clear" w:color="auto" w:fill="FFFFFF"/>
        </w:rPr>
        <w:drawing>
          <wp:inline distT="0" distB="0" distL="0" distR="0" wp14:anchorId="0C58E7B5" wp14:editId="232297A7">
            <wp:extent cx="5076825" cy="25908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6" b="64014"/>
                    <a:stretch/>
                  </pic:blipFill>
                  <pic:spPr bwMode="auto">
                    <a:xfrm>
                      <a:off x="0" y="0"/>
                      <a:ext cx="5077248" cy="259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0F276" w14:textId="7FD3AE6F" w:rsidR="00317EBC" w:rsidRPr="00834FB4" w:rsidRDefault="00317EBC" w:rsidP="00317EBC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color w:val="222222"/>
          <w:sz w:val="22"/>
          <w:szCs w:val="22"/>
          <w:shd w:val="clear" w:color="auto" w:fill="FFFFFF"/>
        </w:rPr>
        <w:t>A Samples are shown for Prodigy 1 (n = 1). B Samples are shown for Prodigy 2 (n = 2).</w:t>
      </w:r>
    </w:p>
    <w:p w14:paraId="4E2FB2E8" w14:textId="77777777" w:rsidR="00792525" w:rsidRPr="00834FB4" w:rsidRDefault="00792525" w:rsidP="00792525"/>
    <w:p w14:paraId="5EEE12D4" w14:textId="741D6F89" w:rsidR="00DC0E33" w:rsidRPr="00834FB4" w:rsidRDefault="00DC0E33" w:rsidP="00DC0E33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Supplementary Figure 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Supplementary_Figure \* ARABIC </w:instrTex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8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Phosphorylation of LAT – TCR vs CAR</w:t>
      </w:r>
    </w:p>
    <w:p w14:paraId="38B9D8A9" w14:textId="7C3A2D70" w:rsidR="00DC0E33" w:rsidRPr="00834FB4" w:rsidRDefault="00DC0E33" w:rsidP="00DC0E33">
      <w:pPr>
        <w:pStyle w:val="StandardWeb"/>
        <w:keepNext/>
        <w:shd w:val="clear" w:color="auto" w:fill="FFFFFF"/>
        <w:spacing w:after="0" w:line="480" w:lineRule="auto"/>
      </w:pPr>
      <w:r w:rsidRPr="00834FB4">
        <w:rPr>
          <w:color w:val="222222"/>
          <w:shd w:val="clear" w:color="auto" w:fill="FFFFFF"/>
        </w:rPr>
        <w:object w:dxaOrig="10726" w:dyaOrig="4334" w14:anchorId="57AAE4A3">
          <v:shape id="_x0000_i1026" type="#_x0000_t75" style="width:453pt;height:183pt" o:ole="" filled="t">
            <v:imagedata r:id="rId17" o:title=""/>
          </v:shape>
          <o:OLEObject Type="Embed" ProgID="Prism10.Document" ShapeID="_x0000_i1026" DrawAspect="Content" ObjectID="_1832132797" r:id="rId18"/>
        </w:object>
      </w:r>
    </w:p>
    <w:p w14:paraId="7167B98D" w14:textId="4A8AA122" w:rsidR="00DC0E33" w:rsidRPr="00834FB4" w:rsidRDefault="00DC0E33" w:rsidP="00DC0E33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color w:val="222222"/>
          <w:sz w:val="22"/>
          <w:szCs w:val="22"/>
          <w:shd w:val="clear" w:color="auto" w:fill="FFFFFF"/>
        </w:rPr>
        <w:t xml:space="preserve">Scatter plot of DigiWest™ data for LAT and its phosphorylation sites tyrosine-171 and -191 (TC 0) and after tumor contact (TC 3). Each point represents the biological replicates for even sample days n = 2 and one technical replicate of uneven sample days n = 1. Day </w:t>
      </w:r>
      <w:r w:rsidR="00C836B6" w:rsidRPr="00834FB4">
        <w:rPr>
          <w:color w:val="222222"/>
          <w:sz w:val="22"/>
          <w:szCs w:val="22"/>
          <w:shd w:val="clear" w:color="auto" w:fill="FFFFFF"/>
        </w:rPr>
        <w:t>ö</w:t>
      </w:r>
      <w:r w:rsidRPr="00834FB4">
        <w:rPr>
          <w:color w:val="222222"/>
          <w:sz w:val="22"/>
          <w:szCs w:val="22"/>
          <w:shd w:val="clear" w:color="auto" w:fill="FFFFFF"/>
        </w:rPr>
        <w:t>6 was sampled for all process runs.</w:t>
      </w:r>
      <w:r w:rsidR="005E7141" w:rsidRPr="00834FB4">
        <w:rPr>
          <w:color w:val="222222"/>
          <w:sz w:val="22"/>
          <w:szCs w:val="22"/>
          <w:shd w:val="clear" w:color="auto" w:fill="FFFFFF"/>
        </w:rPr>
        <w:t xml:space="preserve"> </w:t>
      </w:r>
    </w:p>
    <w:p w14:paraId="67C90AD9" w14:textId="3DC094B9" w:rsidR="00D567CF" w:rsidRPr="00834FB4" w:rsidRDefault="00D567CF" w:rsidP="00D567CF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lastRenderedPageBreak/>
        <w:t xml:space="preserve">Supplementary Figure 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Supplementary_Figure \* ARABIC </w:instrTex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9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Fractions of T cell subsets during manufacturing and after tumor contact.</w:t>
      </w:r>
    </w:p>
    <w:p w14:paraId="26B20DEF" w14:textId="77777777" w:rsidR="00D567CF" w:rsidRPr="00834FB4" w:rsidRDefault="00D567CF" w:rsidP="00D567CF">
      <w:pPr>
        <w:pStyle w:val="StandardWeb"/>
        <w:keepNext/>
        <w:shd w:val="clear" w:color="auto" w:fill="FFFFFF"/>
        <w:spacing w:before="0" w:beforeAutospacing="0" w:after="0" w:afterAutospacing="0" w:line="480" w:lineRule="auto"/>
      </w:pPr>
      <w:r w:rsidRPr="00834FB4">
        <w:rPr>
          <w:noProof/>
        </w:rPr>
        <w:drawing>
          <wp:inline distT="0" distB="0" distL="0" distR="0" wp14:anchorId="0DB512DA" wp14:editId="76A0F76E">
            <wp:extent cx="4305300" cy="51244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19" b="28822"/>
                    <a:stretch/>
                  </pic:blipFill>
                  <pic:spPr bwMode="auto">
                    <a:xfrm>
                      <a:off x="0" y="0"/>
                      <a:ext cx="4305635" cy="51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D6145" w14:textId="2FC6928F" w:rsidR="00D567CF" w:rsidRPr="00834FB4" w:rsidRDefault="00C4098D" w:rsidP="00D567CF">
      <w:pPr>
        <w:pStyle w:val="StandardWeb"/>
        <w:shd w:val="clear" w:color="auto" w:fill="FFFFFF"/>
        <w:spacing w:before="0" w:beforeAutospacing="0" w:after="0" w:afterAutospacing="0" w:line="480" w:lineRule="auto"/>
      </w:pPr>
      <w:r>
        <w:rPr>
          <w:noProof/>
        </w:rPr>
        <w:lastRenderedPageBreak/>
        <w:drawing>
          <wp:inline distT="0" distB="0" distL="0" distR="0" wp14:anchorId="1C737908" wp14:editId="65164B6C">
            <wp:extent cx="5090556" cy="7200000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5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4692" w14:textId="5B7CFDC2" w:rsidR="00D567CF" w:rsidRPr="00834FB4" w:rsidRDefault="00D567CF" w:rsidP="00D567CF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b/>
          <w:bCs/>
          <w:color w:val="222222"/>
          <w:sz w:val="22"/>
          <w:szCs w:val="22"/>
          <w:shd w:val="clear" w:color="auto" w:fill="FFFFFF"/>
        </w:rPr>
        <w:t>A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 Gating strategy for T cell subsets naïve CD45RA+CD45RO-CD27+CD95- (T</w:t>
      </w:r>
      <w:r w:rsidR="00C4098D">
        <w:rPr>
          <w:color w:val="222222"/>
          <w:sz w:val="22"/>
          <w:szCs w:val="22"/>
          <w:shd w:val="clear" w:color="auto" w:fill="FFFFFF"/>
        </w:rPr>
        <w:t>N</w:t>
      </w:r>
      <w:r w:rsidRPr="00834FB4">
        <w:rPr>
          <w:color w:val="222222"/>
          <w:sz w:val="22"/>
          <w:szCs w:val="22"/>
          <w:shd w:val="clear" w:color="auto" w:fill="FFFFFF"/>
        </w:rPr>
        <w:t>), memory stem cell CD45RA+CD45RO-CD27+CD95+ (T</w:t>
      </w:r>
      <w:r w:rsidR="00C4098D">
        <w:rPr>
          <w:color w:val="222222"/>
          <w:sz w:val="22"/>
          <w:szCs w:val="22"/>
          <w:shd w:val="clear" w:color="auto" w:fill="FFFFFF"/>
        </w:rPr>
        <w:t>SCM</w:t>
      </w:r>
      <w:r w:rsidRPr="00834FB4">
        <w:rPr>
          <w:color w:val="222222"/>
          <w:sz w:val="22"/>
          <w:szCs w:val="22"/>
          <w:shd w:val="clear" w:color="auto" w:fill="FFFFFF"/>
        </w:rPr>
        <w:t>), central memory CD45RA-CD45RO+CD27+CD95+ (T</w:t>
      </w:r>
      <w:r w:rsidR="00C4098D">
        <w:rPr>
          <w:color w:val="222222"/>
          <w:sz w:val="22"/>
          <w:szCs w:val="22"/>
          <w:shd w:val="clear" w:color="auto" w:fill="FFFFFF"/>
        </w:rPr>
        <w:t>CM</w:t>
      </w:r>
      <w:r w:rsidRPr="00834FB4">
        <w:rPr>
          <w:color w:val="222222"/>
          <w:sz w:val="22"/>
          <w:szCs w:val="22"/>
          <w:shd w:val="clear" w:color="auto" w:fill="FFFFFF"/>
        </w:rPr>
        <w:t>), effector memory CD45RA-CD45RO+CD27-CD95+ (T</w:t>
      </w:r>
      <w:r w:rsidR="00C4098D">
        <w:rPr>
          <w:color w:val="222222"/>
          <w:sz w:val="22"/>
          <w:szCs w:val="22"/>
          <w:shd w:val="clear" w:color="auto" w:fill="FFFFFF"/>
        </w:rPr>
        <w:t>EM</w:t>
      </w:r>
      <w:r w:rsidRPr="00834FB4">
        <w:rPr>
          <w:color w:val="222222"/>
          <w:sz w:val="22"/>
          <w:szCs w:val="22"/>
          <w:shd w:val="clear" w:color="auto" w:fill="FFFFFF"/>
        </w:rPr>
        <w:t>), effector fu</w:t>
      </w:r>
      <w:r w:rsidR="0035061F">
        <w:rPr>
          <w:color w:val="222222"/>
          <w:sz w:val="22"/>
          <w:szCs w:val="22"/>
          <w:shd w:val="clear" w:color="auto" w:fill="FFFFFF"/>
        </w:rPr>
        <w:t>n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ction </w:t>
      </w:r>
      <w:r w:rsidRPr="00834FB4">
        <w:rPr>
          <w:color w:val="222222"/>
          <w:sz w:val="22"/>
          <w:szCs w:val="22"/>
          <w:shd w:val="clear" w:color="auto" w:fill="FFFFFF"/>
        </w:rPr>
        <w:lastRenderedPageBreak/>
        <w:t>CD45RA+CD45RO-CD27-CD95+ (T</w:t>
      </w:r>
      <w:r w:rsidR="00C4098D">
        <w:rPr>
          <w:color w:val="222222"/>
          <w:sz w:val="22"/>
          <w:szCs w:val="22"/>
          <w:shd w:val="clear" w:color="auto" w:fill="FFFFFF"/>
        </w:rPr>
        <w:t>EFF</w:t>
      </w:r>
      <w:r w:rsidRPr="00834FB4">
        <w:rPr>
          <w:color w:val="222222"/>
          <w:sz w:val="22"/>
          <w:szCs w:val="22"/>
          <w:shd w:val="clear" w:color="auto" w:fill="FFFFFF"/>
        </w:rPr>
        <w:t>) and terminally differentiated effector memory CD45RA+CD45RO-CD27-CD95- (T</w:t>
      </w:r>
      <w:r w:rsidR="00C4098D">
        <w:rPr>
          <w:color w:val="222222"/>
          <w:sz w:val="22"/>
          <w:szCs w:val="22"/>
          <w:shd w:val="clear" w:color="auto" w:fill="FFFFFF"/>
        </w:rPr>
        <w:t>EMRA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). </w:t>
      </w:r>
      <w:r w:rsidRPr="00834FB4">
        <w:rPr>
          <w:b/>
          <w:bCs/>
          <w:color w:val="222222"/>
          <w:sz w:val="22"/>
          <w:szCs w:val="22"/>
          <w:shd w:val="clear" w:color="auto" w:fill="FFFFFF"/>
        </w:rPr>
        <w:t>B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 Stacked area chart showing the relative proportions of cell populations of T cell subsets across samples of Prodigy 1. </w:t>
      </w:r>
      <w:r w:rsidRPr="00834FB4">
        <w:rPr>
          <w:b/>
          <w:bCs/>
          <w:color w:val="222222"/>
          <w:sz w:val="22"/>
          <w:szCs w:val="22"/>
          <w:shd w:val="clear" w:color="auto" w:fill="FFFFFF"/>
        </w:rPr>
        <w:t>C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 Stacked area chart showing the relative proportions of CD4+ or CD8+ cell populations of T cell subsets across samples of Prodigy 2A. </w:t>
      </w:r>
      <w:r w:rsidRPr="00834FB4">
        <w:rPr>
          <w:b/>
          <w:bCs/>
          <w:color w:val="222222"/>
          <w:sz w:val="22"/>
          <w:szCs w:val="22"/>
          <w:shd w:val="clear" w:color="auto" w:fill="FFFFFF"/>
        </w:rPr>
        <w:t>D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 Stacked area chart showing the relative proportions of CD4+ or CD8+ cell populations of T cell subsets across samples of Prodigy 2B. </w:t>
      </w:r>
      <w:r w:rsidRPr="00834FB4">
        <w:rPr>
          <w:b/>
          <w:bCs/>
          <w:color w:val="222222"/>
          <w:sz w:val="22"/>
          <w:szCs w:val="22"/>
          <w:shd w:val="clear" w:color="auto" w:fill="FFFFFF"/>
        </w:rPr>
        <w:t>E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 Stacked area chart showing the relative proportions of CD4+ or CD8+ cell populations of T cell subsets across samples of Prodigy 2A after three tumor contacts (TC 3). </w:t>
      </w:r>
      <w:r w:rsidRPr="00834FB4">
        <w:rPr>
          <w:b/>
          <w:bCs/>
          <w:color w:val="222222"/>
          <w:sz w:val="22"/>
          <w:szCs w:val="22"/>
          <w:shd w:val="clear" w:color="auto" w:fill="FFFFFF"/>
        </w:rPr>
        <w:t>F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 Stacked area chart showing the relative proportions of CD4+ or CD8+ cell populations of T cell subsets across samples of Prodigy 2B after three tumor contacts (TC 3).</w:t>
      </w:r>
    </w:p>
    <w:p w14:paraId="6124EDDC" w14:textId="7AD85AFB" w:rsidR="00D84DD0" w:rsidRPr="00834FB4" w:rsidRDefault="00D84DD0" w:rsidP="00D84DD0">
      <w:pPr>
        <w:pStyle w:val="berschrift1"/>
        <w:shd w:val="clear" w:color="auto" w:fill="FFFFFF"/>
        <w:spacing w:before="120" w:after="120" w:line="480" w:lineRule="auto"/>
        <w:rPr>
          <w:rFonts w:ascii="Times New Roman" w:hAnsi="Times New Roman" w:cs="Times New Roman"/>
          <w:b/>
          <w:bCs/>
          <w:color w:val="222222"/>
          <w:sz w:val="22"/>
          <w:szCs w:val="22"/>
        </w:rPr>
      </w:pP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lastRenderedPageBreak/>
        <w:t xml:space="preserve">Supplementary Figure 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begin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instrText xml:space="preserve"> SEQ Supplementary_Figure \* ARABIC </w:instrTex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separate"/>
      </w:r>
      <w:r w:rsidR="00D567CF" w:rsidRPr="00834FB4">
        <w:rPr>
          <w:rFonts w:ascii="Times New Roman" w:hAnsi="Times New Roman" w:cs="Times New Roman"/>
          <w:b/>
          <w:bCs/>
          <w:noProof/>
          <w:color w:val="222222"/>
          <w:sz w:val="22"/>
          <w:szCs w:val="22"/>
        </w:rPr>
        <w:t>10</w:t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fldChar w:fldCharType="end"/>
      </w:r>
      <w:r w:rsidRPr="00834FB4">
        <w:rPr>
          <w:rFonts w:ascii="Times New Roman" w:hAnsi="Times New Roman" w:cs="Times New Roman"/>
          <w:b/>
          <w:bCs/>
          <w:color w:val="222222"/>
          <w:sz w:val="22"/>
          <w:szCs w:val="22"/>
        </w:rPr>
        <w:t xml:space="preserve"> Hierarchical clustering of complete DigiWest panel for Prodigy 2.</w:t>
      </w:r>
    </w:p>
    <w:p w14:paraId="60C5F267" w14:textId="77777777" w:rsidR="00D84DD0" w:rsidRPr="00834FB4" w:rsidRDefault="00D84DD0" w:rsidP="00D84DD0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noProof/>
          <w:color w:val="222222"/>
          <w:sz w:val="22"/>
          <w:szCs w:val="22"/>
          <w:shd w:val="clear" w:color="auto" w:fill="FFFFFF"/>
        </w:rPr>
        <w:drawing>
          <wp:inline distT="0" distB="0" distL="0" distR="0" wp14:anchorId="4C941E17" wp14:editId="69533C88">
            <wp:extent cx="5676900" cy="51720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5" b="37080"/>
                    <a:stretch/>
                  </pic:blipFill>
                  <pic:spPr bwMode="auto">
                    <a:xfrm>
                      <a:off x="0" y="0"/>
                      <a:ext cx="56769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03855" w14:textId="4A9562A9" w:rsidR="00D84DD0" w:rsidRPr="00834FB4" w:rsidRDefault="00D84DD0" w:rsidP="00D16139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  <w:r w:rsidRPr="00834FB4">
        <w:rPr>
          <w:color w:val="222222"/>
          <w:sz w:val="22"/>
          <w:szCs w:val="22"/>
          <w:shd w:val="clear" w:color="auto" w:fill="FFFFFF"/>
        </w:rPr>
        <w:t xml:space="preserve">Heat map of expression </w:t>
      </w:r>
      <w:r w:rsidR="0035061F" w:rsidRPr="00834FB4">
        <w:rPr>
          <w:color w:val="222222"/>
          <w:sz w:val="22"/>
          <w:szCs w:val="22"/>
          <w:shd w:val="clear" w:color="auto" w:fill="FFFFFF"/>
        </w:rPr>
        <w:t>signals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 for each analyte detected via DigiWest™ technology. Samples are shown for Prodigy 2 (n = 1) and its technical replicate (n = 1). Samples are </w:t>
      </w:r>
      <w:r w:rsidR="0035061F" w:rsidRPr="00834FB4">
        <w:rPr>
          <w:color w:val="222222"/>
          <w:sz w:val="22"/>
          <w:szCs w:val="22"/>
          <w:shd w:val="clear" w:color="auto" w:fill="FFFFFF"/>
        </w:rPr>
        <w:t>divided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 into pre</w:t>
      </w:r>
      <w:r w:rsidR="0035061F">
        <w:rPr>
          <w:color w:val="222222"/>
          <w:sz w:val="22"/>
          <w:szCs w:val="22"/>
          <w:shd w:val="clear" w:color="auto" w:fill="FFFFFF"/>
        </w:rPr>
        <w:noBreakHyphen/>
      </w:r>
      <w:r w:rsidRPr="00834FB4">
        <w:rPr>
          <w:color w:val="222222"/>
          <w:sz w:val="22"/>
          <w:szCs w:val="22"/>
          <w:shd w:val="clear" w:color="auto" w:fill="FFFFFF"/>
        </w:rPr>
        <w:t>tumor contact (TC</w:t>
      </w:r>
      <w:r w:rsidR="0035061F">
        <w:rPr>
          <w:color w:val="222222"/>
          <w:sz w:val="22"/>
          <w:szCs w:val="22"/>
          <w:shd w:val="clear" w:color="auto" w:fill="FFFFFF"/>
        </w:rPr>
        <w:t> 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0), after three consecutive </w:t>
      </w:r>
      <w:r w:rsidR="0035061F" w:rsidRPr="00834FB4">
        <w:rPr>
          <w:color w:val="222222"/>
          <w:sz w:val="22"/>
          <w:szCs w:val="22"/>
          <w:shd w:val="clear" w:color="auto" w:fill="FFFFFF"/>
        </w:rPr>
        <w:t>tumor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 contacts (TC 3) and medium without tumor cells (RPMI) prior to TC 1. Data have been </w:t>
      </w:r>
      <w:r w:rsidR="0035061F" w:rsidRPr="00834FB4">
        <w:rPr>
          <w:color w:val="222222"/>
          <w:sz w:val="22"/>
          <w:szCs w:val="22"/>
          <w:shd w:val="clear" w:color="auto" w:fill="FFFFFF"/>
        </w:rPr>
        <w:t>normalized</w:t>
      </w:r>
      <w:r w:rsidRPr="00834FB4">
        <w:rPr>
          <w:color w:val="222222"/>
          <w:sz w:val="22"/>
          <w:szCs w:val="22"/>
          <w:shd w:val="clear" w:color="auto" w:fill="FFFFFF"/>
        </w:rPr>
        <w:t xml:space="preserve"> to total protein signal. Data have been centered to the overall median signal, and log2 transformed. </w:t>
      </w:r>
      <w:bookmarkStart w:id="4" w:name="_Hlk217306313"/>
      <w:r w:rsidRPr="00834FB4">
        <w:rPr>
          <w:color w:val="222222"/>
          <w:sz w:val="22"/>
          <w:szCs w:val="22"/>
          <w:shd w:val="clear" w:color="auto" w:fill="FFFFFF"/>
        </w:rPr>
        <w:t>Hierarchical cluster linkage analysis (Euclidian distance, complete linkage) has been carried out (using MeV4.9).</w:t>
      </w:r>
      <w:bookmarkEnd w:id="4"/>
    </w:p>
    <w:p w14:paraId="5D7526E1" w14:textId="77777777" w:rsidR="00214FC3" w:rsidRPr="00834FB4" w:rsidRDefault="00214FC3" w:rsidP="00D16139">
      <w:pPr>
        <w:pStyle w:val="StandardWeb"/>
        <w:shd w:val="clear" w:color="auto" w:fill="FFFFFF"/>
        <w:spacing w:before="0" w:beforeAutospacing="0" w:after="0" w:afterAutospacing="0" w:line="480" w:lineRule="auto"/>
        <w:rPr>
          <w:color w:val="222222"/>
          <w:sz w:val="22"/>
          <w:szCs w:val="22"/>
          <w:shd w:val="clear" w:color="auto" w:fill="FFFFFF"/>
        </w:rPr>
      </w:pPr>
    </w:p>
    <w:sectPr w:rsidR="00214FC3" w:rsidRPr="00834FB4" w:rsidSect="00BC535C">
      <w:footerReference w:type="default" r:id="rId22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61E9F" w14:textId="77777777" w:rsidR="000A68DE" w:rsidRDefault="000A68DE" w:rsidP="002D6DC9">
      <w:pPr>
        <w:spacing w:after="0" w:line="240" w:lineRule="auto"/>
      </w:pPr>
      <w:r>
        <w:separator/>
      </w:r>
    </w:p>
  </w:endnote>
  <w:endnote w:type="continuationSeparator" w:id="0">
    <w:p w14:paraId="63A9050F" w14:textId="77777777" w:rsidR="000A68DE" w:rsidRDefault="000A68DE" w:rsidP="002D6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4782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CB2810" w14:textId="77777777" w:rsidR="00E060B5" w:rsidRDefault="00E060B5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4AF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ACCA629" w14:textId="77777777" w:rsidR="002D6DC9" w:rsidRDefault="002D6D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82FC4" w14:textId="77777777" w:rsidR="000A68DE" w:rsidRDefault="000A68DE" w:rsidP="002D6DC9">
      <w:pPr>
        <w:spacing w:after="0" w:line="240" w:lineRule="auto"/>
      </w:pPr>
      <w:r>
        <w:separator/>
      </w:r>
    </w:p>
  </w:footnote>
  <w:footnote w:type="continuationSeparator" w:id="0">
    <w:p w14:paraId="79534BB4" w14:textId="77777777" w:rsidR="000A68DE" w:rsidRDefault="000A68DE" w:rsidP="002D6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2E3"/>
    <w:multiLevelType w:val="multilevel"/>
    <w:tmpl w:val="98988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139C"/>
    <w:multiLevelType w:val="hybridMultilevel"/>
    <w:tmpl w:val="BA78F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83F92"/>
    <w:multiLevelType w:val="hybridMultilevel"/>
    <w:tmpl w:val="06BA4A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DC6E41"/>
    <w:multiLevelType w:val="hybridMultilevel"/>
    <w:tmpl w:val="1EC486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36EA1"/>
    <w:multiLevelType w:val="hybridMultilevel"/>
    <w:tmpl w:val="B72215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24FC3"/>
    <w:multiLevelType w:val="hybridMultilevel"/>
    <w:tmpl w:val="6054CB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047B6"/>
    <w:multiLevelType w:val="hybridMultilevel"/>
    <w:tmpl w:val="C91021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9D1050"/>
    <w:multiLevelType w:val="multilevel"/>
    <w:tmpl w:val="19D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9546B0"/>
    <w:multiLevelType w:val="hybridMultilevel"/>
    <w:tmpl w:val="19EA88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B69B2"/>
    <w:multiLevelType w:val="multilevel"/>
    <w:tmpl w:val="2CA2A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8526CC"/>
    <w:multiLevelType w:val="multilevel"/>
    <w:tmpl w:val="19C8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D56B52"/>
    <w:multiLevelType w:val="multilevel"/>
    <w:tmpl w:val="6DBC6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A76547A"/>
    <w:multiLevelType w:val="multilevel"/>
    <w:tmpl w:val="49628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DD4B7C"/>
    <w:multiLevelType w:val="hybridMultilevel"/>
    <w:tmpl w:val="EAAAFAA8"/>
    <w:lvl w:ilvl="0" w:tplc="C6DC864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95108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85505181">
    <w:abstractNumId w:val="1"/>
  </w:num>
  <w:num w:numId="3" w16cid:durableId="825242370">
    <w:abstractNumId w:val="2"/>
  </w:num>
  <w:num w:numId="4" w16cid:durableId="1124689694">
    <w:abstractNumId w:val="0"/>
  </w:num>
  <w:num w:numId="5" w16cid:durableId="421724924">
    <w:abstractNumId w:val="6"/>
  </w:num>
  <w:num w:numId="6" w16cid:durableId="2092895095">
    <w:abstractNumId w:val="4"/>
  </w:num>
  <w:num w:numId="7" w16cid:durableId="87042895">
    <w:abstractNumId w:val="12"/>
  </w:num>
  <w:num w:numId="8" w16cid:durableId="298732899">
    <w:abstractNumId w:val="11"/>
  </w:num>
  <w:num w:numId="9" w16cid:durableId="96023174">
    <w:abstractNumId w:val="7"/>
  </w:num>
  <w:num w:numId="10" w16cid:durableId="1578057755">
    <w:abstractNumId w:val="9"/>
  </w:num>
  <w:num w:numId="11" w16cid:durableId="946698542">
    <w:abstractNumId w:val="3"/>
  </w:num>
  <w:num w:numId="12" w16cid:durableId="1205363477">
    <w:abstractNumId w:val="5"/>
  </w:num>
  <w:num w:numId="13" w16cid:durableId="850946354">
    <w:abstractNumId w:val="10"/>
  </w:num>
  <w:num w:numId="14" w16cid:durableId="415592647">
    <w:abstractNumId w:val="8"/>
  </w:num>
  <w:num w:numId="15" w16cid:durableId="5727433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hideSpellingErrors/>
  <w:hideGrammaticalErrors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3Nja0MDYxMDcAAiUdpeDU4uLM/DyQAuNaAPRYZ9QsAAAA"/>
    <w:docVar w:name="MachineID" w:val="207|207|197|185|203|197|199|187|197|190|190|197|188|206|197|186|204|"/>
    <w:docVar w:name="Username" w:val="Kayla"/>
  </w:docVars>
  <w:rsids>
    <w:rsidRoot w:val="008045C2"/>
    <w:rsid w:val="000118C7"/>
    <w:rsid w:val="000220F9"/>
    <w:rsid w:val="00023D83"/>
    <w:rsid w:val="000305DC"/>
    <w:rsid w:val="00030D85"/>
    <w:rsid w:val="000324BB"/>
    <w:rsid w:val="00035F32"/>
    <w:rsid w:val="0003781A"/>
    <w:rsid w:val="000379B8"/>
    <w:rsid w:val="0004535C"/>
    <w:rsid w:val="00046FEA"/>
    <w:rsid w:val="00060E87"/>
    <w:rsid w:val="00063AA9"/>
    <w:rsid w:val="00073627"/>
    <w:rsid w:val="0009066C"/>
    <w:rsid w:val="00090BD7"/>
    <w:rsid w:val="000939DB"/>
    <w:rsid w:val="00095484"/>
    <w:rsid w:val="000A30C7"/>
    <w:rsid w:val="000A458E"/>
    <w:rsid w:val="000A68DE"/>
    <w:rsid w:val="000A7986"/>
    <w:rsid w:val="000B3ED5"/>
    <w:rsid w:val="000B5BF7"/>
    <w:rsid w:val="000B5F96"/>
    <w:rsid w:val="000C0E25"/>
    <w:rsid w:val="000C0FD5"/>
    <w:rsid w:val="000D3AAA"/>
    <w:rsid w:val="000D5866"/>
    <w:rsid w:val="000E2808"/>
    <w:rsid w:val="00110ADC"/>
    <w:rsid w:val="00112EF8"/>
    <w:rsid w:val="001211EF"/>
    <w:rsid w:val="0012153C"/>
    <w:rsid w:val="00122BA6"/>
    <w:rsid w:val="0012676D"/>
    <w:rsid w:val="001379D2"/>
    <w:rsid w:val="00140DA9"/>
    <w:rsid w:val="001504B9"/>
    <w:rsid w:val="00156038"/>
    <w:rsid w:val="001566D9"/>
    <w:rsid w:val="001572E3"/>
    <w:rsid w:val="00167AE3"/>
    <w:rsid w:val="001757C1"/>
    <w:rsid w:val="0018116C"/>
    <w:rsid w:val="001874BC"/>
    <w:rsid w:val="00190C61"/>
    <w:rsid w:val="0019617E"/>
    <w:rsid w:val="00196915"/>
    <w:rsid w:val="001972CA"/>
    <w:rsid w:val="0019736E"/>
    <w:rsid w:val="001A261F"/>
    <w:rsid w:val="001A59D5"/>
    <w:rsid w:val="001B045A"/>
    <w:rsid w:val="001B0ACD"/>
    <w:rsid w:val="001B5D1E"/>
    <w:rsid w:val="001B7088"/>
    <w:rsid w:val="001C0A43"/>
    <w:rsid w:val="001C727D"/>
    <w:rsid w:val="001D1F61"/>
    <w:rsid w:val="001F0B29"/>
    <w:rsid w:val="001F2699"/>
    <w:rsid w:val="001F3C2A"/>
    <w:rsid w:val="001F4972"/>
    <w:rsid w:val="001F4B54"/>
    <w:rsid w:val="001F6735"/>
    <w:rsid w:val="002020EC"/>
    <w:rsid w:val="002028C4"/>
    <w:rsid w:val="002030EA"/>
    <w:rsid w:val="00204B73"/>
    <w:rsid w:val="002128DF"/>
    <w:rsid w:val="002142BF"/>
    <w:rsid w:val="00214B59"/>
    <w:rsid w:val="00214FC3"/>
    <w:rsid w:val="00216106"/>
    <w:rsid w:val="00224E61"/>
    <w:rsid w:val="00226400"/>
    <w:rsid w:val="00227C90"/>
    <w:rsid w:val="0023014D"/>
    <w:rsid w:val="002331D1"/>
    <w:rsid w:val="00244DE0"/>
    <w:rsid w:val="002479B1"/>
    <w:rsid w:val="002507F9"/>
    <w:rsid w:val="00252687"/>
    <w:rsid w:val="002549F4"/>
    <w:rsid w:val="00255183"/>
    <w:rsid w:val="002556AF"/>
    <w:rsid w:val="00255F2C"/>
    <w:rsid w:val="00264D02"/>
    <w:rsid w:val="00276484"/>
    <w:rsid w:val="0028026A"/>
    <w:rsid w:val="00281DD3"/>
    <w:rsid w:val="002867B4"/>
    <w:rsid w:val="00293AE8"/>
    <w:rsid w:val="0029463F"/>
    <w:rsid w:val="00296C2A"/>
    <w:rsid w:val="002A42E7"/>
    <w:rsid w:val="002B473C"/>
    <w:rsid w:val="002B52AE"/>
    <w:rsid w:val="002B5F2E"/>
    <w:rsid w:val="002D2C2A"/>
    <w:rsid w:val="002D6DC9"/>
    <w:rsid w:val="002E02B5"/>
    <w:rsid w:val="002F42D5"/>
    <w:rsid w:val="002F718A"/>
    <w:rsid w:val="00300BC0"/>
    <w:rsid w:val="00303F49"/>
    <w:rsid w:val="00310641"/>
    <w:rsid w:val="00317EBC"/>
    <w:rsid w:val="00320A49"/>
    <w:rsid w:val="003248EE"/>
    <w:rsid w:val="00331BD7"/>
    <w:rsid w:val="00333AEF"/>
    <w:rsid w:val="0034332F"/>
    <w:rsid w:val="00343544"/>
    <w:rsid w:val="0034390F"/>
    <w:rsid w:val="00346389"/>
    <w:rsid w:val="003476F9"/>
    <w:rsid w:val="00347FC0"/>
    <w:rsid w:val="0035061F"/>
    <w:rsid w:val="003530EA"/>
    <w:rsid w:val="00353CD5"/>
    <w:rsid w:val="003557A2"/>
    <w:rsid w:val="003647CA"/>
    <w:rsid w:val="00365F9A"/>
    <w:rsid w:val="003663C9"/>
    <w:rsid w:val="00372649"/>
    <w:rsid w:val="003750B2"/>
    <w:rsid w:val="00375255"/>
    <w:rsid w:val="003803A2"/>
    <w:rsid w:val="00394548"/>
    <w:rsid w:val="003A3B21"/>
    <w:rsid w:val="003A5B28"/>
    <w:rsid w:val="003B451B"/>
    <w:rsid w:val="003D0CC1"/>
    <w:rsid w:val="003D1BBD"/>
    <w:rsid w:val="003D6C93"/>
    <w:rsid w:val="003E6799"/>
    <w:rsid w:val="003E7252"/>
    <w:rsid w:val="003F0DE1"/>
    <w:rsid w:val="003F7C2B"/>
    <w:rsid w:val="003F7EE0"/>
    <w:rsid w:val="004034FC"/>
    <w:rsid w:val="004113C7"/>
    <w:rsid w:val="0041209D"/>
    <w:rsid w:val="004135E4"/>
    <w:rsid w:val="0041370B"/>
    <w:rsid w:val="00425459"/>
    <w:rsid w:val="00430716"/>
    <w:rsid w:val="0043374D"/>
    <w:rsid w:val="00435286"/>
    <w:rsid w:val="00441317"/>
    <w:rsid w:val="00442230"/>
    <w:rsid w:val="0044466A"/>
    <w:rsid w:val="004522DA"/>
    <w:rsid w:val="004624A0"/>
    <w:rsid w:val="00465069"/>
    <w:rsid w:val="004714A3"/>
    <w:rsid w:val="00471EC8"/>
    <w:rsid w:val="004759DB"/>
    <w:rsid w:val="0048074B"/>
    <w:rsid w:val="00484BCC"/>
    <w:rsid w:val="004920E9"/>
    <w:rsid w:val="004A336F"/>
    <w:rsid w:val="004A34E8"/>
    <w:rsid w:val="004C1800"/>
    <w:rsid w:val="004C6EEE"/>
    <w:rsid w:val="004D0F27"/>
    <w:rsid w:val="004E6017"/>
    <w:rsid w:val="004E69BB"/>
    <w:rsid w:val="004E77BB"/>
    <w:rsid w:val="0050031D"/>
    <w:rsid w:val="00502CC6"/>
    <w:rsid w:val="00510487"/>
    <w:rsid w:val="00516DE3"/>
    <w:rsid w:val="0052183A"/>
    <w:rsid w:val="005219DE"/>
    <w:rsid w:val="00523B60"/>
    <w:rsid w:val="00525C7C"/>
    <w:rsid w:val="005260E0"/>
    <w:rsid w:val="00526689"/>
    <w:rsid w:val="005320EA"/>
    <w:rsid w:val="005325F9"/>
    <w:rsid w:val="0053564E"/>
    <w:rsid w:val="005412CB"/>
    <w:rsid w:val="005439EB"/>
    <w:rsid w:val="005476E5"/>
    <w:rsid w:val="00547AC0"/>
    <w:rsid w:val="005524C0"/>
    <w:rsid w:val="005536BB"/>
    <w:rsid w:val="00573A54"/>
    <w:rsid w:val="005928AC"/>
    <w:rsid w:val="005B0D40"/>
    <w:rsid w:val="005B38DC"/>
    <w:rsid w:val="005C5EA0"/>
    <w:rsid w:val="005E7141"/>
    <w:rsid w:val="005F0314"/>
    <w:rsid w:val="005F31E9"/>
    <w:rsid w:val="005F7040"/>
    <w:rsid w:val="006031F4"/>
    <w:rsid w:val="00603E46"/>
    <w:rsid w:val="006051FB"/>
    <w:rsid w:val="00606BDE"/>
    <w:rsid w:val="006152B7"/>
    <w:rsid w:val="00617512"/>
    <w:rsid w:val="0062176A"/>
    <w:rsid w:val="00622922"/>
    <w:rsid w:val="00626D70"/>
    <w:rsid w:val="00630D56"/>
    <w:rsid w:val="0063164B"/>
    <w:rsid w:val="00633640"/>
    <w:rsid w:val="00641790"/>
    <w:rsid w:val="00645A7F"/>
    <w:rsid w:val="00647A78"/>
    <w:rsid w:val="00651961"/>
    <w:rsid w:val="00652BA1"/>
    <w:rsid w:val="006537B9"/>
    <w:rsid w:val="00661178"/>
    <w:rsid w:val="00666852"/>
    <w:rsid w:val="006711AF"/>
    <w:rsid w:val="00671723"/>
    <w:rsid w:val="00676073"/>
    <w:rsid w:val="0067639E"/>
    <w:rsid w:val="00676EE5"/>
    <w:rsid w:val="0067740A"/>
    <w:rsid w:val="00684DAC"/>
    <w:rsid w:val="0069085F"/>
    <w:rsid w:val="00696096"/>
    <w:rsid w:val="006A4AA0"/>
    <w:rsid w:val="006A66C1"/>
    <w:rsid w:val="006B18EC"/>
    <w:rsid w:val="006C0F0A"/>
    <w:rsid w:val="006C12D8"/>
    <w:rsid w:val="006C4729"/>
    <w:rsid w:val="006E1423"/>
    <w:rsid w:val="006E1F2D"/>
    <w:rsid w:val="006E54A6"/>
    <w:rsid w:val="006F2144"/>
    <w:rsid w:val="006F28AA"/>
    <w:rsid w:val="006F4F81"/>
    <w:rsid w:val="006F69D6"/>
    <w:rsid w:val="00704B1E"/>
    <w:rsid w:val="00711697"/>
    <w:rsid w:val="00711E90"/>
    <w:rsid w:val="0071417B"/>
    <w:rsid w:val="00716BB2"/>
    <w:rsid w:val="007262DD"/>
    <w:rsid w:val="00726B67"/>
    <w:rsid w:val="007321CD"/>
    <w:rsid w:val="0073471C"/>
    <w:rsid w:val="00735177"/>
    <w:rsid w:val="00736BA7"/>
    <w:rsid w:val="00745590"/>
    <w:rsid w:val="00750D01"/>
    <w:rsid w:val="00751BAE"/>
    <w:rsid w:val="00752840"/>
    <w:rsid w:val="007550DA"/>
    <w:rsid w:val="00755A1D"/>
    <w:rsid w:val="00760B58"/>
    <w:rsid w:val="00761A2C"/>
    <w:rsid w:val="00762E44"/>
    <w:rsid w:val="00772A5B"/>
    <w:rsid w:val="0078089F"/>
    <w:rsid w:val="00785BE8"/>
    <w:rsid w:val="007915ED"/>
    <w:rsid w:val="00792525"/>
    <w:rsid w:val="00792B19"/>
    <w:rsid w:val="00793451"/>
    <w:rsid w:val="007A58B6"/>
    <w:rsid w:val="007B057A"/>
    <w:rsid w:val="007B18EF"/>
    <w:rsid w:val="007B7808"/>
    <w:rsid w:val="007C09FD"/>
    <w:rsid w:val="007C3BF7"/>
    <w:rsid w:val="007D3F9B"/>
    <w:rsid w:val="007D711A"/>
    <w:rsid w:val="007E3317"/>
    <w:rsid w:val="007F0760"/>
    <w:rsid w:val="007F0C6A"/>
    <w:rsid w:val="007F5F4E"/>
    <w:rsid w:val="008015CC"/>
    <w:rsid w:val="008045C2"/>
    <w:rsid w:val="008232D8"/>
    <w:rsid w:val="008256B2"/>
    <w:rsid w:val="00831D00"/>
    <w:rsid w:val="00833F24"/>
    <w:rsid w:val="00834FB4"/>
    <w:rsid w:val="00835AD6"/>
    <w:rsid w:val="008416CE"/>
    <w:rsid w:val="008437E6"/>
    <w:rsid w:val="0086343E"/>
    <w:rsid w:val="0086377C"/>
    <w:rsid w:val="00866FD7"/>
    <w:rsid w:val="00871108"/>
    <w:rsid w:val="00873050"/>
    <w:rsid w:val="00880019"/>
    <w:rsid w:val="00885308"/>
    <w:rsid w:val="008904D0"/>
    <w:rsid w:val="00890E13"/>
    <w:rsid w:val="008A205D"/>
    <w:rsid w:val="008A3D1E"/>
    <w:rsid w:val="008A675F"/>
    <w:rsid w:val="008B1896"/>
    <w:rsid w:val="008B47CB"/>
    <w:rsid w:val="008B4FB9"/>
    <w:rsid w:val="008B6034"/>
    <w:rsid w:val="008C5C40"/>
    <w:rsid w:val="008C5FA0"/>
    <w:rsid w:val="008D167E"/>
    <w:rsid w:val="008E1CCC"/>
    <w:rsid w:val="008E3FDA"/>
    <w:rsid w:val="008F4011"/>
    <w:rsid w:val="008F773A"/>
    <w:rsid w:val="009012E9"/>
    <w:rsid w:val="0090656D"/>
    <w:rsid w:val="00906EEE"/>
    <w:rsid w:val="0091351C"/>
    <w:rsid w:val="0091434E"/>
    <w:rsid w:val="00914D9F"/>
    <w:rsid w:val="009178AE"/>
    <w:rsid w:val="009203AA"/>
    <w:rsid w:val="00921FED"/>
    <w:rsid w:val="00927CD1"/>
    <w:rsid w:val="009323E8"/>
    <w:rsid w:val="009339EC"/>
    <w:rsid w:val="00935412"/>
    <w:rsid w:val="009357EE"/>
    <w:rsid w:val="00940EE3"/>
    <w:rsid w:val="00942EFB"/>
    <w:rsid w:val="00950077"/>
    <w:rsid w:val="009578FA"/>
    <w:rsid w:val="0096136E"/>
    <w:rsid w:val="0096480C"/>
    <w:rsid w:val="00966EC5"/>
    <w:rsid w:val="009702A5"/>
    <w:rsid w:val="009703EC"/>
    <w:rsid w:val="00971DD1"/>
    <w:rsid w:val="009720AD"/>
    <w:rsid w:val="009722C8"/>
    <w:rsid w:val="00982303"/>
    <w:rsid w:val="00985F5A"/>
    <w:rsid w:val="00994160"/>
    <w:rsid w:val="00996AC5"/>
    <w:rsid w:val="009A0CA0"/>
    <w:rsid w:val="009A3691"/>
    <w:rsid w:val="009B0A01"/>
    <w:rsid w:val="009B4683"/>
    <w:rsid w:val="009C12E8"/>
    <w:rsid w:val="009C7D1A"/>
    <w:rsid w:val="009C7EAB"/>
    <w:rsid w:val="009D0072"/>
    <w:rsid w:val="009D6515"/>
    <w:rsid w:val="009D7A51"/>
    <w:rsid w:val="009E07E1"/>
    <w:rsid w:val="00A0077D"/>
    <w:rsid w:val="00A01AFA"/>
    <w:rsid w:val="00A05D40"/>
    <w:rsid w:val="00A05F44"/>
    <w:rsid w:val="00A101F1"/>
    <w:rsid w:val="00A1617D"/>
    <w:rsid w:val="00A1683C"/>
    <w:rsid w:val="00A168C5"/>
    <w:rsid w:val="00A21862"/>
    <w:rsid w:val="00A2788E"/>
    <w:rsid w:val="00A35B3F"/>
    <w:rsid w:val="00A379CC"/>
    <w:rsid w:val="00A40AC7"/>
    <w:rsid w:val="00A5735A"/>
    <w:rsid w:val="00A65D46"/>
    <w:rsid w:val="00A66ED3"/>
    <w:rsid w:val="00A671BF"/>
    <w:rsid w:val="00A70366"/>
    <w:rsid w:val="00A727C1"/>
    <w:rsid w:val="00A72940"/>
    <w:rsid w:val="00A73648"/>
    <w:rsid w:val="00A75162"/>
    <w:rsid w:val="00A76D2A"/>
    <w:rsid w:val="00A81161"/>
    <w:rsid w:val="00A84CA8"/>
    <w:rsid w:val="00A9000F"/>
    <w:rsid w:val="00A91EF4"/>
    <w:rsid w:val="00A94071"/>
    <w:rsid w:val="00A95148"/>
    <w:rsid w:val="00A95268"/>
    <w:rsid w:val="00AB2538"/>
    <w:rsid w:val="00AB4F23"/>
    <w:rsid w:val="00AC66F7"/>
    <w:rsid w:val="00AD00C5"/>
    <w:rsid w:val="00AD1687"/>
    <w:rsid w:val="00AD3252"/>
    <w:rsid w:val="00AD61A5"/>
    <w:rsid w:val="00AD6E1C"/>
    <w:rsid w:val="00AE251D"/>
    <w:rsid w:val="00AE2E7E"/>
    <w:rsid w:val="00AE3976"/>
    <w:rsid w:val="00AF1995"/>
    <w:rsid w:val="00AF28F5"/>
    <w:rsid w:val="00B016B2"/>
    <w:rsid w:val="00B01DFB"/>
    <w:rsid w:val="00B05622"/>
    <w:rsid w:val="00B06C8C"/>
    <w:rsid w:val="00B070BA"/>
    <w:rsid w:val="00B124D3"/>
    <w:rsid w:val="00B136A6"/>
    <w:rsid w:val="00B143D1"/>
    <w:rsid w:val="00B16789"/>
    <w:rsid w:val="00B2426D"/>
    <w:rsid w:val="00B258D5"/>
    <w:rsid w:val="00B300ED"/>
    <w:rsid w:val="00B30398"/>
    <w:rsid w:val="00B3087F"/>
    <w:rsid w:val="00B35697"/>
    <w:rsid w:val="00B35D28"/>
    <w:rsid w:val="00B4024C"/>
    <w:rsid w:val="00B42553"/>
    <w:rsid w:val="00B535D3"/>
    <w:rsid w:val="00B60FA9"/>
    <w:rsid w:val="00B6427E"/>
    <w:rsid w:val="00B713B1"/>
    <w:rsid w:val="00B73278"/>
    <w:rsid w:val="00B77848"/>
    <w:rsid w:val="00B804D4"/>
    <w:rsid w:val="00B818B8"/>
    <w:rsid w:val="00B87CF4"/>
    <w:rsid w:val="00B934EF"/>
    <w:rsid w:val="00B95F04"/>
    <w:rsid w:val="00BA5649"/>
    <w:rsid w:val="00BA7F77"/>
    <w:rsid w:val="00BB5754"/>
    <w:rsid w:val="00BC535C"/>
    <w:rsid w:val="00BC5CEF"/>
    <w:rsid w:val="00BC6209"/>
    <w:rsid w:val="00BD613B"/>
    <w:rsid w:val="00BF1990"/>
    <w:rsid w:val="00BF27F6"/>
    <w:rsid w:val="00C00DF6"/>
    <w:rsid w:val="00C01571"/>
    <w:rsid w:val="00C02ABB"/>
    <w:rsid w:val="00C02EB3"/>
    <w:rsid w:val="00C06EE0"/>
    <w:rsid w:val="00C0753A"/>
    <w:rsid w:val="00C17737"/>
    <w:rsid w:val="00C24B38"/>
    <w:rsid w:val="00C266D0"/>
    <w:rsid w:val="00C276C8"/>
    <w:rsid w:val="00C27C74"/>
    <w:rsid w:val="00C3000D"/>
    <w:rsid w:val="00C30FB6"/>
    <w:rsid w:val="00C33F58"/>
    <w:rsid w:val="00C372BE"/>
    <w:rsid w:val="00C37B18"/>
    <w:rsid w:val="00C4098D"/>
    <w:rsid w:val="00C43EE5"/>
    <w:rsid w:val="00C4788A"/>
    <w:rsid w:val="00C52775"/>
    <w:rsid w:val="00C5330A"/>
    <w:rsid w:val="00C53C0C"/>
    <w:rsid w:val="00C75B8B"/>
    <w:rsid w:val="00C82313"/>
    <w:rsid w:val="00C836B6"/>
    <w:rsid w:val="00C8495B"/>
    <w:rsid w:val="00C86AE9"/>
    <w:rsid w:val="00C90A8D"/>
    <w:rsid w:val="00C91B17"/>
    <w:rsid w:val="00C928F0"/>
    <w:rsid w:val="00C9330E"/>
    <w:rsid w:val="00C937DE"/>
    <w:rsid w:val="00C96CC4"/>
    <w:rsid w:val="00CA48C0"/>
    <w:rsid w:val="00CA6384"/>
    <w:rsid w:val="00CA69F0"/>
    <w:rsid w:val="00CB761F"/>
    <w:rsid w:val="00CC380B"/>
    <w:rsid w:val="00CC4FA5"/>
    <w:rsid w:val="00CD0686"/>
    <w:rsid w:val="00CD2FD0"/>
    <w:rsid w:val="00CD2FD6"/>
    <w:rsid w:val="00CE145F"/>
    <w:rsid w:val="00CE45E8"/>
    <w:rsid w:val="00CE5A46"/>
    <w:rsid w:val="00CE7349"/>
    <w:rsid w:val="00CF0219"/>
    <w:rsid w:val="00CF626C"/>
    <w:rsid w:val="00D057AA"/>
    <w:rsid w:val="00D16139"/>
    <w:rsid w:val="00D26765"/>
    <w:rsid w:val="00D300AB"/>
    <w:rsid w:val="00D31E55"/>
    <w:rsid w:val="00D36CE3"/>
    <w:rsid w:val="00D42B20"/>
    <w:rsid w:val="00D53F99"/>
    <w:rsid w:val="00D54810"/>
    <w:rsid w:val="00D567CF"/>
    <w:rsid w:val="00D57C6D"/>
    <w:rsid w:val="00D61A5D"/>
    <w:rsid w:val="00D70728"/>
    <w:rsid w:val="00D76EC2"/>
    <w:rsid w:val="00D77256"/>
    <w:rsid w:val="00D83907"/>
    <w:rsid w:val="00D83D78"/>
    <w:rsid w:val="00D84DD0"/>
    <w:rsid w:val="00D87014"/>
    <w:rsid w:val="00D906C5"/>
    <w:rsid w:val="00D93692"/>
    <w:rsid w:val="00D94487"/>
    <w:rsid w:val="00D97DBC"/>
    <w:rsid w:val="00DA3A2D"/>
    <w:rsid w:val="00DB04A6"/>
    <w:rsid w:val="00DB6E59"/>
    <w:rsid w:val="00DB713B"/>
    <w:rsid w:val="00DC0E33"/>
    <w:rsid w:val="00DC2B50"/>
    <w:rsid w:val="00DD15AF"/>
    <w:rsid w:val="00DD3242"/>
    <w:rsid w:val="00DD421E"/>
    <w:rsid w:val="00DE1052"/>
    <w:rsid w:val="00DE162B"/>
    <w:rsid w:val="00DE6F6E"/>
    <w:rsid w:val="00DE70C6"/>
    <w:rsid w:val="00DF0706"/>
    <w:rsid w:val="00DF0895"/>
    <w:rsid w:val="00DF4200"/>
    <w:rsid w:val="00DF4C58"/>
    <w:rsid w:val="00DF55BA"/>
    <w:rsid w:val="00DF67AB"/>
    <w:rsid w:val="00DF71AD"/>
    <w:rsid w:val="00E02865"/>
    <w:rsid w:val="00E0399F"/>
    <w:rsid w:val="00E058CB"/>
    <w:rsid w:val="00E060B5"/>
    <w:rsid w:val="00E16850"/>
    <w:rsid w:val="00E22F97"/>
    <w:rsid w:val="00E23764"/>
    <w:rsid w:val="00E2417C"/>
    <w:rsid w:val="00E33891"/>
    <w:rsid w:val="00E365A4"/>
    <w:rsid w:val="00E376D3"/>
    <w:rsid w:val="00E40335"/>
    <w:rsid w:val="00E60B28"/>
    <w:rsid w:val="00E64DBB"/>
    <w:rsid w:val="00E66909"/>
    <w:rsid w:val="00E71721"/>
    <w:rsid w:val="00E71D89"/>
    <w:rsid w:val="00E731D2"/>
    <w:rsid w:val="00E83B4D"/>
    <w:rsid w:val="00E85A78"/>
    <w:rsid w:val="00E906CD"/>
    <w:rsid w:val="00E95A85"/>
    <w:rsid w:val="00E979E6"/>
    <w:rsid w:val="00EA12FA"/>
    <w:rsid w:val="00EA33A1"/>
    <w:rsid w:val="00EA3C76"/>
    <w:rsid w:val="00EA6856"/>
    <w:rsid w:val="00EB0545"/>
    <w:rsid w:val="00EB71F2"/>
    <w:rsid w:val="00EC05C1"/>
    <w:rsid w:val="00EC1971"/>
    <w:rsid w:val="00EC46D7"/>
    <w:rsid w:val="00ED7590"/>
    <w:rsid w:val="00ED7674"/>
    <w:rsid w:val="00EF0AD0"/>
    <w:rsid w:val="00EF3572"/>
    <w:rsid w:val="00EF70E5"/>
    <w:rsid w:val="00EF7D4C"/>
    <w:rsid w:val="00F01C5D"/>
    <w:rsid w:val="00F05DB5"/>
    <w:rsid w:val="00F065A6"/>
    <w:rsid w:val="00F06805"/>
    <w:rsid w:val="00F13D01"/>
    <w:rsid w:val="00F17658"/>
    <w:rsid w:val="00F200FB"/>
    <w:rsid w:val="00F241CB"/>
    <w:rsid w:val="00F24871"/>
    <w:rsid w:val="00F26391"/>
    <w:rsid w:val="00F26A80"/>
    <w:rsid w:val="00F279B5"/>
    <w:rsid w:val="00F3671C"/>
    <w:rsid w:val="00F40298"/>
    <w:rsid w:val="00F421B7"/>
    <w:rsid w:val="00F5239E"/>
    <w:rsid w:val="00F55BDF"/>
    <w:rsid w:val="00F61278"/>
    <w:rsid w:val="00F64652"/>
    <w:rsid w:val="00F66A8D"/>
    <w:rsid w:val="00F67565"/>
    <w:rsid w:val="00F750C8"/>
    <w:rsid w:val="00F808B0"/>
    <w:rsid w:val="00F82A8B"/>
    <w:rsid w:val="00F8587A"/>
    <w:rsid w:val="00F93130"/>
    <w:rsid w:val="00F941C0"/>
    <w:rsid w:val="00F951E0"/>
    <w:rsid w:val="00FA16B3"/>
    <w:rsid w:val="00FA1FFC"/>
    <w:rsid w:val="00FA4AFB"/>
    <w:rsid w:val="00FA7289"/>
    <w:rsid w:val="00FB1832"/>
    <w:rsid w:val="00FB2D4F"/>
    <w:rsid w:val="00FB5490"/>
    <w:rsid w:val="00FC3EFE"/>
    <w:rsid w:val="00FC76E1"/>
    <w:rsid w:val="00FE2960"/>
    <w:rsid w:val="00FE340E"/>
    <w:rsid w:val="00FF00F4"/>
    <w:rsid w:val="00FF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F7118"/>
  <w15:docId w15:val="{8D030F32-DFBA-40AF-9ACF-88FDAA0F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931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47A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AD16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23B60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523B60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72940"/>
    <w:pPr>
      <w:spacing w:line="240" w:lineRule="auto"/>
    </w:pPr>
    <w:rPr>
      <w:rFonts w:ascii="Tahoma" w:hAnsi="Tahoma" w:cs="Tahoma"/>
      <w:sz w:val="16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72940"/>
    <w:rPr>
      <w:rFonts w:ascii="Tahoma" w:hAnsi="Tahoma" w:cs="Tahoma"/>
      <w:sz w:val="16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29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2940"/>
    <w:rPr>
      <w:rFonts w:ascii="Tahoma" w:hAnsi="Tahoma" w:cs="Tahoma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2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2940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B18EF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table" w:styleId="Tabellenraster">
    <w:name w:val="Table Grid"/>
    <w:basedOn w:val="NormaleTabelle"/>
    <w:uiPriority w:val="39"/>
    <w:rsid w:val="007B1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D1BBD"/>
    <w:rPr>
      <w:color w:val="808080"/>
    </w:rPr>
  </w:style>
  <w:style w:type="paragraph" w:customStyle="1" w:styleId="Heading3">
    <w:name w:val="Heading3"/>
    <w:basedOn w:val="Standard"/>
    <w:link w:val="Heading3Char"/>
    <w:qFormat/>
    <w:rsid w:val="00365F9A"/>
    <w:rPr>
      <w:rFonts w:ascii="Times New Roman" w:hAnsi="Times New Roman" w:cs="Times New Roman"/>
      <w:sz w:val="28"/>
      <w:szCs w:val="28"/>
    </w:rPr>
  </w:style>
  <w:style w:type="character" w:customStyle="1" w:styleId="Heading3Char">
    <w:name w:val="Heading3 Char"/>
    <w:basedOn w:val="Absatz-Standardschriftart"/>
    <w:link w:val="Heading3"/>
    <w:rsid w:val="00365F9A"/>
    <w:rPr>
      <w:rFonts w:ascii="Times New Roman" w:hAnsi="Times New Roman" w:cs="Times New Roman"/>
      <w:sz w:val="28"/>
      <w:szCs w:val="28"/>
    </w:rPr>
  </w:style>
  <w:style w:type="paragraph" w:styleId="Listenabsatz">
    <w:name w:val="List Paragraph"/>
    <w:basedOn w:val="Standard"/>
    <w:link w:val="ListenabsatzZchn"/>
    <w:uiPriority w:val="34"/>
    <w:qFormat/>
    <w:rsid w:val="00D83907"/>
    <w:pPr>
      <w:spacing w:after="0" w:line="240" w:lineRule="auto"/>
      <w:ind w:left="720"/>
    </w:pPr>
    <w:rPr>
      <w:rFonts w:ascii="Calibri" w:hAnsi="Calibri" w:cs="Calibri"/>
      <w:lang w:eastAsia="zh-CN"/>
    </w:rPr>
  </w:style>
  <w:style w:type="paragraph" w:styleId="StandardWeb">
    <w:name w:val="Normal (Web)"/>
    <w:basedOn w:val="Standard"/>
    <w:uiPriority w:val="99"/>
    <w:unhideWhenUsed/>
    <w:rsid w:val="00AD1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D1687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styleId="BesuchterLink">
    <w:name w:val="FollowedHyperlink"/>
    <w:basedOn w:val="Absatz-Standardschriftart"/>
    <w:uiPriority w:val="99"/>
    <w:semiHidden/>
    <w:unhideWhenUsed/>
    <w:rsid w:val="00FE340E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40EE3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31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-article-author-affiliationaddress">
    <w:name w:val="c-article-author-affiliation__address"/>
    <w:basedOn w:val="Absatz-Standardschriftart"/>
    <w:rsid w:val="00761A2C"/>
  </w:style>
  <w:style w:type="paragraph" w:customStyle="1" w:styleId="c-article-author-affiliationauthors-item">
    <w:name w:val="c-article-author-affiliation__authors-item"/>
    <w:basedOn w:val="Standard"/>
    <w:rsid w:val="00761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47A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i">
    <w:name w:val="mi"/>
    <w:basedOn w:val="Absatz-Standardschriftart"/>
    <w:rsid w:val="002D2C2A"/>
  </w:style>
  <w:style w:type="character" w:customStyle="1" w:styleId="mo">
    <w:name w:val="mo"/>
    <w:basedOn w:val="Absatz-Standardschriftart"/>
    <w:rsid w:val="002D2C2A"/>
  </w:style>
  <w:style w:type="character" w:customStyle="1" w:styleId="mjxassistivemathml">
    <w:name w:val="mjx_assistive_mathml"/>
    <w:basedOn w:val="Absatz-Standardschriftart"/>
    <w:rsid w:val="002D2C2A"/>
  </w:style>
  <w:style w:type="character" w:styleId="Fett">
    <w:name w:val="Strong"/>
    <w:basedOn w:val="Absatz-Standardschriftart"/>
    <w:uiPriority w:val="22"/>
    <w:qFormat/>
    <w:rsid w:val="00C24B38"/>
    <w:rPr>
      <w:b/>
      <w:bCs/>
    </w:rPr>
  </w:style>
  <w:style w:type="character" w:styleId="Hervorhebung">
    <w:name w:val="Emphasis"/>
    <w:basedOn w:val="Absatz-Standardschriftart"/>
    <w:uiPriority w:val="20"/>
    <w:qFormat/>
    <w:rsid w:val="00C24B38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2D6D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6DC9"/>
  </w:style>
  <w:style w:type="paragraph" w:styleId="Fuzeile">
    <w:name w:val="footer"/>
    <w:basedOn w:val="Standard"/>
    <w:link w:val="FuzeileZchn"/>
    <w:uiPriority w:val="99"/>
    <w:unhideWhenUsed/>
    <w:rsid w:val="002D6D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6DC9"/>
  </w:style>
  <w:style w:type="character" w:styleId="Zeilennummer">
    <w:name w:val="line number"/>
    <w:basedOn w:val="Absatz-Standardschriftart"/>
    <w:uiPriority w:val="99"/>
    <w:semiHidden/>
    <w:unhideWhenUsed/>
    <w:rsid w:val="00BC535C"/>
  </w:style>
  <w:style w:type="table" w:styleId="EinfacheTabelle3">
    <w:name w:val="Plain Table 3"/>
    <w:basedOn w:val="NormaleTabelle"/>
    <w:uiPriority w:val="43"/>
    <w:rsid w:val="00DE16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95007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B016B2"/>
    <w:rPr>
      <w:rFonts w:ascii="Calibri" w:hAnsi="Calibri" w:cs="Calibri"/>
      <w:lang w:eastAsia="zh-CN"/>
    </w:rPr>
  </w:style>
  <w:style w:type="table" w:customStyle="1" w:styleId="FormatvorlageNature">
    <w:name w:val="FormatvorlageNature"/>
    <w:basedOn w:val="NormaleTabelle"/>
    <w:uiPriority w:val="99"/>
    <w:rsid w:val="00641790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EAAAA" w:themeColor="background2" w:themeShade="BF"/>
        <w:left w:val="single" w:sz="4" w:space="0" w:color="AEAAAA" w:themeColor="background2" w:themeShade="BF"/>
        <w:bottom w:val="single" w:sz="4" w:space="0" w:color="AEAAAA" w:themeColor="background2" w:themeShade="BF"/>
        <w:right w:val="single" w:sz="4" w:space="0" w:color="AEAAAA" w:themeColor="background2" w:themeShade="BF"/>
        <w:insideH w:val="single" w:sz="4" w:space="0" w:color="AEAAAA" w:themeColor="background2" w:themeShade="BF"/>
        <w:insideV w:val="single" w:sz="4" w:space="0" w:color="AEAAAA" w:themeColor="background2" w:themeShade="BF"/>
      </w:tblBorders>
    </w:tblPr>
    <w:tblStylePr w:type="firstRow">
      <w:rPr>
        <w:rFonts w:ascii="Times New Roman" w:hAnsi="Times New Roman"/>
        <w:b/>
        <w:sz w:val="22"/>
      </w:rPr>
      <w:tblPr/>
      <w:tcPr>
        <w:tcBorders>
          <w:bottom w:val="single" w:sz="12" w:space="0" w:color="767171" w:themeColor="background2" w:themeShade="80"/>
        </w:tcBorders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058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0396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6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82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005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18" Type="http://schemas.openxmlformats.org/officeDocument/2006/relationships/oleObject" Target="embeddings/oleObject2.bin"/><Relationship Id="rId3" Type="http://schemas.openxmlformats.org/officeDocument/2006/relationships/numbering" Target="numbering.xml"/><Relationship Id="rId21" Type="http://schemas.openxmlformats.org/officeDocument/2006/relationships/image" Target="media/image11.tiff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23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image" Target="media/image9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5.tif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ila\Documents\AJE\Marketing\SN%20Templates\Nature_Communications_Submission_Template_2020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iyXutRXKctorrn56tpjljBwMrY4A==">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</go:docsCustomData>
</go:gDocsCustomXmlDataStorage>
</file>

<file path=customXml/itemProps1.xml><?xml version="1.0" encoding="utf-8"?>
<ds:datastoreItem xmlns:ds="http://schemas.openxmlformats.org/officeDocument/2006/customXml" ds:itemID="{3902EAF7-ADC9-4810-BE0E-F5E6724DB7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Nature_Communications_Submission_Template_2020.dotm</Template>
  <TotalTime>0</TotalTime>
  <Pages>15</Pages>
  <Words>1155</Words>
  <Characters>7280</Characters>
  <Application>Microsoft Office Word</Application>
  <DocSecurity>0</DocSecurity>
  <Lines>60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Springer-SBM</Company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</dc:creator>
  <cp:lastModifiedBy>Florian Schinle</cp:lastModifiedBy>
  <cp:revision>3</cp:revision>
  <dcterms:created xsi:type="dcterms:W3CDTF">2026-02-09T07:59:00Z</dcterms:created>
  <dcterms:modified xsi:type="dcterms:W3CDTF">2026-02-09T08:00:00Z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43983.7206828704</vt:r8>
  </property>
  <property fmtid="{D5CDD505-2E9C-101B-9397-08002B2CF9AE}" pid="4" name="EditTimer">
    <vt:i4>28930</vt:i4>
  </property>
</Properties>
</file>