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1A6E5" w14:textId="77777777" w:rsidR="00B57A14" w:rsidRDefault="00B57A14" w:rsidP="00B57A14">
      <w:pPr>
        <w:pStyle w:val="Heading1"/>
        <w:spacing w:line="480" w:lineRule="auto"/>
        <w:rPr>
          <w:rFonts w:ascii="Arial Regular" w:hAnsi="Arial Regular" w:cs="Arial Regular"/>
          <w:bCs/>
          <w:sz w:val="32"/>
          <w:szCs w:val="32"/>
          <w:lang w:eastAsia="zh-Hans"/>
        </w:rPr>
      </w:pPr>
      <w:r>
        <w:rPr>
          <w:rFonts w:ascii="Arial Bold" w:hAnsi="Arial Bold" w:cs="Arial Bold"/>
          <w:b/>
          <w:bCs/>
          <w:sz w:val="32"/>
          <w:szCs w:val="32"/>
          <w:lang w:val="en-US" w:eastAsia="zh-Hans"/>
        </w:rPr>
        <w:t>Supplemental material</w:t>
      </w:r>
      <w:r>
        <w:rPr>
          <w:rFonts w:ascii="Arial Regular" w:hAnsi="Arial Regular" w:cs="Arial Regular"/>
          <w:b/>
          <w:bCs/>
          <w:sz w:val="32"/>
          <w:szCs w:val="32"/>
          <w:lang w:val="en-US" w:eastAsia="zh-Hans"/>
        </w:rPr>
        <w:t xml:space="preserve"> </w:t>
      </w:r>
    </w:p>
    <w:p w14:paraId="485C7B21" w14:textId="77777777" w:rsidR="00B57A14" w:rsidRDefault="00B57A14" w:rsidP="00B57A14">
      <w:pPr>
        <w:spacing w:line="480" w:lineRule="auto"/>
        <w:rPr>
          <w:rFonts w:ascii="Arial Regular" w:hAnsi="Arial Regular" w:cs="Arial Regular"/>
        </w:rPr>
      </w:pPr>
      <w:r>
        <w:rPr>
          <w:rFonts w:ascii="Arial Regular" w:hAnsi="Arial Regular" w:cs="Arial Regular"/>
        </w:rPr>
        <w:t>Appendix A presents the detailed results of the subgroup analyses. Participants were stratified according to the following variables: gender, age, night shift work, smoking status, alcohol use, exercise frequency, and sleep duration. Table A1. Subgroup analysis of the association between hypothyroidism and incident depressive symptoms (n=1311). Table A2. Subgroup analysis of the associations between endocrine/metabolic diseases and incident anxiety symptoms(n=1894).</w:t>
      </w:r>
    </w:p>
    <w:p w14:paraId="590C5D7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old">
    <w:panose1 w:val="020B0704020202020204"/>
    <w:charset w:val="00"/>
    <w:family w:val="auto"/>
    <w:pitch w:val="default"/>
    <w:sig w:usb0="E0000AFF" w:usb1="00007843" w:usb2="00000001" w:usb3="00000000" w:csb0="400001BF" w:csb1="DFF70000"/>
  </w:font>
  <w:font w:name="Arial Regular">
    <w:altName w:val="Arial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A14"/>
    <w:rsid w:val="00006593"/>
    <w:rsid w:val="000C4033"/>
    <w:rsid w:val="004B42CB"/>
    <w:rsid w:val="005F2B46"/>
    <w:rsid w:val="006E1731"/>
    <w:rsid w:val="00B260B7"/>
    <w:rsid w:val="00B57A14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B358F"/>
  <w15:chartTrackingRefBased/>
  <w15:docId w15:val="{DCBB2B3C-ECD4-46CE-BA34-4869EE91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A14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57A1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7A1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7A1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7A1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7A1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7A1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7A1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7A1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7A1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7A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7A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7A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7A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7A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7A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7A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7A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7A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7A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7A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7A1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7A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7A1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7A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7A1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7A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7A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7A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7A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432</Characters>
  <Application>Microsoft Office Word</Application>
  <DocSecurity>0</DocSecurity>
  <Lines>12</Lines>
  <Paragraphs>5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2026-04-03T15:23:00Z</dcterms:created>
  <dcterms:modified xsi:type="dcterms:W3CDTF">2026-04-03T15:24:00Z</dcterms:modified>
</cp:coreProperties>
</file>