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377FC" w14:textId="60A43C91" w:rsidR="00EF7987" w:rsidRPr="00907378" w:rsidRDefault="00830221" w:rsidP="0050020C">
      <w:pPr>
        <w:pStyle w:val="a7"/>
        <w:rPr>
          <w:sz w:val="28"/>
          <w:szCs w:val="28"/>
        </w:rPr>
      </w:pPr>
      <w:r w:rsidRPr="00EF7987">
        <w:rPr>
          <w:rFonts w:hint="eastAsia"/>
          <w:sz w:val="28"/>
          <w:szCs w:val="28"/>
        </w:rPr>
        <w:t>S</w:t>
      </w:r>
      <w:r w:rsidRPr="00EF7987">
        <w:rPr>
          <w:sz w:val="28"/>
          <w:szCs w:val="28"/>
        </w:rPr>
        <w:t>upplementary Information for “</w:t>
      </w:r>
      <w:r w:rsidR="00883A86" w:rsidRPr="00883A86">
        <w:rPr>
          <w:sz w:val="28"/>
          <w:szCs w:val="28"/>
        </w:rPr>
        <w:t>Feasibility of the Olympic marathon under climatic and socioeconomic change</w:t>
      </w:r>
      <w:r w:rsidRPr="00EF7987">
        <w:rPr>
          <w:sz w:val="28"/>
          <w:szCs w:val="28"/>
        </w:rPr>
        <w:t>”</w:t>
      </w:r>
    </w:p>
    <w:p w14:paraId="6EED76DD" w14:textId="683B44C2" w:rsidR="005B7ECC" w:rsidRPr="004C4DB9" w:rsidRDefault="005B7ECC" w:rsidP="0050020C">
      <w:pPr>
        <w:pStyle w:val="af7"/>
        <w:jc w:val="center"/>
        <w:rPr>
          <w:b w:val="0"/>
          <w:bCs w:val="0"/>
        </w:rPr>
      </w:pPr>
    </w:p>
    <w:p w14:paraId="22248C2C" w14:textId="71783E78" w:rsidR="005B7ECC" w:rsidRPr="00B32AE9" w:rsidRDefault="002C2D64" w:rsidP="001721D1">
      <w:pPr>
        <w:pStyle w:val="af7"/>
      </w:pPr>
      <w:r>
        <w:rPr>
          <w:noProof/>
        </w:rPr>
        <w:drawing>
          <wp:inline distT="0" distB="0" distL="0" distR="0" wp14:anchorId="13B3FE16" wp14:editId="7165C4C9">
            <wp:extent cx="5400040" cy="1297354"/>
            <wp:effectExtent l="0" t="0" r="0" b="0"/>
            <wp:docPr id="54" name="図 54" descr="テーブル&#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図 54" descr="テーブル&#10;&#10;自動的に生成された説明"/>
                    <pic:cNvPicPr>
                      <a:picLocks noChangeAspect="1" noChangeArrowheads="1"/>
                    </pic:cNvPicPr>
                  </pic:nvPicPr>
                  <pic:blipFill rotWithShape="1">
                    <a:blip r:embed="rId8">
                      <a:extLst>
                        <a:ext uri="{28A0092B-C50C-407E-A947-70E740481C1C}">
                          <a14:useLocalDpi xmlns:a14="http://schemas.microsoft.com/office/drawing/2010/main" val="0"/>
                        </a:ext>
                      </a:extLst>
                    </a:blip>
                    <a:srcRect t="32251" b="26566"/>
                    <a:stretch/>
                  </pic:blipFill>
                  <pic:spPr bwMode="auto">
                    <a:xfrm>
                      <a:off x="0" y="0"/>
                      <a:ext cx="5400040" cy="1297354"/>
                    </a:xfrm>
                    <a:prstGeom prst="rect">
                      <a:avLst/>
                    </a:prstGeom>
                    <a:noFill/>
                    <a:ln>
                      <a:noFill/>
                    </a:ln>
                    <a:extLst>
                      <a:ext uri="{53640926-AAD7-44D8-BBD7-CCE9431645EC}">
                        <a14:shadowObscured xmlns:a14="http://schemas.microsoft.com/office/drawing/2010/main"/>
                      </a:ext>
                    </a:extLst>
                  </pic:spPr>
                </pic:pic>
              </a:graphicData>
            </a:graphic>
          </wp:inline>
        </w:drawing>
      </w:r>
      <w:r w:rsidR="001721D1" w:rsidRPr="001721D1">
        <w:rPr>
          <w:b w:val="0"/>
          <w:bCs w:val="0"/>
        </w:rPr>
        <w:t xml:space="preserve">Supplementary Table. </w:t>
      </w:r>
      <w:r w:rsidR="001721D1" w:rsidRPr="001721D1">
        <w:rPr>
          <w:b w:val="0"/>
          <w:bCs w:val="0"/>
        </w:rPr>
        <w:fldChar w:fldCharType="begin"/>
      </w:r>
      <w:r w:rsidR="001721D1" w:rsidRPr="001721D1">
        <w:rPr>
          <w:b w:val="0"/>
          <w:bCs w:val="0"/>
        </w:rPr>
        <w:instrText xml:space="preserve"> SEQ Supplementary_Table. \* ARABIC </w:instrText>
      </w:r>
      <w:r w:rsidR="001721D1" w:rsidRPr="001721D1">
        <w:rPr>
          <w:b w:val="0"/>
          <w:bCs w:val="0"/>
        </w:rPr>
        <w:fldChar w:fldCharType="separate"/>
      </w:r>
      <w:r w:rsidR="001721D1" w:rsidRPr="001721D1">
        <w:rPr>
          <w:b w:val="0"/>
          <w:bCs w:val="0"/>
          <w:noProof/>
        </w:rPr>
        <w:t>1</w:t>
      </w:r>
      <w:r w:rsidR="001721D1" w:rsidRPr="001721D1">
        <w:rPr>
          <w:b w:val="0"/>
          <w:bCs w:val="0"/>
        </w:rPr>
        <w:fldChar w:fldCharType="end"/>
      </w:r>
      <w:r w:rsidR="001721D1">
        <w:rPr>
          <w:b w:val="0"/>
          <w:bCs w:val="0"/>
        </w:rPr>
        <w:tab/>
      </w:r>
      <w:r w:rsidR="00883A86" w:rsidRPr="00883A86">
        <w:rPr>
          <w:b w:val="0"/>
          <w:bCs w:val="0"/>
        </w:rPr>
        <w:t>Number of cities by WBGT level in August in the late-21st century (2080-2099). The cities are selected under the socioeconomic conditions in 2020. The figures show the average values based on seven GCMs.</w:t>
      </w:r>
      <w:r w:rsidR="00C7096B">
        <w:rPr>
          <w:b w:val="0"/>
          <w:bCs w:val="0"/>
        </w:rPr>
        <w:t xml:space="preserve"> T</w:t>
      </w:r>
      <w:r w:rsidR="00C7096B" w:rsidRPr="00D60201">
        <w:rPr>
          <w:b w:val="0"/>
          <w:bCs w:val="0"/>
        </w:rPr>
        <w:t xml:space="preserve">he </w:t>
      </w:r>
      <w:r w:rsidR="00C7096B">
        <w:rPr>
          <w:b w:val="0"/>
          <w:bCs w:val="0"/>
        </w:rPr>
        <w:t>figures</w:t>
      </w:r>
      <w:r w:rsidR="00C7096B" w:rsidRPr="00D60201">
        <w:rPr>
          <w:b w:val="0"/>
          <w:bCs w:val="0"/>
        </w:rPr>
        <w:t xml:space="preserve"> in parentheses represent the "minimum-maximum" values</w:t>
      </w:r>
      <w:r w:rsidR="00B155DE" w:rsidRPr="00B155DE">
        <w:t xml:space="preserve"> </w:t>
      </w:r>
      <w:r w:rsidR="00B155DE" w:rsidRPr="00B155DE">
        <w:rPr>
          <w:b w:val="0"/>
          <w:bCs w:val="0"/>
        </w:rPr>
        <w:t>of the seven GCMs</w:t>
      </w:r>
      <w:r w:rsidR="00C7096B" w:rsidRPr="00D60201">
        <w:rPr>
          <w:b w:val="0"/>
          <w:bCs w:val="0"/>
        </w:rPr>
        <w:t>.</w:t>
      </w:r>
    </w:p>
    <w:p w14:paraId="13CF6BF1" w14:textId="40559AC3" w:rsidR="00133138" w:rsidRPr="00B155DE" w:rsidRDefault="00133138" w:rsidP="0050020C"/>
    <w:tbl>
      <w:tblPr>
        <w:tblStyle w:val="a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9"/>
      </w:tblGrid>
      <w:tr w:rsidR="005B7ECC" w:rsidRPr="00B11818" w14:paraId="6BDB32FC" w14:textId="77777777" w:rsidTr="00FB56B9">
        <w:tc>
          <w:tcPr>
            <w:tcW w:w="8789" w:type="dxa"/>
          </w:tcPr>
          <w:p w14:paraId="508E3E5C" w14:textId="594D1F12" w:rsidR="002C2D64" w:rsidRPr="00B11818" w:rsidRDefault="002C2D64" w:rsidP="0050020C">
            <w:pPr>
              <w:jc w:val="center"/>
            </w:pPr>
            <w:r>
              <w:rPr>
                <w:noProof/>
              </w:rPr>
              <w:drawing>
                <wp:inline distT="0" distB="0" distL="0" distR="0" wp14:anchorId="05C297FA" wp14:editId="3467C490">
                  <wp:extent cx="5400040" cy="2799861"/>
                  <wp:effectExtent l="0" t="0" r="0" b="0"/>
                  <wp:docPr id="55" name="図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
                            <a:extLst>
                              <a:ext uri="{28A0092B-C50C-407E-A947-70E740481C1C}">
                                <a14:useLocalDpi xmlns:a14="http://schemas.microsoft.com/office/drawing/2010/main" val="0"/>
                              </a:ext>
                            </a:extLst>
                          </a:blip>
                          <a:srcRect t="17120"/>
                          <a:stretch/>
                        </pic:blipFill>
                        <pic:spPr bwMode="auto">
                          <a:xfrm>
                            <a:off x="0" y="0"/>
                            <a:ext cx="5400040" cy="279986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92DE306" w14:textId="3019B17E" w:rsidR="00535797" w:rsidRPr="00535797" w:rsidRDefault="00535797" w:rsidP="0050020C">
      <w:pPr>
        <w:pStyle w:val="a6"/>
        <w:numPr>
          <w:ilvl w:val="0"/>
          <w:numId w:val="7"/>
        </w:numPr>
        <w:ind w:leftChars="0"/>
      </w:pPr>
      <w:r w:rsidRPr="00535797">
        <w:t xml:space="preserve">WBGT levels of 238 cities in August in the </w:t>
      </w:r>
      <w:r w:rsidR="009F6762">
        <w:t>mid</w:t>
      </w:r>
      <w:r w:rsidRPr="00535797">
        <w:t xml:space="preserve">-21st century (2040-2059). The cities are selected under the socioeconomic conditions in 2020. </w:t>
      </w:r>
      <w:r w:rsidR="007472B4">
        <w:t>The bars</w:t>
      </w:r>
      <w:r w:rsidR="007472B4" w:rsidRPr="005B3A38">
        <w:t xml:space="preserve"> represent the average of the seven GCMs.</w:t>
      </w:r>
      <w:r w:rsidRPr="00535797">
        <w:t xml:space="preserve"> </w:t>
      </w:r>
      <w:r w:rsidR="0075016D" w:rsidRPr="00542EEC">
        <w:t xml:space="preserve">Error bars indicate the </w:t>
      </w:r>
      <w:r w:rsidR="0075016D">
        <w:t xml:space="preserve">range between </w:t>
      </w:r>
      <w:r w:rsidR="0075016D" w:rsidRPr="00542EEC">
        <w:t>maximum and minimum values of the seven GCMs.</w:t>
      </w:r>
    </w:p>
    <w:p w14:paraId="3CC3711F" w14:textId="5DEBA6AC" w:rsidR="005B7ECC" w:rsidRDefault="005B7ECC" w:rsidP="0050020C">
      <w:pPr>
        <w:jc w:val="center"/>
      </w:pPr>
    </w:p>
    <w:p w14:paraId="62AC6F70" w14:textId="40ACCB0A" w:rsidR="002C2D64" w:rsidRDefault="002C2D64" w:rsidP="0050020C">
      <w:pPr>
        <w:jc w:val="center"/>
      </w:pPr>
      <w:r>
        <w:rPr>
          <w:noProof/>
        </w:rPr>
        <w:lastRenderedPageBreak/>
        <w:drawing>
          <wp:inline distT="0" distB="0" distL="0" distR="0" wp14:anchorId="31832730" wp14:editId="75BFE61C">
            <wp:extent cx="5398710" cy="1320800"/>
            <wp:effectExtent l="0" t="0" r="0" b="0"/>
            <wp:docPr id="56" name="図 56" descr="テーブル&#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図 56" descr="テーブル&#10;&#10;自動的に生成された説明"/>
                    <pic:cNvPicPr>
                      <a:picLocks noChangeAspect="1" noChangeArrowheads="1"/>
                    </pic:cNvPicPr>
                  </pic:nvPicPr>
                  <pic:blipFill rotWithShape="1">
                    <a:blip r:embed="rId10">
                      <a:extLst>
                        <a:ext uri="{28A0092B-C50C-407E-A947-70E740481C1C}">
                          <a14:useLocalDpi xmlns:a14="http://schemas.microsoft.com/office/drawing/2010/main" val="0"/>
                        </a:ext>
                      </a:extLst>
                    </a:blip>
                    <a:srcRect t="30763" b="27299"/>
                    <a:stretch/>
                  </pic:blipFill>
                  <pic:spPr bwMode="auto">
                    <a:xfrm>
                      <a:off x="0" y="0"/>
                      <a:ext cx="5400040" cy="1321125"/>
                    </a:xfrm>
                    <a:prstGeom prst="rect">
                      <a:avLst/>
                    </a:prstGeom>
                    <a:noFill/>
                    <a:ln>
                      <a:noFill/>
                    </a:ln>
                    <a:extLst>
                      <a:ext uri="{53640926-AAD7-44D8-BBD7-CCE9431645EC}">
                        <a14:shadowObscured xmlns:a14="http://schemas.microsoft.com/office/drawing/2010/main"/>
                      </a:ext>
                    </a:extLst>
                  </pic:spPr>
                </pic:pic>
              </a:graphicData>
            </a:graphic>
          </wp:inline>
        </w:drawing>
      </w:r>
    </w:p>
    <w:p w14:paraId="65AC253E" w14:textId="330CDAFA" w:rsidR="00535797" w:rsidRPr="002F2E1C" w:rsidRDefault="0001658C" w:rsidP="002F2E1C">
      <w:pPr>
        <w:pStyle w:val="af7"/>
        <w:rPr>
          <w:rFonts w:hint="eastAsia"/>
          <w:b w:val="0"/>
          <w:bCs w:val="0"/>
        </w:rPr>
      </w:pPr>
      <w:r w:rsidRPr="001721D1">
        <w:rPr>
          <w:b w:val="0"/>
          <w:bCs w:val="0"/>
        </w:rPr>
        <w:t xml:space="preserve">Supplementary Table. </w:t>
      </w:r>
      <w:r w:rsidRPr="001721D1">
        <w:rPr>
          <w:b w:val="0"/>
          <w:bCs w:val="0"/>
        </w:rPr>
        <w:fldChar w:fldCharType="begin"/>
      </w:r>
      <w:r w:rsidRPr="001721D1">
        <w:rPr>
          <w:b w:val="0"/>
          <w:bCs w:val="0"/>
        </w:rPr>
        <w:instrText xml:space="preserve"> SEQ Supplementary_Table. \* ARABIC </w:instrText>
      </w:r>
      <w:r w:rsidRPr="001721D1">
        <w:rPr>
          <w:b w:val="0"/>
          <w:bCs w:val="0"/>
        </w:rPr>
        <w:fldChar w:fldCharType="separate"/>
      </w:r>
      <w:r w:rsidR="001721D1" w:rsidRPr="001721D1">
        <w:rPr>
          <w:b w:val="0"/>
          <w:bCs w:val="0"/>
          <w:noProof/>
        </w:rPr>
        <w:t>2</w:t>
      </w:r>
      <w:r w:rsidRPr="001721D1">
        <w:rPr>
          <w:b w:val="0"/>
          <w:bCs w:val="0"/>
        </w:rPr>
        <w:fldChar w:fldCharType="end"/>
      </w:r>
      <w:r w:rsidR="001721D1">
        <w:rPr>
          <w:b w:val="0"/>
          <w:bCs w:val="0"/>
        </w:rPr>
        <w:tab/>
      </w:r>
      <w:r w:rsidR="00535797" w:rsidRPr="001721D1">
        <w:rPr>
          <w:b w:val="0"/>
          <w:bCs w:val="0"/>
        </w:rPr>
        <w:t>N</w:t>
      </w:r>
      <w:r w:rsidR="00535797" w:rsidRPr="008862B1">
        <w:rPr>
          <w:b w:val="0"/>
          <w:bCs w:val="0"/>
        </w:rPr>
        <w:t xml:space="preserve">umber of cities by WBGT level in August in the </w:t>
      </w:r>
      <w:r w:rsidR="00535797">
        <w:rPr>
          <w:b w:val="0"/>
          <w:bCs w:val="0"/>
        </w:rPr>
        <w:t>mid</w:t>
      </w:r>
      <w:r w:rsidR="00535797" w:rsidRPr="008862B1">
        <w:rPr>
          <w:b w:val="0"/>
          <w:bCs w:val="0"/>
        </w:rPr>
        <w:t>-21st century (2040-2059). The cities are selected under the socioeconomic conditions in 2020. The figures show the average values based on seven GCMs</w:t>
      </w:r>
      <w:r w:rsidR="00D661C8">
        <w:rPr>
          <w:b w:val="0"/>
          <w:bCs w:val="0"/>
        </w:rPr>
        <w:t>. T</w:t>
      </w:r>
      <w:r w:rsidR="00D60201" w:rsidRPr="00D60201">
        <w:rPr>
          <w:b w:val="0"/>
          <w:bCs w:val="0"/>
        </w:rPr>
        <w:t xml:space="preserve">he </w:t>
      </w:r>
      <w:r w:rsidR="00D661C8">
        <w:rPr>
          <w:b w:val="0"/>
          <w:bCs w:val="0"/>
        </w:rPr>
        <w:t>figures</w:t>
      </w:r>
      <w:r w:rsidR="00D60201" w:rsidRPr="00D60201">
        <w:rPr>
          <w:b w:val="0"/>
          <w:bCs w:val="0"/>
        </w:rPr>
        <w:t xml:space="preserve"> in parentheses represent the "minimum-maximum" values</w:t>
      </w:r>
      <w:r w:rsidR="00B155DE">
        <w:rPr>
          <w:b w:val="0"/>
          <w:bCs w:val="0"/>
        </w:rPr>
        <w:t xml:space="preserve"> </w:t>
      </w:r>
      <w:r w:rsidR="00B155DE" w:rsidRPr="00B155DE">
        <w:rPr>
          <w:b w:val="0"/>
          <w:bCs w:val="0"/>
        </w:rPr>
        <w:t>of the seven GCMs</w:t>
      </w:r>
      <w:r w:rsidR="00D60201" w:rsidRPr="00D60201">
        <w:rPr>
          <w:b w:val="0"/>
          <w:bCs w:val="0"/>
        </w:rPr>
        <w:t>.</w:t>
      </w:r>
    </w:p>
    <w:p w14:paraId="00E2FF65" w14:textId="77777777" w:rsidR="00F37AC6" w:rsidRPr="00B11818" w:rsidRDefault="00F37AC6" w:rsidP="0050020C"/>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7C424B" w:rsidRPr="00B11818" w14:paraId="26DD7322" w14:textId="77777777" w:rsidTr="005C56A1">
        <w:tc>
          <w:tcPr>
            <w:tcW w:w="8504" w:type="dxa"/>
          </w:tcPr>
          <w:p w14:paraId="68DAE1E1" w14:textId="77777777" w:rsidR="00A73745" w:rsidRDefault="00BA4097" w:rsidP="0050020C">
            <w:r w:rsidRPr="00BA4097">
              <w:rPr>
                <w:noProof/>
              </w:rPr>
              <w:drawing>
                <wp:inline distT="0" distB="0" distL="0" distR="0" wp14:anchorId="3633F320" wp14:editId="2A657DA6">
                  <wp:extent cx="5303520" cy="3190516"/>
                  <wp:effectExtent l="0" t="0" r="0" b="0"/>
                  <wp:docPr id="5" name="図 4" descr="グラフ&#10;&#10;自動的に生成された説明">
                    <a:extLst xmlns:a="http://schemas.openxmlformats.org/drawingml/2006/main">
                      <a:ext uri="{FF2B5EF4-FFF2-40B4-BE49-F238E27FC236}">
                        <a16:creationId xmlns:a16="http://schemas.microsoft.com/office/drawing/2014/main" id="{422E8D31-A1E7-4A8C-87B0-C850501E9F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descr="グラフ&#10;&#10;自動的に生成された説明">
                            <a:extLst>
                              <a:ext uri="{FF2B5EF4-FFF2-40B4-BE49-F238E27FC236}">
                                <a16:creationId xmlns:a16="http://schemas.microsoft.com/office/drawing/2014/main" id="{422E8D31-A1E7-4A8C-87B0-C850501E9F07}"/>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r="16886"/>
                          <a:stretch/>
                        </pic:blipFill>
                        <pic:spPr bwMode="auto">
                          <a:xfrm>
                            <a:off x="0" y="0"/>
                            <a:ext cx="5313119" cy="3196290"/>
                          </a:xfrm>
                          <a:prstGeom prst="rect">
                            <a:avLst/>
                          </a:prstGeom>
                          <a:ln>
                            <a:noFill/>
                          </a:ln>
                          <a:extLst>
                            <a:ext uri="{53640926-AAD7-44D8-BBD7-CCE9431645EC}">
                              <a14:shadowObscured xmlns:a14="http://schemas.microsoft.com/office/drawing/2010/main"/>
                            </a:ext>
                          </a:extLst>
                        </pic:spPr>
                      </pic:pic>
                    </a:graphicData>
                  </a:graphic>
                </wp:inline>
              </w:drawing>
            </w:r>
          </w:p>
          <w:p w14:paraId="4636295B" w14:textId="57D6DE54" w:rsidR="003854D7" w:rsidRPr="00B11818" w:rsidRDefault="003854D7" w:rsidP="0050020C">
            <w:pPr>
              <w:jc w:val="center"/>
            </w:pPr>
            <w:r w:rsidRPr="003854D7">
              <w:rPr>
                <w:noProof/>
              </w:rPr>
              <w:drawing>
                <wp:inline distT="0" distB="0" distL="0" distR="0" wp14:anchorId="691C2111" wp14:editId="18FA3A41">
                  <wp:extent cx="3028950" cy="399431"/>
                  <wp:effectExtent l="0" t="0" r="0" b="635"/>
                  <wp:docPr id="27"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19E63AFE" w14:textId="0E769A6F" w:rsidR="002B5820" w:rsidRPr="00B11818" w:rsidRDefault="0088098E" w:rsidP="0050020C">
      <w:pPr>
        <w:pStyle w:val="a6"/>
        <w:numPr>
          <w:ilvl w:val="0"/>
          <w:numId w:val="7"/>
        </w:numPr>
        <w:ind w:leftChars="0"/>
      </w:pPr>
      <w:r>
        <w:t>The n</w:t>
      </w:r>
      <w:r w:rsidR="005C56A1" w:rsidRPr="005C56A1">
        <w:t xml:space="preserve">umber of cities that can host the Olympic marathon </w:t>
      </w:r>
      <w:r w:rsidR="00163104">
        <w:t>(WBGT level</w:t>
      </w:r>
      <w:r w:rsidR="008262AF">
        <w:t>s</w:t>
      </w:r>
      <w:r w:rsidR="00163104">
        <w:t xml:space="preserve"> 1 to 3) </w:t>
      </w:r>
      <w:r w:rsidR="008D4C01">
        <w:t>in</w:t>
      </w:r>
      <w:r w:rsidR="005C56A1" w:rsidRPr="005C56A1">
        <w:t xml:space="preserve"> the </w:t>
      </w:r>
      <w:r w:rsidR="00BF21F6">
        <w:t>late-</w:t>
      </w:r>
      <w:r w:rsidR="005C56A1" w:rsidRPr="005C56A1">
        <w:t xml:space="preserve">21st century (2080-2099) </w:t>
      </w:r>
      <w:r w:rsidR="00564733">
        <w:t>under</w:t>
      </w:r>
      <w:r w:rsidR="0073113C">
        <w:t xml:space="preserve"> current </w:t>
      </w:r>
      <w:r w:rsidR="00F972BF">
        <w:t>social</w:t>
      </w:r>
      <w:r w:rsidR="00D91CCE">
        <w:t>-</w:t>
      </w:r>
      <w:r w:rsidR="00F972BF">
        <w:t>economic condition</w:t>
      </w:r>
      <w:r w:rsidR="00D91CCE">
        <w:t>s</w:t>
      </w:r>
      <w:r w:rsidR="00F972BF">
        <w:t xml:space="preserve"> </w:t>
      </w:r>
      <w:r w:rsidR="005C56A1" w:rsidRPr="005C56A1">
        <w:t>by RCP/</w:t>
      </w:r>
      <w:r w:rsidR="0073113C">
        <w:t>countr</w:t>
      </w:r>
      <w:r w:rsidR="00240086">
        <w:t>y</w:t>
      </w:r>
      <w:r w:rsidR="00F972BF">
        <w:t xml:space="preserve">. </w:t>
      </w:r>
      <w:r w:rsidR="00224893">
        <w:t>Note that the results are only for the cities covered in this study, and the distribution of the number of cities by country may be different if cities that do not publish meteorological data in the NOAA database are included</w:t>
      </w:r>
      <w:r w:rsidR="00B7397A" w:rsidRPr="00B7397A">
        <w:t>.</w:t>
      </w:r>
      <w:r w:rsidR="00B7397A" w:rsidRPr="00B11818">
        <w:t xml:space="preserve"> </w:t>
      </w:r>
      <w:r w:rsidR="0075016D">
        <w:t>Error bars indicate the range between maximum and minimum values of the seven GCMs.</w:t>
      </w:r>
    </w:p>
    <w:p w14:paraId="1EB6DDBA" w14:textId="0F396896" w:rsidR="007C424B" w:rsidRDefault="007C424B" w:rsidP="0050020C"/>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2F2E1C" w:rsidRPr="00B11818" w14:paraId="31EECA57" w14:textId="77777777" w:rsidTr="002108C1">
        <w:tc>
          <w:tcPr>
            <w:tcW w:w="8504" w:type="dxa"/>
          </w:tcPr>
          <w:p w14:paraId="20D1F69E" w14:textId="77777777" w:rsidR="002F2E1C" w:rsidRPr="00B11818" w:rsidRDefault="002F2E1C" w:rsidP="002108C1">
            <w:r w:rsidRPr="002C2D64">
              <w:rPr>
                <w:noProof/>
              </w:rPr>
              <w:lastRenderedPageBreak/>
              <w:drawing>
                <wp:inline distT="0" distB="0" distL="0" distR="0" wp14:anchorId="7E691404" wp14:editId="2031E500">
                  <wp:extent cx="5212861" cy="3316661"/>
                  <wp:effectExtent l="0" t="0" r="6985" b="0"/>
                  <wp:docPr id="57" name="図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15054" cy="3318056"/>
                          </a:xfrm>
                          <a:prstGeom prst="rect">
                            <a:avLst/>
                          </a:prstGeom>
                          <a:noFill/>
                          <a:ln>
                            <a:noFill/>
                          </a:ln>
                        </pic:spPr>
                      </pic:pic>
                    </a:graphicData>
                  </a:graphic>
                </wp:inline>
              </w:drawing>
            </w:r>
          </w:p>
        </w:tc>
      </w:tr>
    </w:tbl>
    <w:p w14:paraId="30D53543" w14:textId="77777777" w:rsidR="002F2E1C" w:rsidRPr="00B11818" w:rsidRDefault="002F2E1C" w:rsidP="002F2E1C">
      <w:pPr>
        <w:pStyle w:val="a6"/>
        <w:numPr>
          <w:ilvl w:val="0"/>
          <w:numId w:val="7"/>
        </w:numPr>
        <w:ind w:leftChars="0"/>
      </w:pPr>
      <w:r w:rsidRPr="00C6386E">
        <w:t xml:space="preserve">WBGT levels of 238 cities in August of the </w:t>
      </w:r>
      <w:r>
        <w:t>mid</w:t>
      </w:r>
      <w:r w:rsidRPr="00C6386E">
        <w:t>-21st century (20</w:t>
      </w:r>
      <w:r>
        <w:t>4</w:t>
      </w:r>
      <w:r w:rsidRPr="00C6386E">
        <w:t>0–20</w:t>
      </w:r>
      <w:r>
        <w:t>5</w:t>
      </w:r>
      <w:r w:rsidRPr="00C6386E">
        <w:t>9) by region. The cities are selected under the socioeconomic conditions in 2020. The bars represent the average of the seven GCMs. Error bars indicate the range between the maximum and minimum values of the seven GCMs.</w:t>
      </w:r>
    </w:p>
    <w:p w14:paraId="286E0C13" w14:textId="77777777" w:rsidR="002F2E1C" w:rsidRPr="002F2E1C" w:rsidRDefault="002F2E1C" w:rsidP="0050020C">
      <w:pPr>
        <w:rPr>
          <w:rFonts w:hint="eastAsia"/>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D32163" w:rsidRPr="00B11818" w14:paraId="0AD33179" w14:textId="77777777" w:rsidTr="00564733">
        <w:tc>
          <w:tcPr>
            <w:tcW w:w="8504" w:type="dxa"/>
          </w:tcPr>
          <w:p w14:paraId="2A5E6F6E" w14:textId="77777777" w:rsidR="00D32163" w:rsidRDefault="004D7B90" w:rsidP="0050020C">
            <w:r w:rsidRPr="004D7B90">
              <w:rPr>
                <w:noProof/>
              </w:rPr>
              <w:drawing>
                <wp:inline distT="0" distB="0" distL="0" distR="0" wp14:anchorId="6D72F1EE" wp14:editId="23928C45">
                  <wp:extent cx="5314950" cy="3214970"/>
                  <wp:effectExtent l="0" t="0" r="0" b="5080"/>
                  <wp:docPr id="73" name="コンテンツ プレースホルダー 7" descr="グラフ&#10;&#10;自動的に生成された説明">
                    <a:extLst xmlns:a="http://schemas.openxmlformats.org/drawingml/2006/main">
                      <a:ext uri="{FF2B5EF4-FFF2-40B4-BE49-F238E27FC236}">
                        <a16:creationId xmlns:a16="http://schemas.microsoft.com/office/drawing/2014/main" id="{B78AD9D3-7C49-42CD-B45D-36407276AEC3}"/>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コンテンツ プレースホルダー 7" descr="グラフ&#10;&#10;自動的に生成された説明">
                            <a:extLst>
                              <a:ext uri="{FF2B5EF4-FFF2-40B4-BE49-F238E27FC236}">
                                <a16:creationId xmlns:a16="http://schemas.microsoft.com/office/drawing/2014/main" id="{B78AD9D3-7C49-42CD-B45D-36407276AEC3}"/>
                              </a:ext>
                            </a:extLst>
                          </pic:cNvPr>
                          <pic:cNvPicPr>
                            <a:picLocks noGrp="1" noChangeAspect="1"/>
                          </pic:cNvPicPr>
                        </pic:nvPicPr>
                        <pic:blipFill rotWithShape="1">
                          <a:blip r:embed="rId14" cstate="print">
                            <a:extLst>
                              <a:ext uri="{28A0092B-C50C-407E-A947-70E740481C1C}">
                                <a14:useLocalDpi xmlns:a14="http://schemas.microsoft.com/office/drawing/2010/main" val="0"/>
                              </a:ext>
                            </a:extLst>
                          </a:blip>
                          <a:srcRect r="17346"/>
                          <a:stretch/>
                        </pic:blipFill>
                        <pic:spPr>
                          <a:xfrm>
                            <a:off x="0" y="0"/>
                            <a:ext cx="5320463" cy="3218305"/>
                          </a:xfrm>
                          <a:prstGeom prst="rect">
                            <a:avLst/>
                          </a:prstGeom>
                        </pic:spPr>
                      </pic:pic>
                    </a:graphicData>
                  </a:graphic>
                </wp:inline>
              </w:drawing>
            </w:r>
          </w:p>
          <w:p w14:paraId="0B99154F" w14:textId="0EEA98D3" w:rsidR="003854D7" w:rsidRPr="00B11818" w:rsidRDefault="003854D7" w:rsidP="0050020C">
            <w:pPr>
              <w:jc w:val="center"/>
            </w:pPr>
            <w:r w:rsidRPr="003854D7">
              <w:rPr>
                <w:noProof/>
              </w:rPr>
              <w:lastRenderedPageBreak/>
              <w:drawing>
                <wp:inline distT="0" distB="0" distL="0" distR="0" wp14:anchorId="58F58721" wp14:editId="5E4DEAD5">
                  <wp:extent cx="3028950" cy="399431"/>
                  <wp:effectExtent l="0" t="0" r="0" b="635"/>
                  <wp:docPr id="36"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00962DE4" w14:textId="592D071A" w:rsidR="00EF3334" w:rsidRPr="00B11818" w:rsidRDefault="00D91CCE" w:rsidP="0050020C">
      <w:pPr>
        <w:pStyle w:val="a6"/>
        <w:numPr>
          <w:ilvl w:val="0"/>
          <w:numId w:val="7"/>
        </w:numPr>
        <w:ind w:leftChars="0"/>
      </w:pPr>
      <w:r>
        <w:lastRenderedPageBreak/>
        <w:t>The n</w:t>
      </w:r>
      <w:r w:rsidR="00564733" w:rsidRPr="00564733">
        <w:t xml:space="preserve">umber of cities that can host the Olympic marathon </w:t>
      </w:r>
      <w:r w:rsidR="00163104">
        <w:t>(WBGT level</w:t>
      </w:r>
      <w:r w:rsidR="008262AF">
        <w:t>s</w:t>
      </w:r>
      <w:r w:rsidR="00163104">
        <w:t xml:space="preserve"> 1 to 3) </w:t>
      </w:r>
      <w:r w:rsidR="003C6652">
        <w:t>in</w:t>
      </w:r>
      <w:r w:rsidR="00564733" w:rsidRPr="00564733">
        <w:t xml:space="preserve"> the </w:t>
      </w:r>
      <w:r w:rsidR="00BF21F6">
        <w:t>late-</w:t>
      </w:r>
      <w:r w:rsidR="00564733" w:rsidRPr="00564733">
        <w:t xml:space="preserve">21st century (2080-2099) under </w:t>
      </w:r>
      <w:r w:rsidR="00564733">
        <w:t xml:space="preserve">SSP1 </w:t>
      </w:r>
      <w:r w:rsidR="00564733" w:rsidRPr="00564733">
        <w:t>by RCP/count</w:t>
      </w:r>
      <w:r w:rsidR="000B5DE2">
        <w:t>r</w:t>
      </w:r>
      <w:r w:rsidR="00240086">
        <w:t>y</w:t>
      </w:r>
      <w:r w:rsidR="000B5DE2">
        <w:t>.</w:t>
      </w:r>
      <w:r w:rsidR="00B7397A">
        <w:t xml:space="preserve"> </w:t>
      </w:r>
      <w:r w:rsidR="00224893">
        <w:t>Note that the results are only for the cities covered in this study, and the distribution of the number of cities by country may be different if cities that do not publish meteorological data in the NOAA database are included</w:t>
      </w:r>
      <w:r w:rsidR="00B7397A" w:rsidRPr="00B7397A">
        <w:t>.</w:t>
      </w:r>
      <w:r w:rsidR="00E74F16" w:rsidRPr="00B11818">
        <w:t xml:space="preserve"> </w:t>
      </w:r>
      <w:r w:rsidR="0075016D">
        <w:t>Error bars indicate the range between maximum and minimum values of the seven GCMs.</w:t>
      </w:r>
    </w:p>
    <w:p w14:paraId="00A59D81" w14:textId="2D18794B" w:rsidR="007C424B" w:rsidRPr="00B11818" w:rsidRDefault="007C424B" w:rsidP="0050020C"/>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F23CD7" w:rsidRPr="00B11818" w14:paraId="2D54AADB" w14:textId="77777777" w:rsidTr="004A4F44">
        <w:tc>
          <w:tcPr>
            <w:tcW w:w="8504" w:type="dxa"/>
          </w:tcPr>
          <w:p w14:paraId="3BBC9A06" w14:textId="77777777" w:rsidR="00F23CD7" w:rsidRDefault="00FA4574" w:rsidP="0050020C">
            <w:r w:rsidRPr="00FA4574">
              <w:rPr>
                <w:noProof/>
              </w:rPr>
              <w:drawing>
                <wp:inline distT="0" distB="0" distL="0" distR="0" wp14:anchorId="2B204EE4" wp14:editId="0071428F">
                  <wp:extent cx="5354340" cy="3233058"/>
                  <wp:effectExtent l="0" t="0" r="0" b="5715"/>
                  <wp:docPr id="74" name="図 12" descr="グラフ&#10;&#10;自動的に生成された説明">
                    <a:extLst xmlns:a="http://schemas.openxmlformats.org/drawingml/2006/main">
                      <a:ext uri="{FF2B5EF4-FFF2-40B4-BE49-F238E27FC236}">
                        <a16:creationId xmlns:a16="http://schemas.microsoft.com/office/drawing/2014/main" id="{B3E33884-88D1-46C1-A89D-A67A9C62BF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2" descr="グラフ&#10;&#10;自動的に生成された説明">
                            <a:extLst>
                              <a:ext uri="{FF2B5EF4-FFF2-40B4-BE49-F238E27FC236}">
                                <a16:creationId xmlns:a16="http://schemas.microsoft.com/office/drawing/2014/main" id="{B3E33884-88D1-46C1-A89D-A67A9C62BF47}"/>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r="17194"/>
                          <a:stretch/>
                        </pic:blipFill>
                        <pic:spPr bwMode="auto">
                          <a:xfrm>
                            <a:off x="0" y="0"/>
                            <a:ext cx="5372778" cy="3244191"/>
                          </a:xfrm>
                          <a:prstGeom prst="rect">
                            <a:avLst/>
                          </a:prstGeom>
                          <a:ln>
                            <a:noFill/>
                          </a:ln>
                          <a:extLst>
                            <a:ext uri="{53640926-AAD7-44D8-BBD7-CCE9431645EC}">
                              <a14:shadowObscured xmlns:a14="http://schemas.microsoft.com/office/drawing/2010/main"/>
                            </a:ext>
                          </a:extLst>
                        </pic:spPr>
                      </pic:pic>
                    </a:graphicData>
                  </a:graphic>
                </wp:inline>
              </w:drawing>
            </w:r>
          </w:p>
          <w:p w14:paraId="65A60683" w14:textId="4D6D9B21" w:rsidR="003854D7" w:rsidRPr="00B11818" w:rsidRDefault="003854D7" w:rsidP="0050020C">
            <w:pPr>
              <w:jc w:val="center"/>
            </w:pPr>
            <w:r w:rsidRPr="003854D7">
              <w:rPr>
                <w:noProof/>
              </w:rPr>
              <w:drawing>
                <wp:inline distT="0" distB="0" distL="0" distR="0" wp14:anchorId="00E512F7" wp14:editId="6F153644">
                  <wp:extent cx="3028950" cy="399431"/>
                  <wp:effectExtent l="0" t="0" r="0" b="635"/>
                  <wp:docPr id="37"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4316C0AC" w14:textId="147C3D64" w:rsidR="00EF3334" w:rsidRPr="00B11818" w:rsidRDefault="00D91CCE" w:rsidP="0050020C">
      <w:pPr>
        <w:pStyle w:val="a6"/>
        <w:numPr>
          <w:ilvl w:val="0"/>
          <w:numId w:val="7"/>
        </w:numPr>
        <w:ind w:leftChars="0"/>
      </w:pPr>
      <w:r>
        <w:t>The n</w:t>
      </w:r>
      <w:r w:rsidR="004A4F44" w:rsidRPr="00564733">
        <w:t xml:space="preserve">umber of cities that can host the Olympic marathon </w:t>
      </w:r>
      <w:r w:rsidR="00163104">
        <w:t>(WBGT level</w:t>
      </w:r>
      <w:r w:rsidR="00044621">
        <w:t>s</w:t>
      </w:r>
      <w:r w:rsidR="00163104">
        <w:t xml:space="preserve"> 1 to 3) </w:t>
      </w:r>
      <w:r w:rsidR="003C6652">
        <w:t>in</w:t>
      </w:r>
      <w:r w:rsidR="004A4F44" w:rsidRPr="00564733">
        <w:t xml:space="preserve"> the </w:t>
      </w:r>
      <w:r w:rsidR="00BF21F6">
        <w:t>late-</w:t>
      </w:r>
      <w:r w:rsidR="004A4F44" w:rsidRPr="00564733">
        <w:t xml:space="preserve">21st century (2080-2099) under </w:t>
      </w:r>
      <w:r w:rsidR="004A4F44">
        <w:t xml:space="preserve">SSP2 </w:t>
      </w:r>
      <w:r w:rsidR="004A4F44" w:rsidRPr="00564733">
        <w:t>by RCP/count</w:t>
      </w:r>
      <w:r w:rsidR="004A4F44">
        <w:t>ry.</w:t>
      </w:r>
      <w:r w:rsidR="00B7397A">
        <w:t xml:space="preserve"> </w:t>
      </w:r>
      <w:r w:rsidR="00224893">
        <w:t>Note that the results are only for the cities covered in this study, and the distribution of the number of cities by country may be different if cities that do not publish meteorological data in the NOAA database are included</w:t>
      </w:r>
      <w:r w:rsidR="00B7397A" w:rsidRPr="00B7397A">
        <w:t>.</w:t>
      </w:r>
      <w:r w:rsidR="00E74F16" w:rsidRPr="00B11818">
        <w:t xml:space="preserve"> </w:t>
      </w:r>
      <w:r w:rsidR="0075016D">
        <w:t>Error bars indicate the range between maximum and minimum values of the seven GCMs.</w:t>
      </w:r>
    </w:p>
    <w:p w14:paraId="0E991504" w14:textId="67534904" w:rsidR="007C424B" w:rsidRPr="00B11818" w:rsidRDefault="007C424B" w:rsidP="0050020C"/>
    <w:tbl>
      <w:tblPr>
        <w:tblStyle w:val="ad"/>
        <w:tblW w:w="0" w:type="auto"/>
        <w:tblLook w:val="04A0" w:firstRow="1" w:lastRow="0" w:firstColumn="1" w:lastColumn="0" w:noHBand="0" w:noVBand="1"/>
      </w:tblPr>
      <w:tblGrid>
        <w:gridCol w:w="8504"/>
      </w:tblGrid>
      <w:tr w:rsidR="00F23CD7" w:rsidRPr="00B11818" w14:paraId="1512AAD5" w14:textId="77777777" w:rsidTr="00DC2D32">
        <w:tc>
          <w:tcPr>
            <w:tcW w:w="8504" w:type="dxa"/>
            <w:tcBorders>
              <w:top w:val="nil"/>
              <w:left w:val="nil"/>
              <w:bottom w:val="nil"/>
              <w:right w:val="nil"/>
            </w:tcBorders>
          </w:tcPr>
          <w:p w14:paraId="25ABBD42" w14:textId="77777777" w:rsidR="00F23CD7" w:rsidRDefault="00817AC5" w:rsidP="0050020C">
            <w:r w:rsidRPr="00817AC5">
              <w:rPr>
                <w:noProof/>
              </w:rPr>
              <w:lastRenderedPageBreak/>
              <w:drawing>
                <wp:inline distT="0" distB="0" distL="0" distR="0" wp14:anchorId="1796611D" wp14:editId="28F65853">
                  <wp:extent cx="5308807" cy="3192236"/>
                  <wp:effectExtent l="0" t="0" r="6350" b="8255"/>
                  <wp:docPr id="78" name="コンテンツ プレースホルダー 8" descr="グラフ&#10;&#10;自動的に生成された説明">
                    <a:extLst xmlns:a="http://schemas.openxmlformats.org/drawingml/2006/main">
                      <a:ext uri="{FF2B5EF4-FFF2-40B4-BE49-F238E27FC236}">
                        <a16:creationId xmlns:a16="http://schemas.microsoft.com/office/drawing/2014/main" id="{DF332839-B42C-4286-9D89-BA9E3DFF3BB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コンテンツ プレースホルダー 8" descr="グラフ&#10;&#10;自動的に生成された説明">
                            <a:extLst>
                              <a:ext uri="{FF2B5EF4-FFF2-40B4-BE49-F238E27FC236}">
                                <a16:creationId xmlns:a16="http://schemas.microsoft.com/office/drawing/2014/main" id="{DF332839-B42C-4286-9D89-BA9E3DFF3BB8}"/>
                              </a:ext>
                            </a:extLst>
                          </pic:cNvPr>
                          <pic:cNvPicPr>
                            <a:picLocks noGrp="1" noChangeAspect="1"/>
                          </pic:cNvPicPr>
                        </pic:nvPicPr>
                        <pic:blipFill rotWithShape="1">
                          <a:blip r:embed="rId16" cstate="print">
                            <a:extLst>
                              <a:ext uri="{28A0092B-C50C-407E-A947-70E740481C1C}">
                                <a14:useLocalDpi xmlns:a14="http://schemas.microsoft.com/office/drawing/2010/main" val="0"/>
                              </a:ext>
                            </a:extLst>
                          </a:blip>
                          <a:srcRect r="16845"/>
                          <a:stretch/>
                        </pic:blipFill>
                        <pic:spPr bwMode="auto">
                          <a:xfrm>
                            <a:off x="0" y="0"/>
                            <a:ext cx="5325976" cy="3202560"/>
                          </a:xfrm>
                          <a:prstGeom prst="rect">
                            <a:avLst/>
                          </a:prstGeom>
                          <a:ln>
                            <a:noFill/>
                          </a:ln>
                          <a:extLst>
                            <a:ext uri="{53640926-AAD7-44D8-BBD7-CCE9431645EC}">
                              <a14:shadowObscured xmlns:a14="http://schemas.microsoft.com/office/drawing/2010/main"/>
                            </a:ext>
                          </a:extLst>
                        </pic:spPr>
                      </pic:pic>
                    </a:graphicData>
                  </a:graphic>
                </wp:inline>
              </w:drawing>
            </w:r>
          </w:p>
          <w:p w14:paraId="0A9BC64A" w14:textId="48885608" w:rsidR="003854D7" w:rsidRPr="00B11818" w:rsidRDefault="003854D7" w:rsidP="0050020C">
            <w:pPr>
              <w:jc w:val="center"/>
            </w:pPr>
            <w:r w:rsidRPr="003854D7">
              <w:rPr>
                <w:noProof/>
              </w:rPr>
              <w:drawing>
                <wp:inline distT="0" distB="0" distL="0" distR="0" wp14:anchorId="31594E91" wp14:editId="4A27EC76">
                  <wp:extent cx="3028950" cy="399431"/>
                  <wp:effectExtent l="0" t="0" r="0" b="635"/>
                  <wp:docPr id="38"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77A7107A" w14:textId="074DA86B" w:rsidR="00EF3334" w:rsidRPr="00B11818" w:rsidRDefault="00D91CCE" w:rsidP="0050020C">
      <w:pPr>
        <w:pStyle w:val="a6"/>
        <w:numPr>
          <w:ilvl w:val="0"/>
          <w:numId w:val="7"/>
        </w:numPr>
        <w:ind w:leftChars="0"/>
      </w:pPr>
      <w:r>
        <w:t>The n</w:t>
      </w:r>
      <w:r w:rsidR="00DC2D32" w:rsidRPr="00DC2D32">
        <w:t xml:space="preserve">umber of cities that can host the Olympic marathon </w:t>
      </w:r>
      <w:r w:rsidR="00163104">
        <w:t>(WBGT level</w:t>
      </w:r>
      <w:r w:rsidR="00044621">
        <w:t>s</w:t>
      </w:r>
      <w:r w:rsidR="00163104">
        <w:t xml:space="preserve"> 1 to 3) </w:t>
      </w:r>
      <w:r w:rsidR="00F30BAB">
        <w:t>in</w:t>
      </w:r>
      <w:r w:rsidR="00DC2D32" w:rsidRPr="00DC2D32">
        <w:t xml:space="preserve"> the </w:t>
      </w:r>
      <w:r w:rsidR="00BF21F6">
        <w:t>late-</w:t>
      </w:r>
      <w:r w:rsidR="00DC2D32" w:rsidRPr="00DC2D32">
        <w:t>21st century (2080-2099) under SSP</w:t>
      </w:r>
      <w:r w:rsidR="00DC2D32">
        <w:t>3</w:t>
      </w:r>
      <w:r w:rsidR="00DC2D32" w:rsidRPr="00DC2D32">
        <w:t xml:space="preserve"> by RCP/country.</w:t>
      </w:r>
      <w:r w:rsidR="00B7397A">
        <w:t xml:space="preserve"> </w:t>
      </w:r>
      <w:r w:rsidR="00224893">
        <w:t>Note that the results are only for the cities covered in this study, and the distribution of the number of cities by country may be different if cities that do not publish meteorological data in the NOAA database are included</w:t>
      </w:r>
      <w:r w:rsidR="00B7397A" w:rsidRPr="00B7397A">
        <w:t>.</w:t>
      </w:r>
      <w:r w:rsidR="00E74F16" w:rsidRPr="00B11818">
        <w:t xml:space="preserve"> </w:t>
      </w:r>
      <w:r w:rsidR="0075016D">
        <w:t>Error bars indicate the range between maximum and minimum values of the seven GCMs.</w:t>
      </w:r>
    </w:p>
    <w:tbl>
      <w:tblPr>
        <w:tblStyle w:val="ad"/>
        <w:tblW w:w="0" w:type="auto"/>
        <w:tblLook w:val="04A0" w:firstRow="1" w:lastRow="0" w:firstColumn="1" w:lastColumn="0" w:noHBand="0" w:noVBand="1"/>
      </w:tblPr>
      <w:tblGrid>
        <w:gridCol w:w="8504"/>
      </w:tblGrid>
      <w:tr w:rsidR="008918A3" w:rsidRPr="00B11818" w14:paraId="754B7D87" w14:textId="77777777" w:rsidTr="00DC2D32">
        <w:tc>
          <w:tcPr>
            <w:tcW w:w="8504" w:type="dxa"/>
            <w:tcBorders>
              <w:top w:val="nil"/>
              <w:left w:val="nil"/>
              <w:bottom w:val="nil"/>
              <w:right w:val="nil"/>
            </w:tcBorders>
          </w:tcPr>
          <w:p w14:paraId="5FFE1419" w14:textId="77777777" w:rsidR="008918A3" w:rsidRDefault="00B8313D" w:rsidP="0050020C">
            <w:r w:rsidRPr="00B8313D">
              <w:rPr>
                <w:noProof/>
              </w:rPr>
              <w:drawing>
                <wp:inline distT="0" distB="0" distL="0" distR="0" wp14:anchorId="5B2FC684" wp14:editId="76F648D5">
                  <wp:extent cx="5257800" cy="3160060"/>
                  <wp:effectExtent l="0" t="0" r="0" b="2540"/>
                  <wp:docPr id="76" name="図 11" descr="グラフ&#10;&#10;自動的に生成された説明">
                    <a:extLst xmlns:a="http://schemas.openxmlformats.org/drawingml/2006/main">
                      <a:ext uri="{FF2B5EF4-FFF2-40B4-BE49-F238E27FC236}">
                        <a16:creationId xmlns:a16="http://schemas.microsoft.com/office/drawing/2014/main" id="{212A766F-A804-4D26-A4C1-A52BF415CC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1" descr="グラフ&#10;&#10;自動的に生成された説明">
                            <a:extLst>
                              <a:ext uri="{FF2B5EF4-FFF2-40B4-BE49-F238E27FC236}">
                                <a16:creationId xmlns:a16="http://schemas.microsoft.com/office/drawing/2014/main" id="{212A766F-A804-4D26-A4C1-A52BF415CCD2}"/>
                              </a:ext>
                            </a:extLst>
                          </pic:cNvPr>
                          <pic:cNvPicPr>
                            <a:picLocks noChangeAspect="1"/>
                          </pic:cNvPicPr>
                        </pic:nvPicPr>
                        <pic:blipFill rotWithShape="1">
                          <a:blip r:embed="rId17" cstate="print">
                            <a:extLst>
                              <a:ext uri="{28A0092B-C50C-407E-A947-70E740481C1C}">
                                <a14:useLocalDpi xmlns:a14="http://schemas.microsoft.com/office/drawing/2010/main" val="0"/>
                              </a:ext>
                            </a:extLst>
                          </a:blip>
                          <a:srcRect r="16810"/>
                          <a:stretch/>
                        </pic:blipFill>
                        <pic:spPr bwMode="auto">
                          <a:xfrm>
                            <a:off x="0" y="0"/>
                            <a:ext cx="5271729" cy="3168432"/>
                          </a:xfrm>
                          <a:prstGeom prst="rect">
                            <a:avLst/>
                          </a:prstGeom>
                          <a:ln>
                            <a:noFill/>
                          </a:ln>
                          <a:extLst>
                            <a:ext uri="{53640926-AAD7-44D8-BBD7-CCE9431645EC}">
                              <a14:shadowObscured xmlns:a14="http://schemas.microsoft.com/office/drawing/2010/main"/>
                            </a:ext>
                          </a:extLst>
                        </pic:spPr>
                      </pic:pic>
                    </a:graphicData>
                  </a:graphic>
                </wp:inline>
              </w:drawing>
            </w:r>
          </w:p>
          <w:p w14:paraId="1D94ECC2" w14:textId="3155E23E" w:rsidR="003854D7" w:rsidRPr="00B11818" w:rsidRDefault="003854D7" w:rsidP="0050020C">
            <w:pPr>
              <w:jc w:val="center"/>
            </w:pPr>
            <w:r w:rsidRPr="003854D7">
              <w:rPr>
                <w:noProof/>
              </w:rPr>
              <w:lastRenderedPageBreak/>
              <w:drawing>
                <wp:inline distT="0" distB="0" distL="0" distR="0" wp14:anchorId="46D53239" wp14:editId="7BF49C68">
                  <wp:extent cx="3028950" cy="399431"/>
                  <wp:effectExtent l="0" t="0" r="0" b="635"/>
                  <wp:docPr id="39"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3B970BA5" w14:textId="22F69C41" w:rsidR="00EF3334" w:rsidRPr="00B11818" w:rsidRDefault="00D91CCE" w:rsidP="0050020C">
      <w:pPr>
        <w:pStyle w:val="a6"/>
        <w:numPr>
          <w:ilvl w:val="0"/>
          <w:numId w:val="7"/>
        </w:numPr>
        <w:ind w:leftChars="0"/>
      </w:pPr>
      <w:r>
        <w:t>The n</w:t>
      </w:r>
      <w:r w:rsidR="00DC2D32" w:rsidRPr="00DC2D32">
        <w:t xml:space="preserve">umber of cities that can host the Olympic marathon </w:t>
      </w:r>
      <w:r w:rsidR="00163104">
        <w:t>(WBGT level</w:t>
      </w:r>
      <w:r w:rsidR="00044621">
        <w:t>s</w:t>
      </w:r>
      <w:r w:rsidR="00163104">
        <w:t xml:space="preserve"> 1 to 3) </w:t>
      </w:r>
      <w:r w:rsidR="0019444D">
        <w:t>in</w:t>
      </w:r>
      <w:r w:rsidR="00DC2D32" w:rsidRPr="00DC2D32">
        <w:t xml:space="preserve"> the </w:t>
      </w:r>
      <w:r w:rsidR="00BF21F6">
        <w:t>late-</w:t>
      </w:r>
      <w:r w:rsidR="00DC2D32" w:rsidRPr="00DC2D32">
        <w:t>21st century (2080-2099) under SSP</w:t>
      </w:r>
      <w:r w:rsidR="00DC2D32">
        <w:t>4</w:t>
      </w:r>
      <w:r w:rsidR="00DC2D32" w:rsidRPr="00DC2D32">
        <w:t xml:space="preserve"> by RCP/country.</w:t>
      </w:r>
      <w:r w:rsidR="00B7397A">
        <w:t xml:space="preserve"> </w:t>
      </w:r>
      <w:r w:rsidR="00224893">
        <w:t>Note that the results are only for the cities covered in this study, and the distribution of the number of cities by country may be different if cities that do not publish meteorological data in the NOAA database are included</w:t>
      </w:r>
      <w:r w:rsidR="00B7397A" w:rsidRPr="00B7397A">
        <w:t>.</w:t>
      </w:r>
      <w:r w:rsidR="00E74F16" w:rsidRPr="00B11818">
        <w:t xml:space="preserve"> </w:t>
      </w:r>
      <w:r w:rsidR="0075016D">
        <w:t>Error bars indicate the range between maximum and minimum values of the seven GCMs.</w:t>
      </w:r>
    </w:p>
    <w:p w14:paraId="01D9A4D4" w14:textId="1CE760B9" w:rsidR="007C424B" w:rsidRPr="00B11818" w:rsidRDefault="007C424B" w:rsidP="0050020C"/>
    <w:tbl>
      <w:tblPr>
        <w:tblStyle w:val="ad"/>
        <w:tblW w:w="0" w:type="auto"/>
        <w:tblLook w:val="04A0" w:firstRow="1" w:lastRow="0" w:firstColumn="1" w:lastColumn="0" w:noHBand="0" w:noVBand="1"/>
      </w:tblPr>
      <w:tblGrid>
        <w:gridCol w:w="8504"/>
      </w:tblGrid>
      <w:tr w:rsidR="008918A3" w:rsidRPr="00B11818" w14:paraId="644141E9" w14:textId="77777777" w:rsidTr="00DC2D32">
        <w:tc>
          <w:tcPr>
            <w:tcW w:w="8504" w:type="dxa"/>
            <w:tcBorders>
              <w:top w:val="nil"/>
              <w:left w:val="nil"/>
              <w:bottom w:val="nil"/>
              <w:right w:val="nil"/>
            </w:tcBorders>
          </w:tcPr>
          <w:p w14:paraId="4D8CE0C8" w14:textId="77777777" w:rsidR="008918A3" w:rsidRDefault="00B8313D" w:rsidP="0050020C">
            <w:r w:rsidRPr="00B8313D">
              <w:rPr>
                <w:noProof/>
              </w:rPr>
              <w:drawing>
                <wp:inline distT="0" distB="0" distL="0" distR="0" wp14:anchorId="0D1203AE" wp14:editId="7BC2CC38">
                  <wp:extent cx="5241472" cy="3163217"/>
                  <wp:effectExtent l="0" t="0" r="0" b="0"/>
                  <wp:docPr id="77" name="コンテンツ プレースホルダー 4" descr="グラフ&#10;&#10;自動的に生成された説明">
                    <a:extLst xmlns:a="http://schemas.openxmlformats.org/drawingml/2006/main">
                      <a:ext uri="{FF2B5EF4-FFF2-40B4-BE49-F238E27FC236}">
                        <a16:creationId xmlns:a16="http://schemas.microsoft.com/office/drawing/2014/main" id="{140D3C7D-AD66-4947-8C35-EE1202B478C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コンテンツ プレースホルダー 4" descr="グラフ&#10;&#10;自動的に生成された説明">
                            <a:extLst>
                              <a:ext uri="{FF2B5EF4-FFF2-40B4-BE49-F238E27FC236}">
                                <a16:creationId xmlns:a16="http://schemas.microsoft.com/office/drawing/2014/main" id="{140D3C7D-AD66-4947-8C35-EE1202B478C8}"/>
                              </a:ext>
                            </a:extLst>
                          </pic:cNvPr>
                          <pic:cNvPicPr>
                            <a:picLocks noGrp="1" noChangeAspect="1"/>
                          </pic:cNvPicPr>
                        </pic:nvPicPr>
                        <pic:blipFill rotWithShape="1">
                          <a:blip r:embed="rId18" cstate="print">
                            <a:extLst>
                              <a:ext uri="{28A0092B-C50C-407E-A947-70E740481C1C}">
                                <a14:useLocalDpi xmlns:a14="http://schemas.microsoft.com/office/drawing/2010/main" val="0"/>
                              </a:ext>
                            </a:extLst>
                          </a:blip>
                          <a:srcRect r="17150"/>
                          <a:stretch/>
                        </pic:blipFill>
                        <pic:spPr bwMode="auto">
                          <a:xfrm>
                            <a:off x="0" y="0"/>
                            <a:ext cx="5250537" cy="3168687"/>
                          </a:xfrm>
                          <a:prstGeom prst="rect">
                            <a:avLst/>
                          </a:prstGeom>
                          <a:ln>
                            <a:noFill/>
                          </a:ln>
                          <a:extLst>
                            <a:ext uri="{53640926-AAD7-44D8-BBD7-CCE9431645EC}">
                              <a14:shadowObscured xmlns:a14="http://schemas.microsoft.com/office/drawing/2010/main"/>
                            </a:ext>
                          </a:extLst>
                        </pic:spPr>
                      </pic:pic>
                    </a:graphicData>
                  </a:graphic>
                </wp:inline>
              </w:drawing>
            </w:r>
          </w:p>
          <w:p w14:paraId="5DFA3E9F" w14:textId="30982FCD" w:rsidR="003854D7" w:rsidRPr="00B11818" w:rsidRDefault="003854D7" w:rsidP="0050020C">
            <w:pPr>
              <w:jc w:val="center"/>
            </w:pPr>
            <w:r w:rsidRPr="003854D7">
              <w:rPr>
                <w:noProof/>
              </w:rPr>
              <w:drawing>
                <wp:inline distT="0" distB="0" distL="0" distR="0" wp14:anchorId="596E8877" wp14:editId="00761187">
                  <wp:extent cx="3028950" cy="399431"/>
                  <wp:effectExtent l="0" t="0" r="0" b="635"/>
                  <wp:docPr id="40"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6A507AE9" w14:textId="62C92003" w:rsidR="00EF3334" w:rsidRPr="00B11818" w:rsidRDefault="00D91CCE" w:rsidP="0050020C">
      <w:pPr>
        <w:pStyle w:val="a6"/>
        <w:numPr>
          <w:ilvl w:val="0"/>
          <w:numId w:val="7"/>
        </w:numPr>
        <w:ind w:leftChars="0"/>
      </w:pPr>
      <w:r>
        <w:t>The n</w:t>
      </w:r>
      <w:r w:rsidR="00DC2D32" w:rsidRPr="00DC2D32">
        <w:t xml:space="preserve">umber of cities that can host the Olympic marathon </w:t>
      </w:r>
      <w:r w:rsidR="00163104">
        <w:t>(WBGT level</w:t>
      </w:r>
      <w:r w:rsidR="00044621">
        <w:t>s</w:t>
      </w:r>
      <w:r w:rsidR="00163104">
        <w:t xml:space="preserve"> 1 to 3) </w:t>
      </w:r>
      <w:r w:rsidR="0019444D">
        <w:t>in</w:t>
      </w:r>
      <w:r w:rsidR="00DC2D32" w:rsidRPr="00DC2D32">
        <w:t xml:space="preserve"> the </w:t>
      </w:r>
      <w:r w:rsidR="00BF21F6">
        <w:t>late-</w:t>
      </w:r>
      <w:r w:rsidR="00DC2D32" w:rsidRPr="00DC2D32">
        <w:t>21st century (2080-2099) under SSP</w:t>
      </w:r>
      <w:r w:rsidR="00DC2D32">
        <w:t>5</w:t>
      </w:r>
      <w:r w:rsidR="00DC2D32" w:rsidRPr="00DC2D32">
        <w:t xml:space="preserve"> by RCP/country.</w:t>
      </w:r>
      <w:r w:rsidR="00B7397A">
        <w:t xml:space="preserve"> </w:t>
      </w:r>
      <w:r w:rsidR="00224893">
        <w:t>Note that the results are only for the cities covered in this study, and the distribution of the number of cities by country may be different if cities that do not publish meteorological data in the NOAA database are included</w:t>
      </w:r>
      <w:r w:rsidR="00B7397A" w:rsidRPr="00B7397A">
        <w:t>.</w:t>
      </w:r>
      <w:r w:rsidR="00E74F16" w:rsidRPr="00B11818">
        <w:t xml:space="preserve"> </w:t>
      </w:r>
      <w:r w:rsidR="0075016D">
        <w:t>Error bars indicate the range between maximum and minimum values of the seven GCMs.</w:t>
      </w:r>
    </w:p>
    <w:p w14:paraId="35C2CCC0" w14:textId="77777777" w:rsidR="00D95985" w:rsidRPr="00B11818" w:rsidRDefault="00D95985" w:rsidP="0050020C"/>
    <w:tbl>
      <w:tblPr>
        <w:tblStyle w:val="ad"/>
        <w:tblW w:w="0" w:type="auto"/>
        <w:tblLook w:val="04A0" w:firstRow="1" w:lastRow="0" w:firstColumn="1" w:lastColumn="0" w:noHBand="0" w:noVBand="1"/>
      </w:tblPr>
      <w:tblGrid>
        <w:gridCol w:w="8504"/>
      </w:tblGrid>
      <w:tr w:rsidR="0003365C" w:rsidRPr="00B11818" w14:paraId="529B4797" w14:textId="77777777" w:rsidTr="00A45C6A">
        <w:tc>
          <w:tcPr>
            <w:tcW w:w="8504" w:type="dxa"/>
            <w:tcBorders>
              <w:top w:val="nil"/>
              <w:left w:val="nil"/>
              <w:bottom w:val="nil"/>
              <w:right w:val="nil"/>
            </w:tcBorders>
          </w:tcPr>
          <w:p w14:paraId="63106399" w14:textId="77777777" w:rsidR="0003365C" w:rsidRDefault="00E647E8" w:rsidP="0050020C">
            <w:r>
              <w:rPr>
                <w:noProof/>
              </w:rPr>
              <w:lastRenderedPageBreak/>
              <w:drawing>
                <wp:inline distT="0" distB="0" distL="0" distR="0" wp14:anchorId="33A2F4B7" wp14:editId="6199CBCD">
                  <wp:extent cx="5248071" cy="3151415"/>
                  <wp:effectExtent l="0" t="0" r="0" b="0"/>
                  <wp:docPr id="79" name="図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r="16735"/>
                          <a:stretch/>
                        </pic:blipFill>
                        <pic:spPr bwMode="auto">
                          <a:xfrm>
                            <a:off x="0" y="0"/>
                            <a:ext cx="5258692" cy="3157793"/>
                          </a:xfrm>
                          <a:prstGeom prst="rect">
                            <a:avLst/>
                          </a:prstGeom>
                          <a:noFill/>
                          <a:ln>
                            <a:noFill/>
                          </a:ln>
                          <a:extLst>
                            <a:ext uri="{53640926-AAD7-44D8-BBD7-CCE9431645EC}">
                              <a14:shadowObscured xmlns:a14="http://schemas.microsoft.com/office/drawing/2010/main"/>
                            </a:ext>
                          </a:extLst>
                        </pic:spPr>
                      </pic:pic>
                    </a:graphicData>
                  </a:graphic>
                </wp:inline>
              </w:drawing>
            </w:r>
          </w:p>
          <w:p w14:paraId="33E77C60" w14:textId="06C9D354" w:rsidR="003854D7" w:rsidRPr="00B11818" w:rsidRDefault="003854D7" w:rsidP="0050020C">
            <w:pPr>
              <w:jc w:val="center"/>
            </w:pPr>
            <w:r w:rsidRPr="003854D7">
              <w:rPr>
                <w:noProof/>
              </w:rPr>
              <w:drawing>
                <wp:inline distT="0" distB="0" distL="0" distR="0" wp14:anchorId="07BD02D4" wp14:editId="7922332A">
                  <wp:extent cx="3028950" cy="399431"/>
                  <wp:effectExtent l="0" t="0" r="0" b="635"/>
                  <wp:docPr id="41"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50205539" w14:textId="2CB637C0" w:rsidR="00ED3BA3" w:rsidRPr="00B11818" w:rsidRDefault="00D91CCE" w:rsidP="0050020C">
      <w:pPr>
        <w:pStyle w:val="a6"/>
        <w:numPr>
          <w:ilvl w:val="0"/>
          <w:numId w:val="7"/>
        </w:numPr>
        <w:ind w:leftChars="0"/>
      </w:pPr>
      <w:r>
        <w:t>The n</w:t>
      </w:r>
      <w:r w:rsidR="00A45C6A" w:rsidRPr="00A45C6A">
        <w:t xml:space="preserve">umber of cities that can host the Olympic marathon </w:t>
      </w:r>
      <w:r w:rsidR="00163104">
        <w:t>(WBGT level</w:t>
      </w:r>
      <w:r w:rsidR="00044621">
        <w:t>s</w:t>
      </w:r>
      <w:r w:rsidR="00163104">
        <w:t xml:space="preserve"> 1 to 3) </w:t>
      </w:r>
      <w:r w:rsidR="00A45C6A" w:rsidRPr="00A45C6A">
        <w:t xml:space="preserve">in the </w:t>
      </w:r>
      <w:r w:rsidR="008D2DA5">
        <w:t>mid</w:t>
      </w:r>
      <w:r w:rsidR="00BF21F6">
        <w:t>-</w:t>
      </w:r>
      <w:r w:rsidR="00A45C6A" w:rsidRPr="00A45C6A">
        <w:t>21st century (20</w:t>
      </w:r>
      <w:r w:rsidR="008D2DA5">
        <w:t>40</w:t>
      </w:r>
      <w:r w:rsidR="00A45C6A" w:rsidRPr="00A45C6A">
        <w:t>-20</w:t>
      </w:r>
      <w:r w:rsidR="008D2DA5">
        <w:t>5</w:t>
      </w:r>
      <w:r w:rsidR="00A45C6A" w:rsidRPr="00A45C6A">
        <w:t xml:space="preserve">9) under </w:t>
      </w:r>
      <w:r w:rsidR="00A45C6A">
        <w:t>current social</w:t>
      </w:r>
      <w:r>
        <w:t>-</w:t>
      </w:r>
      <w:r w:rsidR="008B5F14">
        <w:t>economic conditions</w:t>
      </w:r>
      <w:r w:rsidR="00A45C6A" w:rsidRPr="00A45C6A">
        <w:t xml:space="preserve"> by RCP/country.</w:t>
      </w:r>
      <w:r w:rsidR="00B7397A" w:rsidRPr="00B7397A">
        <w:t xml:space="preserve"> </w:t>
      </w:r>
      <w:r w:rsidR="00224893">
        <w:t>Note that the results are only for the cities covered in this study, and the distribution of the number of cities by country may be different if cities that do not publish meteorological data in the NOAA database are included</w:t>
      </w:r>
      <w:r w:rsidR="00B7397A" w:rsidRPr="00B7397A">
        <w:t>.</w:t>
      </w:r>
      <w:r w:rsidR="00E74F16" w:rsidRPr="00B11818">
        <w:t xml:space="preserve"> </w:t>
      </w:r>
      <w:r w:rsidR="0075016D">
        <w:t>Error bars indicate the range between maximum and minimum values of the seven GCMs.</w:t>
      </w:r>
    </w:p>
    <w:p w14:paraId="3F82E312" w14:textId="77777777" w:rsidR="00D95985" w:rsidRPr="00B11818" w:rsidRDefault="00D95985" w:rsidP="0050020C"/>
    <w:tbl>
      <w:tblPr>
        <w:tblStyle w:val="ad"/>
        <w:tblW w:w="0" w:type="auto"/>
        <w:tblLook w:val="04A0" w:firstRow="1" w:lastRow="0" w:firstColumn="1" w:lastColumn="0" w:noHBand="0" w:noVBand="1"/>
      </w:tblPr>
      <w:tblGrid>
        <w:gridCol w:w="8466"/>
      </w:tblGrid>
      <w:tr w:rsidR="0003365C" w:rsidRPr="00B11818" w14:paraId="424FAE91" w14:textId="77777777" w:rsidTr="008C3789">
        <w:trPr>
          <w:trHeight w:val="4219"/>
        </w:trPr>
        <w:tc>
          <w:tcPr>
            <w:tcW w:w="8423" w:type="dxa"/>
            <w:tcBorders>
              <w:top w:val="nil"/>
              <w:left w:val="nil"/>
              <w:bottom w:val="nil"/>
              <w:right w:val="nil"/>
            </w:tcBorders>
          </w:tcPr>
          <w:p w14:paraId="7EF29D9B" w14:textId="77777777" w:rsidR="0003365C" w:rsidRDefault="008C3789" w:rsidP="0050020C">
            <w:r>
              <w:rPr>
                <w:noProof/>
              </w:rPr>
              <w:lastRenderedPageBreak/>
              <w:drawing>
                <wp:inline distT="0" distB="0" distL="0" distR="0" wp14:anchorId="28B17599" wp14:editId="43259A29">
                  <wp:extent cx="5233307" cy="3146983"/>
                  <wp:effectExtent l="0" t="0" r="5715" b="0"/>
                  <wp:docPr id="80" name="図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r="16852"/>
                          <a:stretch/>
                        </pic:blipFill>
                        <pic:spPr bwMode="auto">
                          <a:xfrm>
                            <a:off x="0" y="0"/>
                            <a:ext cx="5244632" cy="3153793"/>
                          </a:xfrm>
                          <a:prstGeom prst="rect">
                            <a:avLst/>
                          </a:prstGeom>
                          <a:noFill/>
                          <a:ln>
                            <a:noFill/>
                          </a:ln>
                          <a:extLst>
                            <a:ext uri="{53640926-AAD7-44D8-BBD7-CCE9431645EC}">
                              <a14:shadowObscured xmlns:a14="http://schemas.microsoft.com/office/drawing/2010/main"/>
                            </a:ext>
                          </a:extLst>
                        </pic:spPr>
                      </pic:pic>
                    </a:graphicData>
                  </a:graphic>
                </wp:inline>
              </w:drawing>
            </w:r>
          </w:p>
          <w:p w14:paraId="1560EC23" w14:textId="3C954C6E" w:rsidR="003854D7" w:rsidRPr="00B11818" w:rsidRDefault="003854D7" w:rsidP="0050020C">
            <w:r w:rsidRPr="003854D7">
              <w:rPr>
                <w:noProof/>
              </w:rPr>
              <w:drawing>
                <wp:inline distT="0" distB="0" distL="0" distR="0" wp14:anchorId="46A1DB06" wp14:editId="4A5C3E76">
                  <wp:extent cx="3028950" cy="399431"/>
                  <wp:effectExtent l="0" t="0" r="0" b="635"/>
                  <wp:docPr id="42"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1511ADBD" w14:textId="091DBEFE" w:rsidR="00EF3334" w:rsidRPr="00B11818" w:rsidRDefault="00A53972" w:rsidP="0050020C">
      <w:pPr>
        <w:pStyle w:val="a6"/>
        <w:numPr>
          <w:ilvl w:val="0"/>
          <w:numId w:val="7"/>
        </w:numPr>
        <w:ind w:leftChars="0"/>
      </w:pPr>
      <w:r>
        <w:t>The n</w:t>
      </w:r>
      <w:r w:rsidR="00884154" w:rsidRPr="00884154">
        <w:t xml:space="preserve">umber of cities that can host the Olympic marathon </w:t>
      </w:r>
      <w:r w:rsidR="00163104">
        <w:t>(WBGT level</w:t>
      </w:r>
      <w:r w:rsidR="00044621">
        <w:t>s</w:t>
      </w:r>
      <w:r w:rsidR="00163104">
        <w:t xml:space="preserve"> 1 to 3) </w:t>
      </w:r>
      <w:r w:rsidR="00884154" w:rsidRPr="00884154">
        <w:t xml:space="preserve">in the </w:t>
      </w:r>
      <w:r w:rsidR="00884154">
        <w:t>mid</w:t>
      </w:r>
      <w:r w:rsidR="00BF21F6">
        <w:t>-</w:t>
      </w:r>
      <w:r w:rsidR="00884154" w:rsidRPr="00884154">
        <w:t>21st century (20</w:t>
      </w:r>
      <w:r w:rsidR="00884154">
        <w:t>40</w:t>
      </w:r>
      <w:r w:rsidR="00884154" w:rsidRPr="00884154">
        <w:t>-20</w:t>
      </w:r>
      <w:r w:rsidR="00884154">
        <w:t>59</w:t>
      </w:r>
      <w:r w:rsidR="00884154" w:rsidRPr="00884154">
        <w:t xml:space="preserve">) under </w:t>
      </w:r>
      <w:r w:rsidR="008D2DA5">
        <w:t>SSP1</w:t>
      </w:r>
      <w:r w:rsidR="00884154" w:rsidRPr="00884154">
        <w:t xml:space="preserve"> by RCP/country.</w:t>
      </w:r>
      <w:r w:rsidR="00010BC9" w:rsidRPr="00010BC9">
        <w:t xml:space="preserve"> </w:t>
      </w:r>
      <w:r w:rsidR="00224893">
        <w:t>Note that the results are only for the cities covered in this study, and the distribution of the number of cities by country may be different if cities that do not publish meteorological data in the NOAA database are included</w:t>
      </w:r>
      <w:r w:rsidR="00010BC9" w:rsidRPr="00B7397A">
        <w:t>.</w:t>
      </w:r>
      <w:r w:rsidR="00E74F16" w:rsidRPr="00B11818">
        <w:t xml:space="preserve"> </w:t>
      </w:r>
      <w:r w:rsidR="0075016D">
        <w:t>Error bars indicate the range between maximum and minimum values of the seven GCMs.</w:t>
      </w:r>
    </w:p>
    <w:p w14:paraId="3838D37A" w14:textId="77777777" w:rsidR="00D95985" w:rsidRPr="00B11818" w:rsidRDefault="00D95985" w:rsidP="0050020C"/>
    <w:tbl>
      <w:tblPr>
        <w:tblStyle w:val="ad"/>
        <w:tblW w:w="0" w:type="auto"/>
        <w:tblLook w:val="04A0" w:firstRow="1" w:lastRow="0" w:firstColumn="1" w:lastColumn="0" w:noHBand="0" w:noVBand="1"/>
      </w:tblPr>
      <w:tblGrid>
        <w:gridCol w:w="8504"/>
      </w:tblGrid>
      <w:tr w:rsidR="0003365C" w:rsidRPr="00B11818" w14:paraId="6A3B708B" w14:textId="77777777" w:rsidTr="008D2DA5">
        <w:tc>
          <w:tcPr>
            <w:tcW w:w="8504" w:type="dxa"/>
            <w:tcBorders>
              <w:top w:val="nil"/>
              <w:left w:val="nil"/>
              <w:bottom w:val="nil"/>
              <w:right w:val="nil"/>
            </w:tcBorders>
          </w:tcPr>
          <w:p w14:paraId="3B3D8A66" w14:textId="77777777" w:rsidR="0003365C" w:rsidRDefault="000B1D9D" w:rsidP="0050020C">
            <w:r>
              <w:rPr>
                <w:noProof/>
              </w:rPr>
              <w:lastRenderedPageBreak/>
              <w:drawing>
                <wp:inline distT="0" distB="0" distL="0" distR="0" wp14:anchorId="6968BE33" wp14:editId="5FDCD349">
                  <wp:extent cx="5252424" cy="3167743"/>
                  <wp:effectExtent l="0" t="0" r="5715" b="0"/>
                  <wp:docPr id="81" name="図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r="17095"/>
                          <a:stretch/>
                        </pic:blipFill>
                        <pic:spPr bwMode="auto">
                          <a:xfrm>
                            <a:off x="0" y="0"/>
                            <a:ext cx="5261268" cy="3173077"/>
                          </a:xfrm>
                          <a:prstGeom prst="rect">
                            <a:avLst/>
                          </a:prstGeom>
                          <a:noFill/>
                          <a:ln>
                            <a:noFill/>
                          </a:ln>
                          <a:extLst>
                            <a:ext uri="{53640926-AAD7-44D8-BBD7-CCE9431645EC}">
                              <a14:shadowObscured xmlns:a14="http://schemas.microsoft.com/office/drawing/2010/main"/>
                            </a:ext>
                          </a:extLst>
                        </pic:spPr>
                      </pic:pic>
                    </a:graphicData>
                  </a:graphic>
                </wp:inline>
              </w:drawing>
            </w:r>
          </w:p>
          <w:p w14:paraId="50B27B92" w14:textId="1F5C096E" w:rsidR="00CF330A" w:rsidRPr="00B11818" w:rsidRDefault="00CF330A" w:rsidP="0050020C">
            <w:pPr>
              <w:jc w:val="center"/>
            </w:pPr>
            <w:r w:rsidRPr="003854D7">
              <w:rPr>
                <w:noProof/>
              </w:rPr>
              <w:drawing>
                <wp:inline distT="0" distB="0" distL="0" distR="0" wp14:anchorId="28E292C9" wp14:editId="1725E9FC">
                  <wp:extent cx="3028950" cy="399431"/>
                  <wp:effectExtent l="0" t="0" r="0" b="635"/>
                  <wp:docPr id="43"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6242E4AE" w14:textId="77E31571" w:rsidR="00EF3334" w:rsidRPr="00B11818" w:rsidRDefault="00A53972" w:rsidP="0050020C">
      <w:pPr>
        <w:pStyle w:val="a6"/>
        <w:numPr>
          <w:ilvl w:val="0"/>
          <w:numId w:val="7"/>
        </w:numPr>
        <w:ind w:leftChars="0"/>
      </w:pPr>
      <w:r>
        <w:t>The n</w:t>
      </w:r>
      <w:r w:rsidR="008D2DA5" w:rsidRPr="008D2DA5">
        <w:t xml:space="preserve">umber of cities that can host the Olympic marathon </w:t>
      </w:r>
      <w:r w:rsidR="00163104">
        <w:t>(WBGT level</w:t>
      </w:r>
      <w:r w:rsidR="00044621">
        <w:t>s</w:t>
      </w:r>
      <w:r w:rsidR="00163104">
        <w:t xml:space="preserve"> 1 to 3) </w:t>
      </w:r>
      <w:r w:rsidR="008D2DA5" w:rsidRPr="008D2DA5">
        <w:t xml:space="preserve">in </w:t>
      </w:r>
      <w:r w:rsidR="00BF21F6">
        <w:t>the mid-21st</w:t>
      </w:r>
      <w:r w:rsidR="008D2DA5" w:rsidRPr="008D2DA5">
        <w:t xml:space="preserve"> century (2040-2059) under SSP</w:t>
      </w:r>
      <w:r w:rsidR="008D2DA5">
        <w:t>2</w:t>
      </w:r>
      <w:r w:rsidR="008D2DA5" w:rsidRPr="008D2DA5">
        <w:t xml:space="preserve"> by RCP/country.</w:t>
      </w:r>
      <w:r w:rsidR="00010BC9" w:rsidRPr="00010BC9">
        <w:t xml:space="preserve"> </w:t>
      </w:r>
      <w:r w:rsidR="00224893">
        <w:t>Note that the results are only for the cities covered in this study, and the distribution of the number of cities by country may be different if cities that do not publish meteorological data in the NOAA database are included</w:t>
      </w:r>
      <w:r w:rsidR="00010BC9" w:rsidRPr="00B7397A">
        <w:t>.</w:t>
      </w:r>
      <w:r w:rsidR="00E74F16" w:rsidRPr="00B11818">
        <w:t xml:space="preserve"> </w:t>
      </w:r>
      <w:r w:rsidR="0075016D">
        <w:t>Error bars indicate the range between maximum and minimum values of the seven GCMs.</w:t>
      </w:r>
    </w:p>
    <w:p w14:paraId="6E77D482" w14:textId="77777777" w:rsidR="00D95985" w:rsidRPr="00B11818" w:rsidRDefault="00D95985" w:rsidP="0050020C"/>
    <w:tbl>
      <w:tblPr>
        <w:tblStyle w:val="ad"/>
        <w:tblW w:w="0" w:type="auto"/>
        <w:tblLook w:val="04A0" w:firstRow="1" w:lastRow="0" w:firstColumn="1" w:lastColumn="0" w:noHBand="0" w:noVBand="1"/>
      </w:tblPr>
      <w:tblGrid>
        <w:gridCol w:w="8466"/>
      </w:tblGrid>
      <w:tr w:rsidR="0003365C" w:rsidRPr="00B11818" w14:paraId="54FA263B" w14:textId="77777777" w:rsidTr="000B1D9D">
        <w:trPr>
          <w:trHeight w:val="4179"/>
        </w:trPr>
        <w:tc>
          <w:tcPr>
            <w:tcW w:w="8453" w:type="dxa"/>
            <w:tcBorders>
              <w:top w:val="nil"/>
              <w:left w:val="nil"/>
              <w:bottom w:val="nil"/>
              <w:right w:val="nil"/>
            </w:tcBorders>
          </w:tcPr>
          <w:p w14:paraId="32AEC6E0" w14:textId="77777777" w:rsidR="0003365C" w:rsidRDefault="000B1D9D" w:rsidP="0050020C">
            <w:r>
              <w:rPr>
                <w:noProof/>
              </w:rPr>
              <w:lastRenderedPageBreak/>
              <w:drawing>
                <wp:inline distT="0" distB="0" distL="0" distR="0" wp14:anchorId="514D3BB5" wp14:editId="58865B6E">
                  <wp:extent cx="5229945" cy="3143250"/>
                  <wp:effectExtent l="0" t="0" r="8890" b="0"/>
                  <wp:docPr id="82" name="図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r="16807"/>
                          <a:stretch/>
                        </pic:blipFill>
                        <pic:spPr bwMode="auto">
                          <a:xfrm>
                            <a:off x="0" y="0"/>
                            <a:ext cx="5238816" cy="3148582"/>
                          </a:xfrm>
                          <a:prstGeom prst="rect">
                            <a:avLst/>
                          </a:prstGeom>
                          <a:noFill/>
                          <a:ln>
                            <a:noFill/>
                          </a:ln>
                          <a:extLst>
                            <a:ext uri="{53640926-AAD7-44D8-BBD7-CCE9431645EC}">
                              <a14:shadowObscured xmlns:a14="http://schemas.microsoft.com/office/drawing/2010/main"/>
                            </a:ext>
                          </a:extLst>
                        </pic:spPr>
                      </pic:pic>
                    </a:graphicData>
                  </a:graphic>
                </wp:inline>
              </w:drawing>
            </w:r>
          </w:p>
          <w:p w14:paraId="4A08F70A" w14:textId="76104283" w:rsidR="00CF330A" w:rsidRPr="00B11818" w:rsidRDefault="00CF330A" w:rsidP="0050020C">
            <w:pPr>
              <w:jc w:val="center"/>
            </w:pPr>
            <w:r w:rsidRPr="003854D7">
              <w:rPr>
                <w:noProof/>
              </w:rPr>
              <w:drawing>
                <wp:inline distT="0" distB="0" distL="0" distR="0" wp14:anchorId="68D482D7" wp14:editId="3BAC57A2">
                  <wp:extent cx="3028950" cy="399431"/>
                  <wp:effectExtent l="0" t="0" r="0" b="635"/>
                  <wp:docPr id="44"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3B4BC9D1" w14:textId="164B0D4A" w:rsidR="00EF3334" w:rsidRPr="00B11818" w:rsidRDefault="00D55A18" w:rsidP="0050020C">
      <w:pPr>
        <w:pStyle w:val="a6"/>
        <w:numPr>
          <w:ilvl w:val="0"/>
          <w:numId w:val="7"/>
        </w:numPr>
        <w:ind w:leftChars="0"/>
      </w:pPr>
      <w:r>
        <w:t>The n</w:t>
      </w:r>
      <w:r w:rsidR="008D2DA5" w:rsidRPr="008D2DA5">
        <w:t xml:space="preserve">umber of cities that can host the Olympic marathon </w:t>
      </w:r>
      <w:r w:rsidR="00163104">
        <w:t>(WBGT level</w:t>
      </w:r>
      <w:r w:rsidR="00044621">
        <w:t>s</w:t>
      </w:r>
      <w:r w:rsidR="00163104">
        <w:t xml:space="preserve"> 1 to 3) </w:t>
      </w:r>
      <w:r w:rsidR="008D2DA5" w:rsidRPr="008D2DA5">
        <w:t xml:space="preserve">in </w:t>
      </w:r>
      <w:r w:rsidR="00BF21F6">
        <w:t>the mid-21st</w:t>
      </w:r>
      <w:r w:rsidR="008D2DA5" w:rsidRPr="008D2DA5">
        <w:t xml:space="preserve"> century (2040-2059) under SSP</w:t>
      </w:r>
      <w:r w:rsidR="008D2DA5">
        <w:t>3</w:t>
      </w:r>
      <w:r w:rsidR="008D2DA5" w:rsidRPr="008D2DA5">
        <w:t xml:space="preserve"> by RCP/country.</w:t>
      </w:r>
      <w:r w:rsidR="00BC124B" w:rsidRPr="00BC124B">
        <w:t xml:space="preserve"> Note that the results are only for the cities covered in this study, and the distribution of the number of cities by country may be different if cities that do not publish meteorological data in the NOAA database are included.</w:t>
      </w:r>
      <w:r w:rsidR="00E74F16" w:rsidRPr="00B11818">
        <w:t xml:space="preserve"> </w:t>
      </w:r>
      <w:r w:rsidR="0075016D">
        <w:t>Error bars indicate the range between maximum and minimum values of the seven GCMs.</w:t>
      </w:r>
    </w:p>
    <w:p w14:paraId="0651A5FB" w14:textId="77777777" w:rsidR="00D95985" w:rsidRPr="00B11818" w:rsidRDefault="00D95985" w:rsidP="0050020C"/>
    <w:tbl>
      <w:tblPr>
        <w:tblStyle w:val="ad"/>
        <w:tblW w:w="0" w:type="auto"/>
        <w:tblLook w:val="04A0" w:firstRow="1" w:lastRow="0" w:firstColumn="1" w:lastColumn="0" w:noHBand="0" w:noVBand="1"/>
      </w:tblPr>
      <w:tblGrid>
        <w:gridCol w:w="8504"/>
      </w:tblGrid>
      <w:tr w:rsidR="00F83CD3" w:rsidRPr="00B11818" w14:paraId="6E45A27B" w14:textId="77777777" w:rsidTr="008D2DA5">
        <w:tc>
          <w:tcPr>
            <w:tcW w:w="8504" w:type="dxa"/>
            <w:tcBorders>
              <w:top w:val="nil"/>
              <w:left w:val="nil"/>
              <w:bottom w:val="nil"/>
              <w:right w:val="nil"/>
            </w:tcBorders>
          </w:tcPr>
          <w:p w14:paraId="3EFA9901" w14:textId="77777777" w:rsidR="00F83CD3" w:rsidRDefault="00F032C0" w:rsidP="0050020C">
            <w:r>
              <w:rPr>
                <w:noProof/>
              </w:rPr>
              <w:lastRenderedPageBreak/>
              <w:drawing>
                <wp:inline distT="0" distB="0" distL="0" distR="0" wp14:anchorId="3B9EF71E" wp14:editId="72AFB07E">
                  <wp:extent cx="5239116" cy="3166044"/>
                  <wp:effectExtent l="0" t="0" r="0" b="0"/>
                  <wp:docPr id="83" name="図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r="17261"/>
                          <a:stretch/>
                        </pic:blipFill>
                        <pic:spPr bwMode="auto">
                          <a:xfrm>
                            <a:off x="0" y="0"/>
                            <a:ext cx="5253553" cy="3174769"/>
                          </a:xfrm>
                          <a:prstGeom prst="rect">
                            <a:avLst/>
                          </a:prstGeom>
                          <a:noFill/>
                          <a:ln>
                            <a:noFill/>
                          </a:ln>
                          <a:extLst>
                            <a:ext uri="{53640926-AAD7-44D8-BBD7-CCE9431645EC}">
                              <a14:shadowObscured xmlns:a14="http://schemas.microsoft.com/office/drawing/2010/main"/>
                            </a:ext>
                          </a:extLst>
                        </pic:spPr>
                      </pic:pic>
                    </a:graphicData>
                  </a:graphic>
                </wp:inline>
              </w:drawing>
            </w:r>
          </w:p>
          <w:p w14:paraId="1BFA596E" w14:textId="2ECC85FE" w:rsidR="00CF330A" w:rsidRPr="00B11818" w:rsidRDefault="00CF330A" w:rsidP="0050020C">
            <w:pPr>
              <w:jc w:val="center"/>
            </w:pPr>
            <w:r w:rsidRPr="003854D7">
              <w:rPr>
                <w:noProof/>
              </w:rPr>
              <w:drawing>
                <wp:inline distT="0" distB="0" distL="0" distR="0" wp14:anchorId="773D37D0" wp14:editId="02931EE7">
                  <wp:extent cx="3028950" cy="399431"/>
                  <wp:effectExtent l="0" t="0" r="0" b="635"/>
                  <wp:docPr id="45"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658A3243" w14:textId="65036CD1" w:rsidR="00EF3334" w:rsidRPr="00B11818" w:rsidRDefault="00D55A18" w:rsidP="0050020C">
      <w:pPr>
        <w:pStyle w:val="a6"/>
        <w:numPr>
          <w:ilvl w:val="0"/>
          <w:numId w:val="7"/>
        </w:numPr>
        <w:ind w:leftChars="0"/>
      </w:pPr>
      <w:r>
        <w:t>The n</w:t>
      </w:r>
      <w:r w:rsidR="008D2DA5" w:rsidRPr="008D2DA5">
        <w:t xml:space="preserve">umber of cities that can host the Olympic marathon </w:t>
      </w:r>
      <w:r w:rsidR="00163104">
        <w:t>(WBGT level</w:t>
      </w:r>
      <w:r w:rsidR="00044621">
        <w:t>s</w:t>
      </w:r>
      <w:r w:rsidR="00163104">
        <w:t xml:space="preserve"> 1 to 3) </w:t>
      </w:r>
      <w:r w:rsidR="008D2DA5" w:rsidRPr="008D2DA5">
        <w:t xml:space="preserve">in </w:t>
      </w:r>
      <w:r w:rsidR="00BF21F6">
        <w:t>the mid-21st</w:t>
      </w:r>
      <w:r w:rsidR="008D2DA5" w:rsidRPr="008D2DA5">
        <w:t xml:space="preserve"> century (2040-2059) under SSP</w:t>
      </w:r>
      <w:r w:rsidR="008D2DA5">
        <w:t>4</w:t>
      </w:r>
      <w:r w:rsidR="008D2DA5" w:rsidRPr="008D2DA5">
        <w:t xml:space="preserve"> by RCP/country.</w:t>
      </w:r>
      <w:r w:rsidR="00010BC9" w:rsidRPr="00010BC9">
        <w:t xml:space="preserve"> </w:t>
      </w:r>
      <w:r w:rsidR="00224893">
        <w:t>Note that the results are only for the cities covered in this study, and the distribution of the number of cities by country may be different if cities that do not publish meteorological data in the NOAA database are included</w:t>
      </w:r>
      <w:r w:rsidR="00010BC9" w:rsidRPr="00B7397A">
        <w:t>.</w:t>
      </w:r>
      <w:r w:rsidR="00E74F16" w:rsidRPr="00B11818">
        <w:t xml:space="preserve"> </w:t>
      </w:r>
      <w:r w:rsidR="0075016D">
        <w:t>Error bars indicate the range between maximum and minimum values of the seven GCMs.</w:t>
      </w:r>
    </w:p>
    <w:p w14:paraId="58D1F9C6" w14:textId="77777777" w:rsidR="002D2A99" w:rsidRPr="00B11818" w:rsidRDefault="002D2A99" w:rsidP="0050020C"/>
    <w:tbl>
      <w:tblPr>
        <w:tblStyle w:val="ad"/>
        <w:tblW w:w="0" w:type="auto"/>
        <w:tblLook w:val="04A0" w:firstRow="1" w:lastRow="0" w:firstColumn="1" w:lastColumn="0" w:noHBand="0" w:noVBand="1"/>
      </w:tblPr>
      <w:tblGrid>
        <w:gridCol w:w="8504"/>
      </w:tblGrid>
      <w:tr w:rsidR="00F83CD3" w:rsidRPr="00B11818" w14:paraId="790C170A" w14:textId="77777777" w:rsidTr="008D2DA5">
        <w:tc>
          <w:tcPr>
            <w:tcW w:w="8504" w:type="dxa"/>
            <w:tcBorders>
              <w:top w:val="nil"/>
              <w:left w:val="nil"/>
              <w:bottom w:val="nil"/>
              <w:right w:val="nil"/>
            </w:tcBorders>
          </w:tcPr>
          <w:p w14:paraId="5BA293AC" w14:textId="77777777" w:rsidR="00F83CD3" w:rsidRDefault="00B975A9" w:rsidP="0050020C">
            <w:r>
              <w:rPr>
                <w:noProof/>
              </w:rPr>
              <w:lastRenderedPageBreak/>
              <w:drawing>
                <wp:inline distT="0" distB="0" distL="0" distR="0" wp14:anchorId="7A79B4F6" wp14:editId="5355861C">
                  <wp:extent cx="5214128" cy="3139617"/>
                  <wp:effectExtent l="0" t="0" r="5715" b="3810"/>
                  <wp:docPr id="84" name="図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r="16963"/>
                          <a:stretch/>
                        </pic:blipFill>
                        <pic:spPr bwMode="auto">
                          <a:xfrm>
                            <a:off x="0" y="0"/>
                            <a:ext cx="5221608" cy="3144121"/>
                          </a:xfrm>
                          <a:prstGeom prst="rect">
                            <a:avLst/>
                          </a:prstGeom>
                          <a:noFill/>
                          <a:ln>
                            <a:noFill/>
                          </a:ln>
                          <a:extLst>
                            <a:ext uri="{53640926-AAD7-44D8-BBD7-CCE9431645EC}">
                              <a14:shadowObscured xmlns:a14="http://schemas.microsoft.com/office/drawing/2010/main"/>
                            </a:ext>
                          </a:extLst>
                        </pic:spPr>
                      </pic:pic>
                    </a:graphicData>
                  </a:graphic>
                </wp:inline>
              </w:drawing>
            </w:r>
          </w:p>
          <w:p w14:paraId="00773A81" w14:textId="07080288" w:rsidR="00CF330A" w:rsidRPr="00B11818" w:rsidRDefault="00CF330A" w:rsidP="0050020C">
            <w:pPr>
              <w:jc w:val="center"/>
            </w:pPr>
            <w:r w:rsidRPr="003854D7">
              <w:rPr>
                <w:noProof/>
              </w:rPr>
              <w:drawing>
                <wp:inline distT="0" distB="0" distL="0" distR="0" wp14:anchorId="5955D51A" wp14:editId="4CDD1B0A">
                  <wp:extent cx="3028950" cy="399431"/>
                  <wp:effectExtent l="0" t="0" r="0" b="635"/>
                  <wp:docPr id="46"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31CD2910" w14:textId="17967FD4" w:rsidR="008B3F6D" w:rsidRPr="00B11818" w:rsidRDefault="00D55A18" w:rsidP="0050020C">
      <w:pPr>
        <w:pStyle w:val="a6"/>
        <w:numPr>
          <w:ilvl w:val="0"/>
          <w:numId w:val="7"/>
        </w:numPr>
        <w:ind w:leftChars="0"/>
      </w:pPr>
      <w:r>
        <w:t>The n</w:t>
      </w:r>
      <w:r w:rsidR="008D2DA5" w:rsidRPr="008D2DA5">
        <w:t xml:space="preserve">umber of cities that can host the Olympic marathon </w:t>
      </w:r>
      <w:r w:rsidR="00163104">
        <w:t>(WBGT level</w:t>
      </w:r>
      <w:r w:rsidR="00044621">
        <w:t>s</w:t>
      </w:r>
      <w:r w:rsidR="00163104">
        <w:t xml:space="preserve"> 1 to 3) </w:t>
      </w:r>
      <w:r w:rsidR="008D2DA5" w:rsidRPr="008D2DA5">
        <w:t xml:space="preserve">in </w:t>
      </w:r>
      <w:r w:rsidR="00BF21F6">
        <w:t>the mid-21st</w:t>
      </w:r>
      <w:r w:rsidR="008D2DA5" w:rsidRPr="008D2DA5">
        <w:t xml:space="preserve"> century (2040-2059) under SSP</w:t>
      </w:r>
      <w:r w:rsidR="008D2DA5">
        <w:t>5</w:t>
      </w:r>
      <w:r w:rsidR="008D2DA5" w:rsidRPr="008D2DA5">
        <w:t xml:space="preserve"> by RCP/country</w:t>
      </w:r>
      <w:r w:rsidR="008D2DA5">
        <w:t>.</w:t>
      </w:r>
      <w:r w:rsidR="00010BC9" w:rsidRPr="00010BC9">
        <w:t xml:space="preserve"> </w:t>
      </w:r>
      <w:r w:rsidR="00224893">
        <w:t>Note that the results are only for the cities covered in this study, and the distribution of the number of cities by country may be different if cities that do not publish meteorological data in the NOAA database are included</w:t>
      </w:r>
      <w:r w:rsidR="00010BC9" w:rsidRPr="00B7397A">
        <w:t>.</w:t>
      </w:r>
      <w:r w:rsidR="00E74F16" w:rsidRPr="00B11818">
        <w:t xml:space="preserve"> </w:t>
      </w:r>
      <w:r w:rsidR="0075016D">
        <w:t>Error bars indicate the range between maximum and minimum values of the seven GCMs.</w:t>
      </w:r>
    </w:p>
    <w:p w14:paraId="1C850197" w14:textId="77777777" w:rsidR="008B3F6D" w:rsidRPr="00B11818" w:rsidRDefault="008B3F6D" w:rsidP="0050020C"/>
    <w:tbl>
      <w:tblPr>
        <w:tblStyle w:val="a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5"/>
      </w:tblGrid>
      <w:tr w:rsidR="00CF330A" w:rsidRPr="00B11818" w14:paraId="3F8489AA" w14:textId="71A9F968" w:rsidTr="00FB56B9">
        <w:tc>
          <w:tcPr>
            <w:tcW w:w="8505" w:type="dxa"/>
            <w:vAlign w:val="center"/>
          </w:tcPr>
          <w:p w14:paraId="6E654E95" w14:textId="2A9B13EA" w:rsidR="00CF330A" w:rsidRPr="00B11818" w:rsidRDefault="00CF330A" w:rsidP="0050020C">
            <w:pPr>
              <w:jc w:val="center"/>
            </w:pPr>
            <w:r>
              <w:rPr>
                <w:noProof/>
              </w:rPr>
              <w:lastRenderedPageBreak/>
              <w:drawing>
                <wp:inline distT="0" distB="0" distL="0" distR="0" wp14:anchorId="64B672A4" wp14:editId="78D3B0B9">
                  <wp:extent cx="2592000" cy="3360117"/>
                  <wp:effectExtent l="0" t="0" r="0" b="0"/>
                  <wp:docPr id="85" name="図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r="61430"/>
                          <a:stretch/>
                        </pic:blipFill>
                        <pic:spPr bwMode="auto">
                          <a:xfrm>
                            <a:off x="0" y="0"/>
                            <a:ext cx="2592000" cy="336011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A57D140" wp14:editId="65D0CE29">
                  <wp:extent cx="2592000" cy="3360118"/>
                  <wp:effectExtent l="0" t="0" r="0" b="0"/>
                  <wp:docPr id="86" name="図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49271" r="12159"/>
                          <a:stretch/>
                        </pic:blipFill>
                        <pic:spPr bwMode="auto">
                          <a:xfrm>
                            <a:off x="0" y="0"/>
                            <a:ext cx="2592000" cy="336011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F330A" w:rsidRPr="00B11818" w14:paraId="1686EA81" w14:textId="77777777" w:rsidTr="00FB56B9">
        <w:tc>
          <w:tcPr>
            <w:tcW w:w="8505" w:type="dxa"/>
            <w:vAlign w:val="center"/>
          </w:tcPr>
          <w:p w14:paraId="6F2F5B04" w14:textId="44D9E18F" w:rsidR="00CF330A" w:rsidRDefault="00CF330A" w:rsidP="0050020C">
            <w:pPr>
              <w:jc w:val="center"/>
              <w:rPr>
                <w:noProof/>
              </w:rPr>
            </w:pPr>
            <w:r w:rsidRPr="003854D7">
              <w:rPr>
                <w:noProof/>
              </w:rPr>
              <w:drawing>
                <wp:inline distT="0" distB="0" distL="0" distR="0" wp14:anchorId="75AEF640" wp14:editId="5429E425">
                  <wp:extent cx="3028950" cy="399431"/>
                  <wp:effectExtent l="0" t="0" r="0" b="635"/>
                  <wp:docPr id="47"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6CA1C50E" w14:textId="3C641BE8" w:rsidR="00EF3334" w:rsidRPr="00B11818" w:rsidRDefault="00005BB6" w:rsidP="0050020C">
      <w:pPr>
        <w:pStyle w:val="a6"/>
        <w:numPr>
          <w:ilvl w:val="0"/>
          <w:numId w:val="7"/>
        </w:numPr>
        <w:ind w:leftChars="0"/>
      </w:pPr>
      <w:r w:rsidRPr="00005BB6">
        <w:t>Change in the number of cities that can host the Olympic marathon</w:t>
      </w:r>
      <w:r w:rsidR="00AC1174">
        <w:t xml:space="preserve"> (WBGT level</w:t>
      </w:r>
      <w:r w:rsidR="00044621">
        <w:t>s</w:t>
      </w:r>
      <w:r w:rsidR="00AC1174">
        <w:t xml:space="preserve"> 1 to 3)</w:t>
      </w:r>
      <w:r w:rsidR="00AC1174" w:rsidRPr="00005BB6">
        <w:t xml:space="preserve"> </w:t>
      </w:r>
      <w:r w:rsidRPr="00005BB6">
        <w:t xml:space="preserve">due to adaptation measures in the </w:t>
      </w:r>
      <w:r>
        <w:t>late</w:t>
      </w:r>
      <w:r w:rsidRPr="00005BB6">
        <w:t xml:space="preserve"> 21st century (2080-2099) by RCP/SSP/region</w:t>
      </w:r>
      <w:r w:rsidR="00E74F16">
        <w:t xml:space="preserve">. </w:t>
      </w:r>
      <w:r w:rsidR="0075016D">
        <w:t>Error bars indicate the range between maximum and minimum values of the seven GCMs.</w:t>
      </w:r>
    </w:p>
    <w:p w14:paraId="2462815E" w14:textId="0F1328D5" w:rsidR="00405978" w:rsidRPr="00AC1174" w:rsidRDefault="00405978" w:rsidP="0050020C"/>
    <w:tbl>
      <w:tblPr>
        <w:tblStyle w:val="a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5"/>
      </w:tblGrid>
      <w:tr w:rsidR="00CF330A" w:rsidRPr="00B11818" w14:paraId="784CFC81" w14:textId="77777777" w:rsidTr="00FB56B9">
        <w:tc>
          <w:tcPr>
            <w:tcW w:w="8505" w:type="dxa"/>
            <w:vAlign w:val="center"/>
          </w:tcPr>
          <w:p w14:paraId="599121F6" w14:textId="3685B1B8" w:rsidR="00CF330A" w:rsidRPr="00B11818" w:rsidRDefault="00CF330A" w:rsidP="0050020C">
            <w:pPr>
              <w:jc w:val="center"/>
            </w:pPr>
            <w:r>
              <w:rPr>
                <w:noProof/>
              </w:rPr>
              <w:lastRenderedPageBreak/>
              <w:drawing>
                <wp:inline distT="0" distB="0" distL="0" distR="0" wp14:anchorId="3758BA31" wp14:editId="2710D961">
                  <wp:extent cx="2592000" cy="3380731"/>
                  <wp:effectExtent l="0" t="0" r="0" b="0"/>
                  <wp:docPr id="91" name="図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r="61665"/>
                          <a:stretch/>
                        </pic:blipFill>
                        <pic:spPr bwMode="auto">
                          <a:xfrm>
                            <a:off x="0" y="0"/>
                            <a:ext cx="2592000" cy="338073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1FFB99C" wp14:editId="42F661E4">
                  <wp:extent cx="2592000" cy="3380731"/>
                  <wp:effectExtent l="0" t="0" r="0" b="0"/>
                  <wp:docPr id="92" name="図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49859" r="11806"/>
                          <a:stretch/>
                        </pic:blipFill>
                        <pic:spPr bwMode="auto">
                          <a:xfrm>
                            <a:off x="0" y="0"/>
                            <a:ext cx="2592000" cy="338073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F330A" w:rsidRPr="00B11818" w14:paraId="4BFE8C7F" w14:textId="77777777" w:rsidTr="00FB56B9">
        <w:tc>
          <w:tcPr>
            <w:tcW w:w="8505" w:type="dxa"/>
            <w:vAlign w:val="center"/>
          </w:tcPr>
          <w:p w14:paraId="46FB12AF" w14:textId="7D583160" w:rsidR="00CF330A" w:rsidRDefault="00CF330A" w:rsidP="0050020C">
            <w:pPr>
              <w:jc w:val="center"/>
              <w:rPr>
                <w:noProof/>
              </w:rPr>
            </w:pPr>
            <w:r w:rsidRPr="003854D7">
              <w:rPr>
                <w:noProof/>
              </w:rPr>
              <w:drawing>
                <wp:inline distT="0" distB="0" distL="0" distR="0" wp14:anchorId="3B6B346C" wp14:editId="1AC6F984">
                  <wp:extent cx="3028950" cy="399431"/>
                  <wp:effectExtent l="0" t="0" r="0" b="635"/>
                  <wp:docPr id="48"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64845C81" w14:textId="73777A36" w:rsidR="005F1254" w:rsidRDefault="00005BB6" w:rsidP="0050020C">
      <w:pPr>
        <w:pStyle w:val="a6"/>
        <w:numPr>
          <w:ilvl w:val="0"/>
          <w:numId w:val="7"/>
        </w:numPr>
        <w:ind w:leftChars="0"/>
      </w:pPr>
      <w:r w:rsidRPr="00005BB6">
        <w:t>Change in the number of cities that can host the Olympic marathon</w:t>
      </w:r>
      <w:r w:rsidR="00AC1174">
        <w:t xml:space="preserve"> (WBGT level</w:t>
      </w:r>
      <w:r w:rsidR="00BB51C3">
        <w:t>s</w:t>
      </w:r>
      <w:r w:rsidR="00AC1174">
        <w:t xml:space="preserve"> 1 to 3)</w:t>
      </w:r>
      <w:r w:rsidR="00AC1174" w:rsidRPr="00005BB6">
        <w:t xml:space="preserve"> </w:t>
      </w:r>
      <w:r w:rsidRPr="00005BB6">
        <w:t xml:space="preserve">due to adaptation measures in </w:t>
      </w:r>
      <w:r w:rsidR="004F5B94">
        <w:t>the mid-21st</w:t>
      </w:r>
      <w:r w:rsidRPr="00005BB6">
        <w:t xml:space="preserve"> century (20</w:t>
      </w:r>
      <w:r w:rsidR="005D063D">
        <w:t>40</w:t>
      </w:r>
      <w:r w:rsidRPr="00005BB6">
        <w:t>-20</w:t>
      </w:r>
      <w:r w:rsidR="005D063D">
        <w:t>59</w:t>
      </w:r>
      <w:r w:rsidRPr="00005BB6">
        <w:t xml:space="preserve">) by </w:t>
      </w:r>
      <w:r>
        <w:t>RCP/</w:t>
      </w:r>
      <w:r w:rsidRPr="00005BB6">
        <w:t>SSP/region</w:t>
      </w:r>
      <w:r w:rsidR="00E74F16">
        <w:t>.</w:t>
      </w:r>
      <w:r w:rsidRPr="00B11818">
        <w:t xml:space="preserve"> </w:t>
      </w:r>
      <w:r w:rsidR="0075016D">
        <w:t>Error bars indicate the range between maximum and minimum values of the seven GCMs.</w:t>
      </w:r>
    </w:p>
    <w:p w14:paraId="5EB34419" w14:textId="77777777" w:rsidR="00EA023A" w:rsidRPr="00B11818" w:rsidRDefault="00EA023A" w:rsidP="0050020C">
      <w:pPr>
        <w:pStyle w:val="a6"/>
        <w:ind w:leftChars="0" w:left="420"/>
      </w:pPr>
    </w:p>
    <w:tbl>
      <w:tblPr>
        <w:tblStyle w:val="a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5"/>
      </w:tblGrid>
      <w:tr w:rsidR="00CF330A" w:rsidRPr="00B11818" w14:paraId="4945BFD3" w14:textId="77777777" w:rsidTr="00FB56B9">
        <w:tc>
          <w:tcPr>
            <w:tcW w:w="8505" w:type="dxa"/>
            <w:vAlign w:val="center"/>
          </w:tcPr>
          <w:p w14:paraId="48D0D1BA" w14:textId="15D272AB" w:rsidR="00CF330A" w:rsidRPr="00B11818" w:rsidRDefault="00CF330A" w:rsidP="0050020C">
            <w:pPr>
              <w:jc w:val="center"/>
            </w:pPr>
            <w:r>
              <w:rPr>
                <w:noProof/>
              </w:rPr>
              <w:lastRenderedPageBreak/>
              <w:drawing>
                <wp:inline distT="0" distB="0" distL="0" distR="0" wp14:anchorId="4C155CFA" wp14:editId="573B6CA5">
                  <wp:extent cx="2592000" cy="3370393"/>
                  <wp:effectExtent l="0" t="0" r="0" b="1905"/>
                  <wp:docPr id="99" name="図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r="61548"/>
                          <a:stretch/>
                        </pic:blipFill>
                        <pic:spPr bwMode="auto">
                          <a:xfrm>
                            <a:off x="0" y="0"/>
                            <a:ext cx="2592000" cy="337039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585CE4E" wp14:editId="5E9D6CB3">
                  <wp:extent cx="2592000" cy="3370393"/>
                  <wp:effectExtent l="0" t="0" r="0" b="1905"/>
                  <wp:docPr id="100" name="図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49976" r="11572"/>
                          <a:stretch/>
                        </pic:blipFill>
                        <pic:spPr bwMode="auto">
                          <a:xfrm>
                            <a:off x="0" y="0"/>
                            <a:ext cx="2592000" cy="337039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F330A" w:rsidRPr="00B11818" w14:paraId="67DC8957" w14:textId="77777777" w:rsidTr="00FB56B9">
        <w:tc>
          <w:tcPr>
            <w:tcW w:w="8505" w:type="dxa"/>
            <w:vAlign w:val="center"/>
          </w:tcPr>
          <w:p w14:paraId="7C18BE73" w14:textId="336BB6A2" w:rsidR="00CF330A" w:rsidRDefault="00CF330A" w:rsidP="0050020C">
            <w:pPr>
              <w:jc w:val="center"/>
              <w:rPr>
                <w:noProof/>
              </w:rPr>
            </w:pPr>
            <w:r w:rsidRPr="003854D7">
              <w:rPr>
                <w:noProof/>
              </w:rPr>
              <w:drawing>
                <wp:inline distT="0" distB="0" distL="0" distR="0" wp14:anchorId="464A279D" wp14:editId="25DE85CF">
                  <wp:extent cx="3028950" cy="399431"/>
                  <wp:effectExtent l="0" t="0" r="0" b="635"/>
                  <wp:docPr id="49"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13DCE7B5" w14:textId="7922A2F0" w:rsidR="005241E8" w:rsidRPr="00B11818" w:rsidRDefault="005241E8" w:rsidP="0050020C">
      <w:pPr>
        <w:pStyle w:val="a6"/>
        <w:numPr>
          <w:ilvl w:val="0"/>
          <w:numId w:val="7"/>
        </w:numPr>
        <w:ind w:leftChars="0"/>
      </w:pPr>
      <w:r w:rsidRPr="00005BB6">
        <w:t>Change in the number of cities that can host the Olympic marathon</w:t>
      </w:r>
      <w:r w:rsidR="00D5643F" w:rsidRPr="00D5643F">
        <w:t xml:space="preserve"> at low risk</w:t>
      </w:r>
      <w:r w:rsidR="00D5643F">
        <w:t xml:space="preserve"> (WBGT level</w:t>
      </w:r>
      <w:r w:rsidR="00044621">
        <w:t>s</w:t>
      </w:r>
      <w:r w:rsidR="00D5643F">
        <w:t xml:space="preserve"> 1 to 2)</w:t>
      </w:r>
      <w:r w:rsidRPr="00005BB6">
        <w:t xml:space="preserve"> due to adaptation measures in the </w:t>
      </w:r>
      <w:r>
        <w:t>late</w:t>
      </w:r>
      <w:r w:rsidRPr="00005BB6">
        <w:t xml:space="preserve"> 21st century (2080-2099) by RCP/SSP/region</w:t>
      </w:r>
      <w:r w:rsidR="00E74F16">
        <w:t>.</w:t>
      </w:r>
      <w:r w:rsidR="00E74F16" w:rsidRPr="00B11818">
        <w:t xml:space="preserve"> </w:t>
      </w:r>
      <w:r w:rsidR="0075016D">
        <w:t>Error bars indicate the range between maximum and minimum values of the seven GCMs.</w:t>
      </w:r>
    </w:p>
    <w:p w14:paraId="1CB1CD5E" w14:textId="77777777" w:rsidR="005241E8" w:rsidRDefault="005241E8" w:rsidP="0050020C"/>
    <w:tbl>
      <w:tblPr>
        <w:tblStyle w:val="a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5"/>
      </w:tblGrid>
      <w:tr w:rsidR="00CF330A" w:rsidRPr="00B11818" w14:paraId="6B1C53C9" w14:textId="77777777" w:rsidTr="00FB56B9">
        <w:tc>
          <w:tcPr>
            <w:tcW w:w="8505" w:type="dxa"/>
            <w:vAlign w:val="center"/>
          </w:tcPr>
          <w:p w14:paraId="6C2054FB" w14:textId="4E42A58F" w:rsidR="00CF330A" w:rsidRPr="00B11818" w:rsidRDefault="00CF330A" w:rsidP="0050020C">
            <w:pPr>
              <w:jc w:val="center"/>
            </w:pPr>
            <w:r>
              <w:rPr>
                <w:noProof/>
              </w:rPr>
              <w:lastRenderedPageBreak/>
              <w:drawing>
                <wp:inline distT="0" distB="0" distL="0" distR="0" wp14:anchorId="69E7C6AE" wp14:editId="3CFE571F">
                  <wp:extent cx="2592000" cy="3349904"/>
                  <wp:effectExtent l="0" t="0" r="0" b="3175"/>
                  <wp:docPr id="101" name="図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r="61312"/>
                          <a:stretch/>
                        </pic:blipFill>
                        <pic:spPr bwMode="auto">
                          <a:xfrm>
                            <a:off x="0" y="0"/>
                            <a:ext cx="2592000" cy="3349904"/>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DD630D8" wp14:editId="351407D0">
                  <wp:extent cx="2592000" cy="3349904"/>
                  <wp:effectExtent l="0" t="0" r="0" b="3175"/>
                  <wp:docPr id="102" name="図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49859" r="11453"/>
                          <a:stretch/>
                        </pic:blipFill>
                        <pic:spPr bwMode="auto">
                          <a:xfrm>
                            <a:off x="0" y="0"/>
                            <a:ext cx="2592000" cy="334990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F330A" w:rsidRPr="00B11818" w14:paraId="00E4641C" w14:textId="77777777" w:rsidTr="00FB56B9">
        <w:tc>
          <w:tcPr>
            <w:tcW w:w="8505" w:type="dxa"/>
            <w:vAlign w:val="center"/>
          </w:tcPr>
          <w:p w14:paraId="39D6FD92" w14:textId="2F47968D" w:rsidR="00CF330A" w:rsidRDefault="00CF330A" w:rsidP="0050020C">
            <w:pPr>
              <w:jc w:val="center"/>
              <w:rPr>
                <w:noProof/>
              </w:rPr>
            </w:pPr>
            <w:r w:rsidRPr="003854D7">
              <w:rPr>
                <w:noProof/>
              </w:rPr>
              <w:drawing>
                <wp:inline distT="0" distB="0" distL="0" distR="0" wp14:anchorId="68677BAF" wp14:editId="6500C7F5">
                  <wp:extent cx="3028950" cy="399431"/>
                  <wp:effectExtent l="0" t="0" r="0" b="635"/>
                  <wp:docPr id="50" name="図 20" descr="背景パターン, マップ&#10;&#10;自動的に生成された説明">
                    <a:extLst xmlns:a="http://schemas.openxmlformats.org/drawingml/2006/main">
                      <a:ext uri="{FF2B5EF4-FFF2-40B4-BE49-F238E27FC236}">
                        <a16:creationId xmlns:a16="http://schemas.microsoft.com/office/drawing/2014/main" id="{3ACB07F7-1F99-45E9-AB45-E6AA191E7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0" descr="背景パターン, マップ&#10;&#10;自動的に生成された説明">
                            <a:extLst>
                              <a:ext uri="{FF2B5EF4-FFF2-40B4-BE49-F238E27FC236}">
                                <a16:creationId xmlns:a16="http://schemas.microsoft.com/office/drawing/2014/main" id="{3ACB07F7-1F99-45E9-AB45-E6AA191E7804}"/>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61266" t="95735" r="11141" b="171"/>
                          <a:stretch/>
                        </pic:blipFill>
                        <pic:spPr>
                          <a:xfrm>
                            <a:off x="0" y="0"/>
                            <a:ext cx="3086129" cy="406971"/>
                          </a:xfrm>
                          <a:prstGeom prst="rect">
                            <a:avLst/>
                          </a:prstGeom>
                        </pic:spPr>
                      </pic:pic>
                    </a:graphicData>
                  </a:graphic>
                </wp:inline>
              </w:drawing>
            </w:r>
          </w:p>
        </w:tc>
      </w:tr>
    </w:tbl>
    <w:p w14:paraId="38C72A46" w14:textId="78AC9ACE" w:rsidR="005241E8" w:rsidRDefault="005241E8" w:rsidP="0050020C">
      <w:pPr>
        <w:pStyle w:val="a6"/>
        <w:numPr>
          <w:ilvl w:val="0"/>
          <w:numId w:val="7"/>
        </w:numPr>
        <w:ind w:leftChars="0"/>
      </w:pPr>
      <w:r w:rsidRPr="00005BB6">
        <w:t xml:space="preserve">Change in the number of cities that can host the Olympic marathon </w:t>
      </w:r>
      <w:r w:rsidR="00D5643F" w:rsidRPr="00D5643F">
        <w:t>at low risk</w:t>
      </w:r>
      <w:r w:rsidR="00D5643F">
        <w:t xml:space="preserve"> (WBGT level</w:t>
      </w:r>
      <w:r w:rsidR="00044621">
        <w:t>s</w:t>
      </w:r>
      <w:r w:rsidR="00D5643F">
        <w:t xml:space="preserve"> 1 to 2) </w:t>
      </w:r>
      <w:r w:rsidRPr="00005BB6">
        <w:t xml:space="preserve">due to adaptation measures in </w:t>
      </w:r>
      <w:r w:rsidR="004F5B94">
        <w:t>the mid-21st</w:t>
      </w:r>
      <w:r w:rsidRPr="00005BB6">
        <w:t xml:space="preserve"> century (20</w:t>
      </w:r>
      <w:r>
        <w:t>40</w:t>
      </w:r>
      <w:r w:rsidRPr="00005BB6">
        <w:t>-20</w:t>
      </w:r>
      <w:r>
        <w:t>59</w:t>
      </w:r>
      <w:r w:rsidRPr="00005BB6">
        <w:t xml:space="preserve">) by </w:t>
      </w:r>
      <w:r>
        <w:t>RCP/</w:t>
      </w:r>
      <w:r w:rsidRPr="00005BB6">
        <w:t>SSP/region</w:t>
      </w:r>
      <w:r w:rsidR="00E74F16">
        <w:t>.</w:t>
      </w:r>
      <w:r w:rsidRPr="00B11818">
        <w:t xml:space="preserve"> </w:t>
      </w:r>
      <w:r w:rsidR="0075016D">
        <w:t>Error bars indicate the range between maximum and minimum values of the seven GCMs.</w:t>
      </w:r>
    </w:p>
    <w:p w14:paraId="56BD7391" w14:textId="77777777" w:rsidR="00EA023A" w:rsidRPr="00B11818" w:rsidRDefault="00EA023A" w:rsidP="0050020C">
      <w:pPr>
        <w:pStyle w:val="a6"/>
        <w:ind w:leftChars="0" w:left="420"/>
      </w:pPr>
    </w:p>
    <w:tbl>
      <w:tblPr>
        <w:tblStyle w:val="ad"/>
        <w:tblW w:w="0" w:type="auto"/>
        <w:tblLook w:val="04A0" w:firstRow="1" w:lastRow="0" w:firstColumn="1" w:lastColumn="0" w:noHBand="0" w:noVBand="1"/>
      </w:tblPr>
      <w:tblGrid>
        <w:gridCol w:w="8504"/>
      </w:tblGrid>
      <w:tr w:rsidR="00877934" w:rsidRPr="00B11818" w14:paraId="3D942D62" w14:textId="77777777" w:rsidTr="009F507B">
        <w:tc>
          <w:tcPr>
            <w:tcW w:w="8504" w:type="dxa"/>
            <w:tcBorders>
              <w:top w:val="nil"/>
              <w:left w:val="nil"/>
              <w:bottom w:val="nil"/>
              <w:right w:val="nil"/>
            </w:tcBorders>
          </w:tcPr>
          <w:p w14:paraId="4E9B7995" w14:textId="77777777" w:rsidR="00877934" w:rsidRPr="00B11818" w:rsidRDefault="00877934" w:rsidP="0050020C">
            <w:r w:rsidRPr="00B25025">
              <w:rPr>
                <w:noProof/>
              </w:rPr>
              <w:drawing>
                <wp:inline distT="0" distB="0" distL="0" distR="0" wp14:anchorId="5C389865" wp14:editId="023B36A2">
                  <wp:extent cx="5295481" cy="2593527"/>
                  <wp:effectExtent l="0" t="0" r="635" b="0"/>
                  <wp:docPr id="114" name="図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00355" cy="2595914"/>
                          </a:xfrm>
                          <a:prstGeom prst="rect">
                            <a:avLst/>
                          </a:prstGeom>
                          <a:noFill/>
                          <a:ln>
                            <a:noFill/>
                          </a:ln>
                        </pic:spPr>
                      </pic:pic>
                    </a:graphicData>
                  </a:graphic>
                </wp:inline>
              </w:drawing>
            </w:r>
          </w:p>
        </w:tc>
      </w:tr>
    </w:tbl>
    <w:p w14:paraId="789DE3C9" w14:textId="47BF03B6" w:rsidR="00877934" w:rsidRPr="00B11818" w:rsidRDefault="008F7101" w:rsidP="0050020C">
      <w:pPr>
        <w:pStyle w:val="a6"/>
        <w:numPr>
          <w:ilvl w:val="0"/>
          <w:numId w:val="7"/>
        </w:numPr>
        <w:ind w:leftChars="0"/>
      </w:pPr>
      <w:r w:rsidRPr="008F7101">
        <w:t>WBGT levels in historical Olympic host cities (</w:t>
      </w:r>
      <w:r>
        <w:t>mid</w:t>
      </w:r>
      <w:r w:rsidRPr="008F7101">
        <w:t>-21st century (20</w:t>
      </w:r>
      <w:r>
        <w:t>4</w:t>
      </w:r>
      <w:r w:rsidRPr="008F7101">
        <w:t>0–20</w:t>
      </w:r>
      <w:r>
        <w:t>5</w:t>
      </w:r>
      <w:r w:rsidRPr="008F7101">
        <w:t xml:space="preserve">9), RCP2.6–8.5, SSP1–5). The numbers in the columns under climate indicate </w:t>
      </w:r>
      <w:r w:rsidRPr="008F7101">
        <w:lastRenderedPageBreak/>
        <w:t>the WBGT levels. In the columns under Society &amp; Economy, “T” indicates that the city could be a candidate for hosting the Olympics under the socioeconomic conditions in 2020 or 20</w:t>
      </w:r>
      <w:r>
        <w:t>5</w:t>
      </w:r>
      <w:r w:rsidRPr="008F7101">
        <w:t>0 (SSP1–5), while “F” indicates that the city is not a good candidate.</w:t>
      </w:r>
    </w:p>
    <w:p w14:paraId="5DEAD88B" w14:textId="77777777" w:rsidR="00405978" w:rsidRPr="00877934" w:rsidRDefault="00405978" w:rsidP="0050020C"/>
    <w:tbl>
      <w:tblPr>
        <w:tblStyle w:val="ad"/>
        <w:tblW w:w="0" w:type="auto"/>
        <w:tblLook w:val="04A0" w:firstRow="1" w:lastRow="0" w:firstColumn="1" w:lastColumn="0" w:noHBand="0" w:noVBand="1"/>
      </w:tblPr>
      <w:tblGrid>
        <w:gridCol w:w="8504"/>
      </w:tblGrid>
      <w:tr w:rsidR="00D079F2" w:rsidRPr="00B11818" w14:paraId="648DBC75" w14:textId="77777777" w:rsidTr="002A1A94">
        <w:tc>
          <w:tcPr>
            <w:tcW w:w="8504" w:type="dxa"/>
            <w:tcBorders>
              <w:top w:val="nil"/>
              <w:left w:val="nil"/>
              <w:bottom w:val="nil"/>
              <w:right w:val="nil"/>
            </w:tcBorders>
          </w:tcPr>
          <w:p w14:paraId="761A286C" w14:textId="4EA1AE77" w:rsidR="00D079F2" w:rsidRPr="00B11818" w:rsidRDefault="00DA279A" w:rsidP="0050020C">
            <w:r w:rsidRPr="00DA279A">
              <w:rPr>
                <w:noProof/>
              </w:rPr>
              <w:drawing>
                <wp:inline distT="0" distB="0" distL="0" distR="0" wp14:anchorId="1017D210" wp14:editId="5666A9F2">
                  <wp:extent cx="5305928" cy="4699000"/>
                  <wp:effectExtent l="0" t="0" r="9525" b="6350"/>
                  <wp:docPr id="104" name="図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308666" cy="4701425"/>
                          </a:xfrm>
                          <a:prstGeom prst="rect">
                            <a:avLst/>
                          </a:prstGeom>
                          <a:noFill/>
                          <a:ln>
                            <a:noFill/>
                          </a:ln>
                        </pic:spPr>
                      </pic:pic>
                    </a:graphicData>
                  </a:graphic>
                </wp:inline>
              </w:drawing>
            </w:r>
          </w:p>
        </w:tc>
      </w:tr>
    </w:tbl>
    <w:p w14:paraId="2C3C960F" w14:textId="354AC379" w:rsidR="00405978" w:rsidRDefault="00A059E2" w:rsidP="0050020C">
      <w:pPr>
        <w:pStyle w:val="a6"/>
        <w:numPr>
          <w:ilvl w:val="0"/>
          <w:numId w:val="7"/>
        </w:numPr>
        <w:ind w:leftChars="0"/>
      </w:pPr>
      <w:r w:rsidRPr="00A059E2">
        <w:t xml:space="preserve">WBGT levels in </w:t>
      </w:r>
      <w:r w:rsidR="00AB04BF">
        <w:t>cities in Africa</w:t>
      </w:r>
      <w:r w:rsidRPr="00A059E2">
        <w:t xml:space="preserve"> (late-21st century (2080–2099), RCP2.6–8.5, SSP1–5). The numbers in the columns under climate indicate the WBGT levels. In the columns under Society &amp; Economy, “T” indicates that the city could be a candidate for hosting the Olympics under the socioeconomic conditions in 2020 or 2090 (SSP1–5), while “F” indicates that the city is not a good candidate.</w:t>
      </w:r>
    </w:p>
    <w:p w14:paraId="1DD2D7BF" w14:textId="78D89DA2" w:rsidR="00EB2FF5" w:rsidRDefault="00EB2FF5" w:rsidP="0050020C">
      <w:r>
        <w:br w:type="page"/>
      </w:r>
    </w:p>
    <w:tbl>
      <w:tblPr>
        <w:tblStyle w:val="ad"/>
        <w:tblW w:w="0" w:type="auto"/>
        <w:tblLook w:val="04A0" w:firstRow="1" w:lastRow="0" w:firstColumn="1" w:lastColumn="0" w:noHBand="0" w:noVBand="1"/>
      </w:tblPr>
      <w:tblGrid>
        <w:gridCol w:w="8504"/>
      </w:tblGrid>
      <w:tr w:rsidR="00D079F2" w:rsidRPr="00B11818" w14:paraId="3A6D373F" w14:textId="77777777" w:rsidTr="00B26463">
        <w:tc>
          <w:tcPr>
            <w:tcW w:w="8504" w:type="dxa"/>
            <w:tcBorders>
              <w:top w:val="nil"/>
              <w:left w:val="nil"/>
              <w:bottom w:val="nil"/>
              <w:right w:val="nil"/>
            </w:tcBorders>
          </w:tcPr>
          <w:p w14:paraId="2D34D368" w14:textId="32BE74C0" w:rsidR="00D079F2" w:rsidRPr="00B11818" w:rsidRDefault="00844C96" w:rsidP="0050020C">
            <w:r w:rsidRPr="00844C96">
              <w:rPr>
                <w:noProof/>
              </w:rPr>
              <w:lastRenderedPageBreak/>
              <w:drawing>
                <wp:inline distT="0" distB="0" distL="0" distR="0" wp14:anchorId="47EC9F52" wp14:editId="23FBDD79">
                  <wp:extent cx="5241701" cy="253362"/>
                  <wp:effectExtent l="0" t="0" r="0" b="0"/>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439398" cy="262918"/>
                          </a:xfrm>
                          <a:prstGeom prst="rect">
                            <a:avLst/>
                          </a:prstGeom>
                          <a:noFill/>
                          <a:ln>
                            <a:noFill/>
                          </a:ln>
                        </pic:spPr>
                      </pic:pic>
                    </a:graphicData>
                  </a:graphic>
                </wp:inline>
              </w:drawing>
            </w:r>
            <w:r w:rsidR="005B1ED2" w:rsidRPr="005B1ED2">
              <w:rPr>
                <w:noProof/>
              </w:rPr>
              <w:drawing>
                <wp:inline distT="0" distB="0" distL="0" distR="0" wp14:anchorId="31B8228C" wp14:editId="0C10D932">
                  <wp:extent cx="5239137" cy="6704885"/>
                  <wp:effectExtent l="0" t="0" r="0" b="1270"/>
                  <wp:docPr id="105" name="図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255967" cy="6726424"/>
                          </a:xfrm>
                          <a:prstGeom prst="rect">
                            <a:avLst/>
                          </a:prstGeom>
                          <a:noFill/>
                          <a:ln>
                            <a:noFill/>
                          </a:ln>
                        </pic:spPr>
                      </pic:pic>
                    </a:graphicData>
                  </a:graphic>
                </wp:inline>
              </w:drawing>
            </w:r>
          </w:p>
          <w:p w14:paraId="2193B400" w14:textId="1B0FC88D" w:rsidR="003C645E" w:rsidRPr="00B11818" w:rsidRDefault="006E0389" w:rsidP="0050020C">
            <w:r w:rsidRPr="006E0389">
              <w:rPr>
                <w:noProof/>
              </w:rPr>
              <w:lastRenderedPageBreak/>
              <w:drawing>
                <wp:inline distT="0" distB="0" distL="0" distR="0" wp14:anchorId="45ECDFF3" wp14:editId="436BFBDD">
                  <wp:extent cx="5330368" cy="6722347"/>
                  <wp:effectExtent l="0" t="0" r="3810" b="2540"/>
                  <wp:docPr id="106" name="図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333162" cy="6725870"/>
                          </a:xfrm>
                          <a:prstGeom prst="rect">
                            <a:avLst/>
                          </a:prstGeom>
                          <a:noFill/>
                          <a:ln>
                            <a:noFill/>
                          </a:ln>
                        </pic:spPr>
                      </pic:pic>
                    </a:graphicData>
                  </a:graphic>
                </wp:inline>
              </w:drawing>
            </w:r>
          </w:p>
        </w:tc>
      </w:tr>
    </w:tbl>
    <w:p w14:paraId="01EF7E35" w14:textId="60647AEA" w:rsidR="00A24415" w:rsidRDefault="00A24415" w:rsidP="0050020C">
      <w:pPr>
        <w:pStyle w:val="a6"/>
        <w:numPr>
          <w:ilvl w:val="0"/>
          <w:numId w:val="7"/>
        </w:numPr>
        <w:ind w:leftChars="0"/>
      </w:pPr>
      <w:r w:rsidRPr="00A059E2">
        <w:t xml:space="preserve">WBGT levels in </w:t>
      </w:r>
      <w:r>
        <w:t>cities in Asia</w:t>
      </w:r>
      <w:r w:rsidRPr="00A059E2">
        <w:t xml:space="preserve"> (late-21st century (2080–2099), RCP2.6–8.5, SSP1–5). The numbers in the columns under climate indicate the WBGT levels. In the columns under Society &amp; Economy, “T” indicates that the city could be a candidate for hosting the Olympics under the socioeconomic conditions in 2020 or 2090 (SSP1–5), while “F” indicates that the city is not a good candidate.</w:t>
      </w:r>
    </w:p>
    <w:p w14:paraId="732C44FE" w14:textId="5ADEEBB0" w:rsidR="00420DF3" w:rsidRDefault="00A3747A" w:rsidP="0050020C">
      <w:pPr>
        <w:pStyle w:val="a6"/>
        <w:ind w:leftChars="0" w:left="420"/>
      </w:pPr>
      <w:r>
        <w:br w:type="page"/>
      </w:r>
    </w:p>
    <w:tbl>
      <w:tblPr>
        <w:tblStyle w:val="ad"/>
        <w:tblW w:w="0" w:type="auto"/>
        <w:tblLook w:val="04A0" w:firstRow="1" w:lastRow="0" w:firstColumn="1" w:lastColumn="0" w:noHBand="0" w:noVBand="1"/>
      </w:tblPr>
      <w:tblGrid>
        <w:gridCol w:w="8504"/>
      </w:tblGrid>
      <w:tr w:rsidR="00D079F2" w:rsidRPr="00B11818" w14:paraId="4A766F4E" w14:textId="77777777" w:rsidTr="006B4979">
        <w:tc>
          <w:tcPr>
            <w:tcW w:w="8504" w:type="dxa"/>
            <w:tcBorders>
              <w:top w:val="nil"/>
              <w:left w:val="nil"/>
              <w:bottom w:val="nil"/>
              <w:right w:val="nil"/>
            </w:tcBorders>
          </w:tcPr>
          <w:p w14:paraId="1534C511" w14:textId="2478D706" w:rsidR="00420DF3" w:rsidRDefault="00420DF3" w:rsidP="0050020C">
            <w:r w:rsidRPr="00844C96">
              <w:rPr>
                <w:noProof/>
              </w:rPr>
              <w:lastRenderedPageBreak/>
              <w:drawing>
                <wp:inline distT="0" distB="0" distL="0" distR="0" wp14:anchorId="4ADDBD59" wp14:editId="1CB7608A">
                  <wp:extent cx="5294297" cy="255905"/>
                  <wp:effectExtent l="0" t="0" r="1905" b="0"/>
                  <wp:docPr id="28"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677645" cy="274434"/>
                          </a:xfrm>
                          <a:prstGeom prst="rect">
                            <a:avLst/>
                          </a:prstGeom>
                          <a:noFill/>
                          <a:ln>
                            <a:noFill/>
                          </a:ln>
                        </pic:spPr>
                      </pic:pic>
                    </a:graphicData>
                  </a:graphic>
                </wp:inline>
              </w:drawing>
            </w:r>
          </w:p>
          <w:p w14:paraId="7FDBB749" w14:textId="3C25E7A7" w:rsidR="00D079F2" w:rsidRPr="00B11818" w:rsidRDefault="004804F7" w:rsidP="0050020C">
            <w:r w:rsidRPr="004804F7">
              <w:rPr>
                <w:noProof/>
              </w:rPr>
              <w:drawing>
                <wp:inline distT="0" distB="0" distL="0" distR="0" wp14:anchorId="1111BC59" wp14:editId="4E6C25AF">
                  <wp:extent cx="5285433" cy="2859568"/>
                  <wp:effectExtent l="0" t="0" r="0" b="0"/>
                  <wp:docPr id="107" name="図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289985" cy="2862031"/>
                          </a:xfrm>
                          <a:prstGeom prst="rect">
                            <a:avLst/>
                          </a:prstGeom>
                          <a:noFill/>
                          <a:ln>
                            <a:noFill/>
                          </a:ln>
                        </pic:spPr>
                      </pic:pic>
                    </a:graphicData>
                  </a:graphic>
                </wp:inline>
              </w:drawing>
            </w:r>
          </w:p>
          <w:p w14:paraId="0AED3E29" w14:textId="6C0712F1" w:rsidR="00C90919" w:rsidRPr="00B11818" w:rsidRDefault="00011D96" w:rsidP="0050020C">
            <w:r w:rsidRPr="00011D96">
              <w:rPr>
                <w:noProof/>
              </w:rPr>
              <w:drawing>
                <wp:inline distT="0" distB="0" distL="0" distR="0" wp14:anchorId="11AC5A11" wp14:editId="23C8A656">
                  <wp:extent cx="5295481" cy="3991277"/>
                  <wp:effectExtent l="0" t="0" r="635" b="9525"/>
                  <wp:docPr id="108" name="図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99663" cy="3994429"/>
                          </a:xfrm>
                          <a:prstGeom prst="rect">
                            <a:avLst/>
                          </a:prstGeom>
                          <a:noFill/>
                          <a:ln>
                            <a:noFill/>
                          </a:ln>
                        </pic:spPr>
                      </pic:pic>
                    </a:graphicData>
                  </a:graphic>
                </wp:inline>
              </w:drawing>
            </w:r>
          </w:p>
        </w:tc>
      </w:tr>
    </w:tbl>
    <w:p w14:paraId="4E3E4615" w14:textId="3AE1FACF" w:rsidR="00B97F4C" w:rsidRDefault="00F21AB9" w:rsidP="0050020C">
      <w:pPr>
        <w:pStyle w:val="a6"/>
        <w:numPr>
          <w:ilvl w:val="0"/>
          <w:numId w:val="7"/>
        </w:numPr>
        <w:ind w:leftChars="0"/>
      </w:pPr>
      <w:r w:rsidRPr="00A059E2">
        <w:t xml:space="preserve">WBGT levels in </w:t>
      </w:r>
      <w:r>
        <w:t>cities in Europe</w:t>
      </w:r>
      <w:r w:rsidRPr="00A059E2">
        <w:t xml:space="preserve"> (late-21st century (2080–2099), RCP2.6–8.5, SSP1–5). The numbers in the columns under climate indicate the WBGT levels. In the columns under Society &amp; Economy, “T” indicates that the city could be a </w:t>
      </w:r>
      <w:r w:rsidRPr="00A059E2">
        <w:lastRenderedPageBreak/>
        <w:t>candidate for hosting the Olympics under the socioeconomic conditions in 2020 or 2090 (SSP1–5), while “F” indicates that the city is not a good candidate.</w:t>
      </w:r>
    </w:p>
    <w:p w14:paraId="5AF3DC26" w14:textId="198B4259" w:rsidR="000D1F1F" w:rsidRDefault="000D1F1F" w:rsidP="0050020C">
      <w:pPr>
        <w:pStyle w:val="a6"/>
        <w:ind w:leftChars="0" w:left="420"/>
      </w:pPr>
      <w:r>
        <w:br w:type="page"/>
      </w:r>
    </w:p>
    <w:tbl>
      <w:tblPr>
        <w:tblStyle w:val="ad"/>
        <w:tblW w:w="0" w:type="auto"/>
        <w:tblLook w:val="04A0" w:firstRow="1" w:lastRow="0" w:firstColumn="1" w:lastColumn="0" w:noHBand="0" w:noVBand="1"/>
      </w:tblPr>
      <w:tblGrid>
        <w:gridCol w:w="8504"/>
      </w:tblGrid>
      <w:tr w:rsidR="00D079F2" w:rsidRPr="00B11818" w14:paraId="4E7B43C1" w14:textId="77777777" w:rsidTr="006B4979">
        <w:tc>
          <w:tcPr>
            <w:tcW w:w="8504" w:type="dxa"/>
            <w:tcBorders>
              <w:top w:val="nil"/>
              <w:left w:val="nil"/>
              <w:bottom w:val="nil"/>
              <w:right w:val="nil"/>
            </w:tcBorders>
          </w:tcPr>
          <w:p w14:paraId="0D72EF00" w14:textId="06C15701" w:rsidR="00D079F2" w:rsidRPr="00B11818" w:rsidRDefault="00EF614B" w:rsidP="0050020C">
            <w:r w:rsidRPr="00EF614B">
              <w:rPr>
                <w:noProof/>
              </w:rPr>
              <w:lastRenderedPageBreak/>
              <w:drawing>
                <wp:inline distT="0" distB="0" distL="0" distR="0" wp14:anchorId="47422143" wp14:editId="3525D0A0">
                  <wp:extent cx="5299710" cy="250825"/>
                  <wp:effectExtent l="0" t="0" r="0" b="0"/>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99710" cy="250825"/>
                          </a:xfrm>
                          <a:prstGeom prst="rect">
                            <a:avLst/>
                          </a:prstGeom>
                          <a:noFill/>
                          <a:ln>
                            <a:noFill/>
                          </a:ln>
                        </pic:spPr>
                      </pic:pic>
                    </a:graphicData>
                  </a:graphic>
                </wp:inline>
              </w:drawing>
            </w:r>
            <w:r w:rsidR="00B975AA" w:rsidRPr="00B975AA">
              <w:rPr>
                <w:noProof/>
              </w:rPr>
              <w:drawing>
                <wp:inline distT="0" distB="0" distL="0" distR="0" wp14:anchorId="508AED35" wp14:editId="1B4F313D">
                  <wp:extent cx="5275385" cy="4064447"/>
                  <wp:effectExtent l="0" t="0" r="1905" b="0"/>
                  <wp:docPr id="109" name="図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278966" cy="4067206"/>
                          </a:xfrm>
                          <a:prstGeom prst="rect">
                            <a:avLst/>
                          </a:prstGeom>
                          <a:noFill/>
                          <a:ln>
                            <a:noFill/>
                          </a:ln>
                        </pic:spPr>
                      </pic:pic>
                    </a:graphicData>
                  </a:graphic>
                </wp:inline>
              </w:drawing>
            </w:r>
          </w:p>
          <w:p w14:paraId="3C98D6F5" w14:textId="30FCE3E2" w:rsidR="00715C4E" w:rsidRPr="00B11818" w:rsidRDefault="00A8450F" w:rsidP="0050020C">
            <w:r w:rsidRPr="00A8450F">
              <w:rPr>
                <w:noProof/>
              </w:rPr>
              <w:lastRenderedPageBreak/>
              <w:drawing>
                <wp:inline distT="0" distB="0" distL="0" distR="0" wp14:anchorId="5ABBD685" wp14:editId="515FC9CB">
                  <wp:extent cx="5314746" cy="5225143"/>
                  <wp:effectExtent l="0" t="0" r="635" b="0"/>
                  <wp:docPr id="110" name="図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318886" cy="5229214"/>
                          </a:xfrm>
                          <a:prstGeom prst="rect">
                            <a:avLst/>
                          </a:prstGeom>
                          <a:noFill/>
                          <a:ln>
                            <a:noFill/>
                          </a:ln>
                        </pic:spPr>
                      </pic:pic>
                    </a:graphicData>
                  </a:graphic>
                </wp:inline>
              </w:drawing>
            </w:r>
          </w:p>
        </w:tc>
      </w:tr>
    </w:tbl>
    <w:p w14:paraId="46136F91" w14:textId="6861C941" w:rsidR="00B97F4C" w:rsidRPr="00B11818" w:rsidRDefault="00D95ECE" w:rsidP="0050020C">
      <w:pPr>
        <w:pStyle w:val="a6"/>
        <w:numPr>
          <w:ilvl w:val="0"/>
          <w:numId w:val="7"/>
        </w:numPr>
        <w:ind w:leftChars="0"/>
      </w:pPr>
      <w:r w:rsidRPr="00A059E2">
        <w:t xml:space="preserve">WBGT levels in </w:t>
      </w:r>
      <w:r>
        <w:t>cities in Latin America and the Caribbean</w:t>
      </w:r>
      <w:r w:rsidRPr="00A059E2">
        <w:t xml:space="preserve"> (late-21st century (2080–2099), RCP2.6–8.5, SSP1–5). The numbers in the columns under climate indicate the WBGT levels. In the columns under Society &amp; Economy, “T” indicates that the city could be a candidate for hosting the Olympics under the socioeconomic conditions in 2020 or 2090 (SSP1–5), while “F” indicates that the city is not a good candidate.</w:t>
      </w:r>
    </w:p>
    <w:p w14:paraId="1155B689" w14:textId="77777777" w:rsidR="00715C4E" w:rsidRPr="00A14482" w:rsidRDefault="00715C4E" w:rsidP="0050020C"/>
    <w:tbl>
      <w:tblPr>
        <w:tblStyle w:val="ad"/>
        <w:tblW w:w="0" w:type="auto"/>
        <w:tblLook w:val="04A0" w:firstRow="1" w:lastRow="0" w:firstColumn="1" w:lastColumn="0" w:noHBand="0" w:noVBand="1"/>
      </w:tblPr>
      <w:tblGrid>
        <w:gridCol w:w="8504"/>
      </w:tblGrid>
      <w:tr w:rsidR="00D079F2" w:rsidRPr="00B11818" w14:paraId="484DB4A6" w14:textId="77777777" w:rsidTr="00D95ECE">
        <w:tc>
          <w:tcPr>
            <w:tcW w:w="8504" w:type="dxa"/>
            <w:tcBorders>
              <w:top w:val="nil"/>
              <w:left w:val="nil"/>
              <w:bottom w:val="nil"/>
              <w:right w:val="nil"/>
            </w:tcBorders>
          </w:tcPr>
          <w:p w14:paraId="3F0D7E34" w14:textId="13FD34B9" w:rsidR="00D079F2" w:rsidRPr="00B11818" w:rsidRDefault="00022A46" w:rsidP="0050020C">
            <w:r w:rsidRPr="00022A46">
              <w:rPr>
                <w:noProof/>
              </w:rPr>
              <w:lastRenderedPageBreak/>
              <w:drawing>
                <wp:inline distT="0" distB="0" distL="0" distR="0" wp14:anchorId="30ABF82F" wp14:editId="1B9CE5EA">
                  <wp:extent cx="5328921" cy="7938198"/>
                  <wp:effectExtent l="0" t="0" r="5080" b="5715"/>
                  <wp:docPr id="111" name="図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333534" cy="7945069"/>
                          </a:xfrm>
                          <a:prstGeom prst="rect">
                            <a:avLst/>
                          </a:prstGeom>
                          <a:noFill/>
                          <a:ln>
                            <a:noFill/>
                          </a:ln>
                        </pic:spPr>
                      </pic:pic>
                    </a:graphicData>
                  </a:graphic>
                </wp:inline>
              </w:drawing>
            </w:r>
          </w:p>
          <w:p w14:paraId="69E31947" w14:textId="5F1AD1AA" w:rsidR="009B7DA5" w:rsidRPr="00B11818" w:rsidRDefault="00F0459C" w:rsidP="0050020C">
            <w:r w:rsidRPr="00F0459C">
              <w:rPr>
                <w:noProof/>
              </w:rPr>
              <w:lastRenderedPageBreak/>
              <w:drawing>
                <wp:inline distT="0" distB="0" distL="0" distR="0" wp14:anchorId="50336A09" wp14:editId="1F7BE3FF">
                  <wp:extent cx="5320753" cy="6541477"/>
                  <wp:effectExtent l="0" t="0" r="0" b="0"/>
                  <wp:docPr id="112" name="図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324747" cy="6546387"/>
                          </a:xfrm>
                          <a:prstGeom prst="rect">
                            <a:avLst/>
                          </a:prstGeom>
                          <a:noFill/>
                          <a:ln>
                            <a:noFill/>
                          </a:ln>
                        </pic:spPr>
                      </pic:pic>
                    </a:graphicData>
                  </a:graphic>
                </wp:inline>
              </w:drawing>
            </w:r>
          </w:p>
        </w:tc>
      </w:tr>
    </w:tbl>
    <w:p w14:paraId="56E62C51" w14:textId="0E7074FE" w:rsidR="00EF614B" w:rsidRDefault="00D95ECE" w:rsidP="0050020C">
      <w:pPr>
        <w:pStyle w:val="a6"/>
        <w:numPr>
          <w:ilvl w:val="0"/>
          <w:numId w:val="7"/>
        </w:numPr>
        <w:ind w:leftChars="0"/>
      </w:pPr>
      <w:r w:rsidRPr="00A059E2">
        <w:t xml:space="preserve">WBGT levels in </w:t>
      </w:r>
      <w:r>
        <w:t xml:space="preserve">cities in Northern America </w:t>
      </w:r>
      <w:r w:rsidRPr="00A059E2">
        <w:t>(late-21st century (2080–2099), RCP2.6–8.5, SSP1–5). The numbers in the columns under climate indicate the WBGT levels. In the columns under Society &amp; Economy, “T” indicates that the city could be a candidate for hosting the Olympics under the socioeconomic conditions in 2020 or 2090 (SSP1–5), while “F” indicates that the city is not a good candidate.</w:t>
      </w:r>
    </w:p>
    <w:p w14:paraId="0B44F70A" w14:textId="77777777" w:rsidR="00A24415" w:rsidRDefault="00A24415" w:rsidP="0050020C">
      <w:pPr>
        <w:pStyle w:val="a6"/>
        <w:ind w:leftChars="0" w:left="420"/>
      </w:pPr>
    </w:p>
    <w:tbl>
      <w:tblPr>
        <w:tblStyle w:val="ad"/>
        <w:tblW w:w="0" w:type="auto"/>
        <w:tblLook w:val="04A0" w:firstRow="1" w:lastRow="0" w:firstColumn="1" w:lastColumn="0" w:noHBand="0" w:noVBand="1"/>
      </w:tblPr>
      <w:tblGrid>
        <w:gridCol w:w="8504"/>
      </w:tblGrid>
      <w:tr w:rsidR="00D079F2" w:rsidRPr="00B11818" w14:paraId="0935F97F" w14:textId="77777777" w:rsidTr="00A8607E">
        <w:tc>
          <w:tcPr>
            <w:tcW w:w="8504" w:type="dxa"/>
            <w:tcBorders>
              <w:top w:val="nil"/>
              <w:left w:val="nil"/>
              <w:bottom w:val="nil"/>
              <w:right w:val="nil"/>
            </w:tcBorders>
          </w:tcPr>
          <w:p w14:paraId="21401887" w14:textId="1A3F1A7E" w:rsidR="008E307A" w:rsidRDefault="004E2D99" w:rsidP="0050020C">
            <w:r w:rsidRPr="004E2D99">
              <w:rPr>
                <w:noProof/>
              </w:rPr>
              <w:lastRenderedPageBreak/>
              <w:drawing>
                <wp:inline distT="0" distB="0" distL="0" distR="0" wp14:anchorId="54CD5771" wp14:editId="6B1CCFF3">
                  <wp:extent cx="5280338" cy="258487"/>
                  <wp:effectExtent l="0" t="0" r="0" b="8255"/>
                  <wp:docPr id="29"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299870" cy="259443"/>
                          </a:xfrm>
                          <a:prstGeom prst="rect">
                            <a:avLst/>
                          </a:prstGeom>
                          <a:noFill/>
                          <a:ln>
                            <a:noFill/>
                          </a:ln>
                        </pic:spPr>
                      </pic:pic>
                    </a:graphicData>
                  </a:graphic>
                </wp:inline>
              </w:drawing>
            </w:r>
          </w:p>
          <w:p w14:paraId="19F93A15" w14:textId="07BE0E87" w:rsidR="00D079F2" w:rsidRPr="00B11818" w:rsidRDefault="00F0459C" w:rsidP="0050020C">
            <w:r w:rsidRPr="00F0459C">
              <w:rPr>
                <w:noProof/>
              </w:rPr>
              <w:drawing>
                <wp:inline distT="0" distB="0" distL="0" distR="0" wp14:anchorId="63CABC08" wp14:editId="294796BD">
                  <wp:extent cx="5305530" cy="613620"/>
                  <wp:effectExtent l="0" t="0" r="0" b="0"/>
                  <wp:docPr id="113" name="図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307346" cy="613830"/>
                          </a:xfrm>
                          <a:prstGeom prst="rect">
                            <a:avLst/>
                          </a:prstGeom>
                          <a:noFill/>
                          <a:ln>
                            <a:noFill/>
                          </a:ln>
                        </pic:spPr>
                      </pic:pic>
                    </a:graphicData>
                  </a:graphic>
                </wp:inline>
              </w:drawing>
            </w:r>
          </w:p>
        </w:tc>
      </w:tr>
    </w:tbl>
    <w:p w14:paraId="3CB5B61F" w14:textId="60A3025F" w:rsidR="00A8607E" w:rsidRDefault="00D95ECE" w:rsidP="0050020C">
      <w:pPr>
        <w:pStyle w:val="a6"/>
        <w:numPr>
          <w:ilvl w:val="0"/>
          <w:numId w:val="7"/>
        </w:numPr>
        <w:ind w:leftChars="0"/>
      </w:pPr>
      <w:r w:rsidRPr="00A059E2">
        <w:t xml:space="preserve">WBGT levels in </w:t>
      </w:r>
      <w:r>
        <w:t>cities in Oceania</w:t>
      </w:r>
      <w:r w:rsidRPr="00A059E2">
        <w:t xml:space="preserve"> (late-21st century (2080–2099), RCP2.6–8.5, SSP1–5). The numbers in the columns under climate indicate the WBGT levels. In the columns under Society &amp; Economy, “T” indicates that the city could be a candidate for hosting the Olympics under the socioeconomic conditions in 2020 or 2090 (SSP1–5), while “F” indicates that the city is not a good candidate.</w:t>
      </w:r>
    </w:p>
    <w:p w14:paraId="43D0E86C" w14:textId="77777777" w:rsidR="00494FF2" w:rsidRPr="00A8607E" w:rsidRDefault="00494FF2" w:rsidP="0050020C">
      <w:pPr>
        <w:pStyle w:val="a6"/>
        <w:ind w:leftChars="0" w:left="420"/>
      </w:pPr>
    </w:p>
    <w:tbl>
      <w:tblPr>
        <w:tblStyle w:val="ad"/>
        <w:tblW w:w="0" w:type="auto"/>
        <w:tblLook w:val="04A0" w:firstRow="1" w:lastRow="0" w:firstColumn="1" w:lastColumn="0" w:noHBand="0" w:noVBand="1"/>
      </w:tblPr>
      <w:tblGrid>
        <w:gridCol w:w="8504"/>
      </w:tblGrid>
      <w:tr w:rsidR="00D079F2" w:rsidRPr="00B11818" w14:paraId="30C59D07" w14:textId="77777777" w:rsidTr="00877934">
        <w:trPr>
          <w:trHeight w:val="3069"/>
        </w:trPr>
        <w:tc>
          <w:tcPr>
            <w:tcW w:w="8504" w:type="dxa"/>
            <w:tcBorders>
              <w:top w:val="nil"/>
              <w:left w:val="nil"/>
              <w:bottom w:val="nil"/>
              <w:right w:val="nil"/>
            </w:tcBorders>
          </w:tcPr>
          <w:p w14:paraId="1EA811F5" w14:textId="7B31702A" w:rsidR="00D079F2" w:rsidRPr="00B11818" w:rsidRDefault="00606B69" w:rsidP="0050020C">
            <w:r w:rsidRPr="00606B69">
              <w:rPr>
                <w:noProof/>
              </w:rPr>
              <w:drawing>
                <wp:inline distT="0" distB="0" distL="0" distR="0" wp14:anchorId="49F6E6F2" wp14:editId="3B20FA5C">
                  <wp:extent cx="5400040" cy="454279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400040" cy="4542790"/>
                          </a:xfrm>
                          <a:prstGeom prst="rect">
                            <a:avLst/>
                          </a:prstGeom>
                          <a:noFill/>
                          <a:ln>
                            <a:noFill/>
                          </a:ln>
                        </pic:spPr>
                      </pic:pic>
                    </a:graphicData>
                  </a:graphic>
                </wp:inline>
              </w:drawing>
            </w:r>
          </w:p>
        </w:tc>
      </w:tr>
    </w:tbl>
    <w:p w14:paraId="65E004B2" w14:textId="2C653771" w:rsidR="00EE188A" w:rsidRDefault="00EE188A" w:rsidP="0050020C">
      <w:pPr>
        <w:pStyle w:val="a6"/>
        <w:numPr>
          <w:ilvl w:val="0"/>
          <w:numId w:val="7"/>
        </w:numPr>
        <w:ind w:leftChars="0"/>
      </w:pPr>
      <w:r w:rsidRPr="00A059E2">
        <w:t xml:space="preserve">WBGT levels in </w:t>
      </w:r>
      <w:r>
        <w:t>cities in Africa</w:t>
      </w:r>
      <w:r w:rsidRPr="00A059E2">
        <w:t xml:space="preserve"> (</w:t>
      </w:r>
      <w:r>
        <w:t>mid</w:t>
      </w:r>
      <w:r w:rsidRPr="00A059E2">
        <w:t>-21st century (20</w:t>
      </w:r>
      <w:r w:rsidR="00FB3BF7">
        <w:t>4</w:t>
      </w:r>
      <w:r w:rsidRPr="00A059E2">
        <w:t>0–20</w:t>
      </w:r>
      <w:r w:rsidR="00FB3BF7">
        <w:t>5</w:t>
      </w:r>
      <w:r w:rsidRPr="00A059E2">
        <w:t>9), RCP2.6–8.5, SSP1–5). The numbers in the columns under climate indicate the WBGT levels. In the columns under Society &amp; Economy, “T” indicates that the city could be a candidate for hosting the Olympics under the socioeconomic conditions in 2020 or 20</w:t>
      </w:r>
      <w:r w:rsidR="00FB3BF7">
        <w:t>5</w:t>
      </w:r>
      <w:r w:rsidRPr="00A059E2">
        <w:t>0 (SSP1–5), while “F” indicates that the city is not a good candidate.</w:t>
      </w:r>
    </w:p>
    <w:p w14:paraId="4BBA4FDD" w14:textId="5B2649CD" w:rsidR="000D1F1F" w:rsidRDefault="000D1F1F" w:rsidP="0050020C">
      <w:pPr>
        <w:pStyle w:val="a6"/>
        <w:ind w:leftChars="0" w:left="420"/>
      </w:pPr>
      <w:r>
        <w:lastRenderedPageBreak/>
        <w:br w:type="page"/>
      </w:r>
    </w:p>
    <w:tbl>
      <w:tblPr>
        <w:tblStyle w:val="ad"/>
        <w:tblW w:w="0" w:type="auto"/>
        <w:tblLook w:val="04A0" w:firstRow="1" w:lastRow="0" w:firstColumn="1" w:lastColumn="0" w:noHBand="0" w:noVBand="1"/>
      </w:tblPr>
      <w:tblGrid>
        <w:gridCol w:w="8504"/>
      </w:tblGrid>
      <w:tr w:rsidR="00D079F2" w:rsidRPr="00B11818" w14:paraId="2F9C6EFE" w14:textId="77777777" w:rsidTr="00FD2F14">
        <w:tc>
          <w:tcPr>
            <w:tcW w:w="8504" w:type="dxa"/>
            <w:tcBorders>
              <w:top w:val="nil"/>
              <w:left w:val="nil"/>
              <w:bottom w:val="nil"/>
              <w:right w:val="nil"/>
            </w:tcBorders>
          </w:tcPr>
          <w:p w14:paraId="210C8BC3" w14:textId="036D5668" w:rsidR="004E2D99" w:rsidRDefault="00EA6377" w:rsidP="0050020C">
            <w:r w:rsidRPr="00EA6377">
              <w:rPr>
                <w:noProof/>
              </w:rPr>
              <w:lastRenderedPageBreak/>
              <w:drawing>
                <wp:inline distT="0" distB="0" distL="0" distR="0" wp14:anchorId="3B679643" wp14:editId="2BFB5BD7">
                  <wp:extent cx="5312535" cy="260063"/>
                  <wp:effectExtent l="0" t="0" r="0" b="6985"/>
                  <wp:docPr id="30"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340170" cy="261416"/>
                          </a:xfrm>
                          <a:prstGeom prst="rect">
                            <a:avLst/>
                          </a:prstGeom>
                          <a:noFill/>
                          <a:ln>
                            <a:noFill/>
                          </a:ln>
                        </pic:spPr>
                      </pic:pic>
                    </a:graphicData>
                  </a:graphic>
                </wp:inline>
              </w:drawing>
            </w:r>
          </w:p>
          <w:p w14:paraId="6BBC3DD1" w14:textId="4B629C21" w:rsidR="00D079F2" w:rsidRPr="00B11818" w:rsidRDefault="00250B10" w:rsidP="0050020C">
            <w:r w:rsidRPr="00250B10">
              <w:rPr>
                <w:noProof/>
              </w:rPr>
              <w:drawing>
                <wp:inline distT="0" distB="0" distL="0" distR="0" wp14:anchorId="5F68BBBD" wp14:editId="43A4177F">
                  <wp:extent cx="5250094" cy="6536140"/>
                  <wp:effectExtent l="0" t="0" r="8255"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b="50685"/>
                          <a:stretch/>
                        </pic:blipFill>
                        <pic:spPr bwMode="auto">
                          <a:xfrm>
                            <a:off x="0" y="0"/>
                            <a:ext cx="5255158" cy="654244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3753E" w:rsidRPr="00B11818" w14:paraId="772F1F75" w14:textId="77777777" w:rsidTr="00FD2F14">
        <w:tc>
          <w:tcPr>
            <w:tcW w:w="8504" w:type="dxa"/>
            <w:tcBorders>
              <w:top w:val="nil"/>
              <w:left w:val="nil"/>
              <w:bottom w:val="nil"/>
              <w:right w:val="nil"/>
            </w:tcBorders>
          </w:tcPr>
          <w:p w14:paraId="6E636BE5" w14:textId="1517DA12" w:rsidR="0033753E" w:rsidRPr="00B11818" w:rsidRDefault="002B6B60" w:rsidP="0050020C">
            <w:pPr>
              <w:rPr>
                <w:noProof/>
              </w:rPr>
            </w:pPr>
            <w:r w:rsidRPr="002B6B60">
              <w:rPr>
                <w:noProof/>
              </w:rPr>
              <w:lastRenderedPageBreak/>
              <w:drawing>
                <wp:inline distT="0" distB="0" distL="0" distR="0" wp14:anchorId="0D091B0E" wp14:editId="3F284F38">
                  <wp:extent cx="5273202" cy="6750121"/>
                  <wp:effectExtent l="0" t="0" r="3810" b="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276653" cy="6754539"/>
                          </a:xfrm>
                          <a:prstGeom prst="rect">
                            <a:avLst/>
                          </a:prstGeom>
                          <a:noFill/>
                          <a:ln>
                            <a:noFill/>
                          </a:ln>
                        </pic:spPr>
                      </pic:pic>
                    </a:graphicData>
                  </a:graphic>
                </wp:inline>
              </w:drawing>
            </w:r>
          </w:p>
        </w:tc>
      </w:tr>
    </w:tbl>
    <w:p w14:paraId="335FDB52" w14:textId="505F1672" w:rsidR="00266C11" w:rsidRDefault="00FB3BF7" w:rsidP="0050020C">
      <w:pPr>
        <w:pStyle w:val="a6"/>
        <w:numPr>
          <w:ilvl w:val="0"/>
          <w:numId w:val="7"/>
        </w:numPr>
        <w:ind w:leftChars="0"/>
      </w:pPr>
      <w:r w:rsidRPr="00A059E2">
        <w:t xml:space="preserve">WBGT levels in </w:t>
      </w:r>
      <w:r>
        <w:t>cities in Asia</w:t>
      </w:r>
      <w:r w:rsidRPr="00A059E2">
        <w:t xml:space="preserve"> (</w:t>
      </w:r>
      <w:r>
        <w:t>mid</w:t>
      </w:r>
      <w:r w:rsidRPr="00A059E2">
        <w:t>-21st century (20</w:t>
      </w:r>
      <w:r>
        <w:t>4</w:t>
      </w:r>
      <w:r w:rsidRPr="00A059E2">
        <w:t>0–20</w:t>
      </w:r>
      <w:r>
        <w:t>5</w:t>
      </w:r>
      <w:r w:rsidRPr="00A059E2">
        <w:t>9), RCP2.6–8.5, SSP1–5). The numbers in the columns under climate indicate the WBGT levels. In the columns under Society &amp; Economy, “T” indicates that the city could be a candidate for hosting the Olympics under the socioeconomic conditions in 2020 or 20</w:t>
      </w:r>
      <w:r>
        <w:t>5</w:t>
      </w:r>
      <w:r w:rsidRPr="00A059E2">
        <w:t>0 (SSP1–5), while “F” indicates that the city is not a good candidate.</w:t>
      </w:r>
    </w:p>
    <w:p w14:paraId="6AECE562" w14:textId="1C8D0B32" w:rsidR="000D1F1F" w:rsidRDefault="000D1F1F" w:rsidP="0050020C">
      <w:r>
        <w:br w:type="page"/>
      </w:r>
    </w:p>
    <w:tbl>
      <w:tblPr>
        <w:tblStyle w:val="ad"/>
        <w:tblW w:w="0" w:type="auto"/>
        <w:tblLook w:val="04A0" w:firstRow="1" w:lastRow="0" w:firstColumn="1" w:lastColumn="0" w:noHBand="0" w:noVBand="1"/>
      </w:tblPr>
      <w:tblGrid>
        <w:gridCol w:w="8504"/>
      </w:tblGrid>
      <w:tr w:rsidR="00D079F2" w:rsidRPr="00B11818" w14:paraId="0278CF7B" w14:textId="77777777" w:rsidTr="00FD2F14">
        <w:tc>
          <w:tcPr>
            <w:tcW w:w="8504" w:type="dxa"/>
            <w:tcBorders>
              <w:top w:val="nil"/>
              <w:left w:val="nil"/>
              <w:bottom w:val="nil"/>
              <w:right w:val="nil"/>
            </w:tcBorders>
          </w:tcPr>
          <w:p w14:paraId="1BB82539" w14:textId="69E32DFA" w:rsidR="00266C11" w:rsidRPr="00B11818" w:rsidRDefault="00EA6377" w:rsidP="0050020C">
            <w:r w:rsidRPr="00EA6377">
              <w:rPr>
                <w:rFonts w:hint="eastAsia"/>
                <w:noProof/>
              </w:rPr>
              <w:lastRenderedPageBreak/>
              <w:drawing>
                <wp:inline distT="0" distB="0" distL="0" distR="0" wp14:anchorId="112B45C6" wp14:editId="7D8EC9DD">
                  <wp:extent cx="5396230" cy="264160"/>
                  <wp:effectExtent l="0" t="0" r="0" b="2540"/>
                  <wp:docPr id="31"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396230" cy="264160"/>
                          </a:xfrm>
                          <a:prstGeom prst="rect">
                            <a:avLst/>
                          </a:prstGeom>
                          <a:noFill/>
                          <a:ln>
                            <a:noFill/>
                          </a:ln>
                        </pic:spPr>
                      </pic:pic>
                    </a:graphicData>
                  </a:graphic>
                </wp:inline>
              </w:drawing>
            </w:r>
            <w:r w:rsidR="00924F79" w:rsidRPr="00924F79">
              <w:rPr>
                <w:noProof/>
              </w:rPr>
              <w:drawing>
                <wp:inline distT="0" distB="0" distL="0" distR="0" wp14:anchorId="2329950D" wp14:editId="5CD8FE54">
                  <wp:extent cx="5290694" cy="6852863"/>
                  <wp:effectExtent l="0" t="0" r="5715" b="5715"/>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294259" cy="6857481"/>
                          </a:xfrm>
                          <a:prstGeom prst="rect">
                            <a:avLst/>
                          </a:prstGeom>
                          <a:noFill/>
                          <a:ln>
                            <a:noFill/>
                          </a:ln>
                        </pic:spPr>
                      </pic:pic>
                    </a:graphicData>
                  </a:graphic>
                </wp:inline>
              </w:drawing>
            </w:r>
          </w:p>
        </w:tc>
      </w:tr>
    </w:tbl>
    <w:p w14:paraId="5895E552" w14:textId="4679C4FE" w:rsidR="00494FF2" w:rsidRPr="00B11818" w:rsidRDefault="00FB3BF7" w:rsidP="0050020C">
      <w:pPr>
        <w:pStyle w:val="a6"/>
        <w:numPr>
          <w:ilvl w:val="0"/>
          <w:numId w:val="7"/>
        </w:numPr>
        <w:ind w:leftChars="0"/>
      </w:pPr>
      <w:r w:rsidRPr="00A059E2">
        <w:t xml:space="preserve">WBGT levels in </w:t>
      </w:r>
      <w:r>
        <w:t>cities in Europe</w:t>
      </w:r>
      <w:r w:rsidRPr="00A059E2">
        <w:t xml:space="preserve"> (</w:t>
      </w:r>
      <w:r>
        <w:t>mid</w:t>
      </w:r>
      <w:r w:rsidRPr="00A059E2">
        <w:t>-21st century (20</w:t>
      </w:r>
      <w:r>
        <w:t>4</w:t>
      </w:r>
      <w:r w:rsidRPr="00A059E2">
        <w:t>0–20</w:t>
      </w:r>
      <w:r>
        <w:t>5</w:t>
      </w:r>
      <w:r w:rsidRPr="00A059E2">
        <w:t>9), RCP2.6–8.5, SSP1–5). The numbers in the columns under climate indicate the WBGT levels. In the columns under Society &amp; Economy, “T” indicates that the city could be a candidate for hosting the Olympics under the socioeconomic conditions in 2020 or 20</w:t>
      </w:r>
      <w:r>
        <w:t>5</w:t>
      </w:r>
      <w:r w:rsidRPr="00A059E2">
        <w:t xml:space="preserve">0 </w:t>
      </w:r>
      <w:r w:rsidRPr="00A059E2">
        <w:lastRenderedPageBreak/>
        <w:t>(SSP1–5), while “F” indicates that the city is not a good candidate.</w:t>
      </w:r>
    </w:p>
    <w:p w14:paraId="67656943" w14:textId="678085FA" w:rsidR="002A507C" w:rsidRDefault="002A507C" w:rsidP="0050020C">
      <w:r>
        <w:br w:type="page"/>
      </w:r>
    </w:p>
    <w:tbl>
      <w:tblPr>
        <w:tblStyle w:val="ad"/>
        <w:tblW w:w="0" w:type="auto"/>
        <w:tblLook w:val="04A0" w:firstRow="1" w:lastRow="0" w:firstColumn="1" w:lastColumn="0" w:noHBand="0" w:noVBand="1"/>
      </w:tblPr>
      <w:tblGrid>
        <w:gridCol w:w="8504"/>
      </w:tblGrid>
      <w:tr w:rsidR="00D079F2" w:rsidRPr="00B11818" w14:paraId="60593719" w14:textId="77777777" w:rsidTr="00FD2F14">
        <w:tc>
          <w:tcPr>
            <w:tcW w:w="8504" w:type="dxa"/>
            <w:tcBorders>
              <w:top w:val="nil"/>
              <w:left w:val="nil"/>
              <w:bottom w:val="nil"/>
              <w:right w:val="nil"/>
            </w:tcBorders>
          </w:tcPr>
          <w:p w14:paraId="2D370A00" w14:textId="16FCA38A" w:rsidR="00EA6377" w:rsidRDefault="00EA6377" w:rsidP="0050020C">
            <w:r w:rsidRPr="00EA6377">
              <w:rPr>
                <w:noProof/>
              </w:rPr>
              <w:lastRenderedPageBreak/>
              <w:drawing>
                <wp:inline distT="0" distB="0" distL="0" distR="0" wp14:anchorId="545BC0CF" wp14:editId="07372DB6">
                  <wp:extent cx="5264150" cy="257694"/>
                  <wp:effectExtent l="0" t="0" r="0" b="9525"/>
                  <wp:docPr id="32" name="図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299316" cy="259415"/>
                          </a:xfrm>
                          <a:prstGeom prst="rect">
                            <a:avLst/>
                          </a:prstGeom>
                          <a:noFill/>
                          <a:ln>
                            <a:noFill/>
                          </a:ln>
                        </pic:spPr>
                      </pic:pic>
                    </a:graphicData>
                  </a:graphic>
                </wp:inline>
              </w:drawing>
            </w:r>
          </w:p>
          <w:p w14:paraId="238946B1" w14:textId="7F6DAA9B" w:rsidR="00D079F2" w:rsidRPr="00B11818" w:rsidRDefault="00972901" w:rsidP="0050020C">
            <w:r w:rsidRPr="00972901">
              <w:rPr>
                <w:noProof/>
              </w:rPr>
              <w:drawing>
                <wp:inline distT="0" distB="0" distL="0" distR="0" wp14:anchorId="7B87345E" wp14:editId="4FFE7607">
                  <wp:extent cx="5264675" cy="5455577"/>
                  <wp:effectExtent l="0" t="0" r="0" b="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267098" cy="5458088"/>
                          </a:xfrm>
                          <a:prstGeom prst="rect">
                            <a:avLst/>
                          </a:prstGeom>
                          <a:noFill/>
                          <a:ln>
                            <a:noFill/>
                          </a:ln>
                        </pic:spPr>
                      </pic:pic>
                    </a:graphicData>
                  </a:graphic>
                </wp:inline>
              </w:drawing>
            </w:r>
          </w:p>
          <w:p w14:paraId="0786FB09" w14:textId="175F129A" w:rsidR="000518B3" w:rsidRPr="00B11818" w:rsidRDefault="00A71ACC" w:rsidP="0050020C">
            <w:r w:rsidRPr="00A71ACC">
              <w:rPr>
                <w:noProof/>
              </w:rPr>
              <w:lastRenderedPageBreak/>
              <w:drawing>
                <wp:inline distT="0" distB="0" distL="0" distR="0" wp14:anchorId="7B4D6E2E" wp14:editId="3883D9AD">
                  <wp:extent cx="5275178" cy="6411074"/>
                  <wp:effectExtent l="0" t="0" r="1905" b="8890"/>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277783" cy="6414240"/>
                          </a:xfrm>
                          <a:prstGeom prst="rect">
                            <a:avLst/>
                          </a:prstGeom>
                          <a:noFill/>
                          <a:ln>
                            <a:noFill/>
                          </a:ln>
                        </pic:spPr>
                      </pic:pic>
                    </a:graphicData>
                  </a:graphic>
                </wp:inline>
              </w:drawing>
            </w:r>
          </w:p>
        </w:tc>
      </w:tr>
    </w:tbl>
    <w:p w14:paraId="76208C93" w14:textId="053C14CE" w:rsidR="008940F7" w:rsidRDefault="00FB3BF7" w:rsidP="0050020C">
      <w:pPr>
        <w:pStyle w:val="a6"/>
        <w:numPr>
          <w:ilvl w:val="0"/>
          <w:numId w:val="7"/>
        </w:numPr>
        <w:ind w:leftChars="0"/>
      </w:pPr>
      <w:r w:rsidRPr="00A059E2">
        <w:t xml:space="preserve">WBGT levels in </w:t>
      </w:r>
      <w:r>
        <w:t xml:space="preserve">cities in </w:t>
      </w:r>
      <w:r w:rsidRPr="00FD2F14">
        <w:t>Latin America and the Caribbean</w:t>
      </w:r>
      <w:r w:rsidRPr="00A059E2">
        <w:t xml:space="preserve"> (</w:t>
      </w:r>
      <w:r>
        <w:t>mid</w:t>
      </w:r>
      <w:r w:rsidRPr="00A059E2">
        <w:t>-21st century (20</w:t>
      </w:r>
      <w:r>
        <w:t>4</w:t>
      </w:r>
      <w:r w:rsidRPr="00A059E2">
        <w:t>0–20</w:t>
      </w:r>
      <w:r>
        <w:t>5</w:t>
      </w:r>
      <w:r w:rsidRPr="00A059E2">
        <w:t>9), RCP2.6–8.5, SSP1–5). The numbers in the columns under climate indicate the WBGT levels. In the columns under Society &amp; Economy, “T” indicates that the city could be a candidate for hosting the Olympics under the socioeconomic conditions in 2020 or 20</w:t>
      </w:r>
      <w:r>
        <w:t>5</w:t>
      </w:r>
      <w:r w:rsidRPr="00A059E2">
        <w:t>0 (SSP1–5), while “F” indicates that the city is not a good candidate.</w:t>
      </w:r>
      <w:r w:rsidR="008940F7">
        <w:br w:type="page"/>
      </w:r>
    </w:p>
    <w:tbl>
      <w:tblPr>
        <w:tblStyle w:val="ad"/>
        <w:tblW w:w="0" w:type="auto"/>
        <w:tblLook w:val="04A0" w:firstRow="1" w:lastRow="0" w:firstColumn="1" w:lastColumn="0" w:noHBand="0" w:noVBand="1"/>
      </w:tblPr>
      <w:tblGrid>
        <w:gridCol w:w="8504"/>
      </w:tblGrid>
      <w:tr w:rsidR="00D079F2" w:rsidRPr="00B11818" w14:paraId="7E2FE946" w14:textId="77777777" w:rsidTr="00F44D14">
        <w:tc>
          <w:tcPr>
            <w:tcW w:w="8504" w:type="dxa"/>
            <w:tcBorders>
              <w:top w:val="nil"/>
              <w:left w:val="nil"/>
              <w:bottom w:val="nil"/>
              <w:right w:val="nil"/>
            </w:tcBorders>
          </w:tcPr>
          <w:p w14:paraId="7B997485" w14:textId="3CA3401F" w:rsidR="00141116" w:rsidRDefault="008940F7" w:rsidP="0050020C">
            <w:r w:rsidRPr="00141116">
              <w:rPr>
                <w:noProof/>
              </w:rPr>
              <w:lastRenderedPageBreak/>
              <w:drawing>
                <wp:inline distT="0" distB="0" distL="0" distR="0" wp14:anchorId="5DDFBAE8" wp14:editId="6B122FBE">
                  <wp:extent cx="5396230" cy="264160"/>
                  <wp:effectExtent l="0" t="0" r="0" b="2540"/>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396230" cy="264160"/>
                          </a:xfrm>
                          <a:prstGeom prst="rect">
                            <a:avLst/>
                          </a:prstGeom>
                          <a:noFill/>
                          <a:ln>
                            <a:noFill/>
                          </a:ln>
                        </pic:spPr>
                      </pic:pic>
                    </a:graphicData>
                  </a:graphic>
                </wp:inline>
              </w:drawing>
            </w:r>
            <w:r w:rsidR="00D2222D" w:rsidRPr="00D2222D">
              <w:rPr>
                <w:noProof/>
              </w:rPr>
              <w:drawing>
                <wp:inline distT="0" distB="0" distL="0" distR="0" wp14:anchorId="1B8C946D" wp14:editId="2006CDC4">
                  <wp:extent cx="5228822" cy="7709037"/>
                  <wp:effectExtent l="0" t="0" r="0" b="635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237227" cy="7721429"/>
                          </a:xfrm>
                          <a:prstGeom prst="rect">
                            <a:avLst/>
                          </a:prstGeom>
                          <a:noFill/>
                          <a:ln>
                            <a:noFill/>
                          </a:ln>
                        </pic:spPr>
                      </pic:pic>
                    </a:graphicData>
                  </a:graphic>
                </wp:inline>
              </w:drawing>
            </w:r>
          </w:p>
          <w:p w14:paraId="5DBB86D1" w14:textId="1A70FCA8" w:rsidR="00E93C26" w:rsidRPr="00B11818" w:rsidRDefault="009213EA" w:rsidP="0050020C">
            <w:r w:rsidRPr="009213EA">
              <w:rPr>
                <w:noProof/>
              </w:rPr>
              <w:lastRenderedPageBreak/>
              <w:drawing>
                <wp:inline distT="0" distB="0" distL="0" distR="0" wp14:anchorId="12D91210" wp14:editId="638A634F">
                  <wp:extent cx="4810259" cy="7704157"/>
                  <wp:effectExtent l="0" t="0" r="0"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820693" cy="7720868"/>
                          </a:xfrm>
                          <a:prstGeom prst="rect">
                            <a:avLst/>
                          </a:prstGeom>
                          <a:noFill/>
                          <a:ln>
                            <a:noFill/>
                          </a:ln>
                        </pic:spPr>
                      </pic:pic>
                    </a:graphicData>
                  </a:graphic>
                </wp:inline>
              </w:drawing>
            </w:r>
          </w:p>
        </w:tc>
      </w:tr>
    </w:tbl>
    <w:p w14:paraId="273B4B5E" w14:textId="229EAADB" w:rsidR="00D079F2" w:rsidRDefault="00FB3BF7" w:rsidP="0050020C">
      <w:pPr>
        <w:pStyle w:val="a6"/>
        <w:numPr>
          <w:ilvl w:val="0"/>
          <w:numId w:val="7"/>
        </w:numPr>
        <w:ind w:leftChars="0"/>
      </w:pPr>
      <w:r w:rsidRPr="00A059E2">
        <w:t xml:space="preserve">WBGT levels in </w:t>
      </w:r>
      <w:r>
        <w:t xml:space="preserve">cities in Northern </w:t>
      </w:r>
      <w:r w:rsidRPr="00FD2F14">
        <w:t>America</w:t>
      </w:r>
      <w:r w:rsidRPr="00A059E2">
        <w:t xml:space="preserve"> (</w:t>
      </w:r>
      <w:r>
        <w:t>mid</w:t>
      </w:r>
      <w:r w:rsidRPr="00A059E2">
        <w:t>-21st century (20</w:t>
      </w:r>
      <w:r>
        <w:t>4</w:t>
      </w:r>
      <w:r w:rsidRPr="00A059E2">
        <w:t>0–20</w:t>
      </w:r>
      <w:r>
        <w:t>5</w:t>
      </w:r>
      <w:r w:rsidRPr="00A059E2">
        <w:t xml:space="preserve">9), RCP2.6–8.5, SSP1–5). The numbers in the columns under climate indicate </w:t>
      </w:r>
      <w:r w:rsidRPr="00A059E2">
        <w:lastRenderedPageBreak/>
        <w:t>the WBGT levels. In the columns under Society &amp; Economy, “T” indicates that the city could be a candidate for hosting the Olympics under the socioeconomic conditions in 2020 or 20</w:t>
      </w:r>
      <w:r>
        <w:t>5</w:t>
      </w:r>
      <w:r w:rsidRPr="00A059E2">
        <w:t>0 (SSP1–5), while “F” indicates that the city is not a good candidate.</w:t>
      </w:r>
    </w:p>
    <w:p w14:paraId="3C0D6887" w14:textId="77777777" w:rsidR="00FB3BF7" w:rsidRPr="00B11818" w:rsidRDefault="00FB3BF7" w:rsidP="0050020C">
      <w:pPr>
        <w:pStyle w:val="a6"/>
        <w:ind w:leftChars="0" w:left="420"/>
      </w:pPr>
    </w:p>
    <w:tbl>
      <w:tblPr>
        <w:tblStyle w:val="ad"/>
        <w:tblW w:w="0" w:type="auto"/>
        <w:tblLook w:val="04A0" w:firstRow="1" w:lastRow="0" w:firstColumn="1" w:lastColumn="0" w:noHBand="0" w:noVBand="1"/>
      </w:tblPr>
      <w:tblGrid>
        <w:gridCol w:w="8504"/>
      </w:tblGrid>
      <w:tr w:rsidR="00D079F2" w14:paraId="50FE0CB6" w14:textId="77777777" w:rsidTr="008813BA">
        <w:tc>
          <w:tcPr>
            <w:tcW w:w="8504" w:type="dxa"/>
            <w:tcBorders>
              <w:top w:val="nil"/>
              <w:left w:val="nil"/>
              <w:bottom w:val="nil"/>
              <w:right w:val="nil"/>
            </w:tcBorders>
          </w:tcPr>
          <w:p w14:paraId="690AD3D2" w14:textId="25E7C0B1" w:rsidR="00EF614B" w:rsidRDefault="00EF614B" w:rsidP="0050020C">
            <w:r w:rsidRPr="00EF614B">
              <w:rPr>
                <w:noProof/>
              </w:rPr>
              <w:drawing>
                <wp:inline distT="0" distB="0" distL="0" distR="0" wp14:anchorId="440D988D" wp14:editId="6C7A1CF7">
                  <wp:extent cx="5249545" cy="256979"/>
                  <wp:effectExtent l="0" t="0" r="0" b="0"/>
                  <wp:docPr id="34" name="図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316193" cy="260242"/>
                          </a:xfrm>
                          <a:prstGeom prst="rect">
                            <a:avLst/>
                          </a:prstGeom>
                          <a:noFill/>
                          <a:ln>
                            <a:noFill/>
                          </a:ln>
                        </pic:spPr>
                      </pic:pic>
                    </a:graphicData>
                  </a:graphic>
                </wp:inline>
              </w:drawing>
            </w:r>
          </w:p>
          <w:p w14:paraId="4936A8FF" w14:textId="42E1BC8A" w:rsidR="00D079F2" w:rsidRPr="007B51AB" w:rsidRDefault="00995485" w:rsidP="0050020C">
            <w:r w:rsidRPr="00995485">
              <w:rPr>
                <w:noProof/>
              </w:rPr>
              <w:drawing>
                <wp:inline distT="0" distB="0" distL="0" distR="0" wp14:anchorId="0C6BE675" wp14:editId="3819F334">
                  <wp:extent cx="5250094" cy="849880"/>
                  <wp:effectExtent l="0" t="0" r="8255" b="762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258838" cy="851295"/>
                          </a:xfrm>
                          <a:prstGeom prst="rect">
                            <a:avLst/>
                          </a:prstGeom>
                          <a:noFill/>
                          <a:ln>
                            <a:noFill/>
                          </a:ln>
                        </pic:spPr>
                      </pic:pic>
                    </a:graphicData>
                  </a:graphic>
                </wp:inline>
              </w:drawing>
            </w:r>
          </w:p>
        </w:tc>
      </w:tr>
    </w:tbl>
    <w:p w14:paraId="4B8533C8" w14:textId="5AE4C7EE" w:rsidR="00ED3BA3" w:rsidRDefault="00B44B18" w:rsidP="0050020C">
      <w:pPr>
        <w:pStyle w:val="a6"/>
        <w:numPr>
          <w:ilvl w:val="0"/>
          <w:numId w:val="7"/>
        </w:numPr>
        <w:ind w:leftChars="0"/>
      </w:pPr>
      <w:r w:rsidRPr="00A059E2">
        <w:t xml:space="preserve">WBGT levels in </w:t>
      </w:r>
      <w:r>
        <w:t>cities in Oceania</w:t>
      </w:r>
      <w:r w:rsidRPr="00A059E2">
        <w:t xml:space="preserve"> (</w:t>
      </w:r>
      <w:r>
        <w:t>mid</w:t>
      </w:r>
      <w:r w:rsidRPr="00A059E2">
        <w:t>-21st century (20</w:t>
      </w:r>
      <w:r>
        <w:t>4</w:t>
      </w:r>
      <w:r w:rsidRPr="00A059E2">
        <w:t>0–20</w:t>
      </w:r>
      <w:r>
        <w:t>5</w:t>
      </w:r>
      <w:r w:rsidRPr="00A059E2">
        <w:t>9), RCP2.6–8.5, SSP1–5). The numbers in the columns under climate indicate the WBGT levels. In the columns under Society &amp; Economy, “T” indicates that the city could be a candidate for hosting the Olympics under the socioeconomic conditions in 2020 or 20</w:t>
      </w:r>
      <w:r>
        <w:t>5</w:t>
      </w:r>
      <w:r w:rsidRPr="00A059E2">
        <w:t>0 (SSP1–5), while “F” indicates that the city is not a good candidate.</w:t>
      </w:r>
    </w:p>
    <w:p w14:paraId="5546D5B0" w14:textId="19809D54" w:rsidR="007415D9" w:rsidRDefault="007415D9" w:rsidP="0050020C">
      <w:pPr>
        <w:pStyle w:val="a6"/>
        <w:ind w:leftChars="0" w:left="420"/>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7415D9" w14:paraId="0094AB36" w14:textId="77777777" w:rsidTr="007415D9">
        <w:tc>
          <w:tcPr>
            <w:tcW w:w="8504" w:type="dxa"/>
          </w:tcPr>
          <w:p w14:paraId="04F291D9" w14:textId="6D8387B3" w:rsidR="007415D9" w:rsidRDefault="00C84ABD" w:rsidP="0050020C">
            <w:pPr>
              <w:pStyle w:val="a6"/>
              <w:ind w:leftChars="0" w:left="0"/>
            </w:pPr>
            <w:r w:rsidRPr="00C84ABD">
              <w:rPr>
                <w:noProof/>
              </w:rPr>
              <w:lastRenderedPageBreak/>
              <w:drawing>
                <wp:inline distT="0" distB="0" distL="0" distR="0" wp14:anchorId="6E351D0A" wp14:editId="11D59652">
                  <wp:extent cx="5244810" cy="5120640"/>
                  <wp:effectExtent l="0" t="0" r="0" b="3810"/>
                  <wp:docPr id="58" name="図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246572" cy="5122360"/>
                          </a:xfrm>
                          <a:prstGeom prst="rect">
                            <a:avLst/>
                          </a:prstGeom>
                          <a:noFill/>
                          <a:ln>
                            <a:noFill/>
                          </a:ln>
                        </pic:spPr>
                      </pic:pic>
                    </a:graphicData>
                  </a:graphic>
                </wp:inline>
              </w:drawing>
            </w:r>
          </w:p>
          <w:p w14:paraId="3132AFF2" w14:textId="2B867704" w:rsidR="00215119" w:rsidRDefault="00C84ABD" w:rsidP="0050020C">
            <w:pPr>
              <w:pStyle w:val="a6"/>
              <w:ind w:leftChars="0" w:left="0"/>
            </w:pPr>
            <w:r w:rsidRPr="00C84ABD">
              <w:rPr>
                <w:noProof/>
              </w:rPr>
              <w:lastRenderedPageBreak/>
              <w:drawing>
                <wp:inline distT="0" distB="0" distL="0" distR="0" wp14:anchorId="1F5FABAB" wp14:editId="695EB966">
                  <wp:extent cx="5208104" cy="5216067"/>
                  <wp:effectExtent l="0" t="0" r="0" b="3810"/>
                  <wp:docPr id="59" name="図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210264" cy="5218230"/>
                          </a:xfrm>
                          <a:prstGeom prst="rect">
                            <a:avLst/>
                          </a:prstGeom>
                          <a:noFill/>
                          <a:ln>
                            <a:noFill/>
                          </a:ln>
                        </pic:spPr>
                      </pic:pic>
                    </a:graphicData>
                  </a:graphic>
                </wp:inline>
              </w:drawing>
            </w:r>
          </w:p>
        </w:tc>
      </w:tr>
    </w:tbl>
    <w:p w14:paraId="64CB19AB" w14:textId="33D58FA9" w:rsidR="00B36662" w:rsidRDefault="00554D64" w:rsidP="0050020C">
      <w:pPr>
        <w:pStyle w:val="a6"/>
        <w:numPr>
          <w:ilvl w:val="0"/>
          <w:numId w:val="7"/>
        </w:numPr>
        <w:ind w:leftChars="0"/>
      </w:pPr>
      <w:bookmarkStart w:id="0" w:name="_Ref78864826"/>
      <w:r w:rsidRPr="00554D64">
        <w:t xml:space="preserve">WBGT time trends in </w:t>
      </w:r>
      <w:r w:rsidR="007805B4" w:rsidRPr="007805B4">
        <w:t xml:space="preserve">historical Olympic host cities </w:t>
      </w:r>
      <w:r w:rsidRPr="00554D64">
        <w:t>(</w:t>
      </w:r>
      <w:r w:rsidR="00212A58">
        <w:t xml:space="preserve">August, </w:t>
      </w:r>
      <w:r w:rsidR="00663226">
        <w:t xml:space="preserve">the </w:t>
      </w:r>
      <w:r w:rsidR="00DD2807">
        <w:t>late-21st</w:t>
      </w:r>
      <w:r w:rsidRPr="00554D64">
        <w:t xml:space="preserve"> century, RCP2.6-8.5)</w:t>
      </w:r>
      <w:r w:rsidR="00255364">
        <w:t xml:space="preserve">. </w:t>
      </w:r>
      <w:r w:rsidR="00797338" w:rsidRPr="00797338">
        <w:t>Mexico City is excluded because it is located at an altitude of more than 1600 m, which is the target of this study's evaluation.</w:t>
      </w:r>
      <w:bookmarkEnd w:id="0"/>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4"/>
      </w:tblGrid>
      <w:tr w:rsidR="00682140" w:rsidRPr="00AF5218" w14:paraId="41C03F44" w14:textId="77777777" w:rsidTr="00682140">
        <w:tc>
          <w:tcPr>
            <w:tcW w:w="8494" w:type="dxa"/>
          </w:tcPr>
          <w:p w14:paraId="387A2A94" w14:textId="20545852" w:rsidR="00682140" w:rsidRPr="00AF5218" w:rsidRDefault="00C3698A" w:rsidP="0050020C">
            <w:r w:rsidRPr="00AF5218">
              <w:rPr>
                <w:noProof/>
              </w:rPr>
              <w:lastRenderedPageBreak/>
              <w:drawing>
                <wp:inline distT="0" distB="0" distL="0" distR="0" wp14:anchorId="01FC8345" wp14:editId="77C5A304">
                  <wp:extent cx="5276193" cy="4085575"/>
                  <wp:effectExtent l="0" t="0" r="1270" b="0"/>
                  <wp:docPr id="136" name="図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279875" cy="4088426"/>
                          </a:xfrm>
                          <a:prstGeom prst="rect">
                            <a:avLst/>
                          </a:prstGeom>
                          <a:noFill/>
                          <a:ln>
                            <a:noFill/>
                          </a:ln>
                        </pic:spPr>
                      </pic:pic>
                    </a:graphicData>
                  </a:graphic>
                </wp:inline>
              </w:drawing>
            </w:r>
          </w:p>
        </w:tc>
      </w:tr>
    </w:tbl>
    <w:p w14:paraId="25A66F09" w14:textId="77777777" w:rsidR="00825770" w:rsidRDefault="00682140" w:rsidP="0050020C">
      <w:pPr>
        <w:pStyle w:val="a6"/>
        <w:numPr>
          <w:ilvl w:val="0"/>
          <w:numId w:val="7"/>
        </w:numPr>
        <w:ind w:leftChars="0"/>
      </w:pPr>
      <w:bookmarkStart w:id="1" w:name="_Ref78138883"/>
      <w:r w:rsidRPr="00AF5218">
        <w:rPr>
          <w:rFonts w:hint="eastAsia"/>
        </w:rPr>
        <w:t>F</w:t>
      </w:r>
      <w:r w:rsidRPr="00AF5218">
        <w:t>ramework to estimate the WBGT. Rectangles represent the data, and rectangles with rounded corners represent processes</w:t>
      </w:r>
      <w:r w:rsidR="006B222D" w:rsidRPr="00AF5218">
        <w:t>.</w:t>
      </w:r>
      <w:r w:rsidR="00B36662" w:rsidRPr="00AF5218">
        <w:t xml:space="preserve"> </w:t>
      </w:r>
      <w:r w:rsidR="00120816" w:rsidRPr="00AF5218">
        <w:t>This framework was built based on Takakura et al. 2019, and the elements with red borders were added in this study.</w:t>
      </w:r>
      <w:r w:rsidR="00AF5218" w:rsidRPr="00AF5218">
        <w:t xml:space="preserve"> </w:t>
      </w:r>
      <w:r w:rsidR="00987B14" w:rsidRPr="00AF5218">
        <w:t xml:space="preserve">The following </w:t>
      </w:r>
      <w:r w:rsidR="007E687C">
        <w:t xml:space="preserve">explanation of the framework </w:t>
      </w:r>
      <w:r w:rsidR="00987B14" w:rsidRPr="00AF5218">
        <w:t>is quoted from Takakura et al. 2019</w:t>
      </w:r>
      <w:r w:rsidR="007E687C">
        <w:t xml:space="preserve"> and </w:t>
      </w:r>
      <w:r w:rsidR="007E687C" w:rsidRPr="00AF5218">
        <w:t xml:space="preserve">partially modified </w:t>
      </w:r>
      <w:r w:rsidR="007E687C">
        <w:t>by the authors</w:t>
      </w:r>
      <w:r w:rsidR="00987B14" w:rsidRPr="00AF5218">
        <w:t xml:space="preserve">. </w:t>
      </w:r>
    </w:p>
    <w:p w14:paraId="4FA9F59C" w14:textId="31FF2E78" w:rsidR="00987B14" w:rsidRPr="00AF5218" w:rsidRDefault="00987B14" w:rsidP="0050020C">
      <w:pPr>
        <w:pStyle w:val="a6"/>
        <w:ind w:leftChars="0" w:left="420"/>
      </w:pPr>
      <w:r w:rsidRPr="00AF5218">
        <w:rPr>
          <w:rFonts w:hint="eastAsia"/>
        </w:rPr>
        <w:t>A statistical downscaling method for reconstructing hourly resolution WBGT from daily data was developed in previous studies (Takakura et al.</w:t>
      </w:r>
      <w:r w:rsidRPr="00AF5218">
        <w:t xml:space="preserve"> </w:t>
      </w:r>
      <w:r w:rsidRPr="00AF5218">
        <w:rPr>
          <w:rFonts w:hint="eastAsia"/>
        </w:rPr>
        <w:t>2017, 2018). Based on the statistical relationship between the daily climate variables and hourly WBGT, this method can produce hourly resolution WBGT taking daily representative climate variables as input using a statistical machine learning technique (Fan et al.</w:t>
      </w:r>
      <w:r w:rsidRPr="00AF5218">
        <w:t xml:space="preserve"> </w:t>
      </w:r>
      <w:r w:rsidRPr="00AF5218">
        <w:rPr>
          <w:rFonts w:hint="eastAsia"/>
        </w:rPr>
        <w:t>2008) as follows.</w:t>
      </w:r>
      <w:bookmarkEnd w:id="1"/>
    </w:p>
    <w:p w14:paraId="46404B8C" w14:textId="77777777" w:rsidR="00987B14" w:rsidRPr="00AF5218" w:rsidRDefault="00987B14" w:rsidP="0050020C">
      <w:r w:rsidRPr="00AF5218">
        <w:rPr>
          <w:noProof/>
        </w:rPr>
        <w:drawing>
          <wp:inline distT="0" distB="0" distL="0" distR="0" wp14:anchorId="39D9D2B2" wp14:editId="7474D931">
            <wp:extent cx="3528060" cy="304100"/>
            <wp:effectExtent l="0" t="0" r="0" b="1270"/>
            <wp:docPr id="7" name="図 8">
              <a:extLst xmlns:a="http://schemas.openxmlformats.org/drawingml/2006/main">
                <a:ext uri="{FF2B5EF4-FFF2-40B4-BE49-F238E27FC236}">
                  <a16:creationId xmlns:a16="http://schemas.microsoft.com/office/drawing/2014/main" id="{663CA836-2411-425F-857E-9659CF0DB3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8">
                      <a:extLst>
                        <a:ext uri="{FF2B5EF4-FFF2-40B4-BE49-F238E27FC236}">
                          <a16:creationId xmlns:a16="http://schemas.microsoft.com/office/drawing/2014/main" id="{663CA836-2411-425F-857E-9659CF0DB3F7}"/>
                        </a:ext>
                      </a:extLst>
                    </pic:cNvPr>
                    <pic:cNvPicPr>
                      <a:picLocks noChangeAspect="1"/>
                    </pic:cNvPicPr>
                  </pic:nvPicPr>
                  <pic:blipFill>
                    <a:blip r:embed="rId59"/>
                    <a:stretch>
                      <a:fillRect/>
                    </a:stretch>
                  </pic:blipFill>
                  <pic:spPr>
                    <a:xfrm>
                      <a:off x="0" y="0"/>
                      <a:ext cx="3629300" cy="312826"/>
                    </a:xfrm>
                    <a:prstGeom prst="rect">
                      <a:avLst/>
                    </a:prstGeom>
                  </pic:spPr>
                </pic:pic>
              </a:graphicData>
            </a:graphic>
          </wp:inline>
        </w:drawing>
      </w:r>
    </w:p>
    <w:p w14:paraId="2B9F0696" w14:textId="75CF2AB8" w:rsidR="00987B14" w:rsidRPr="00AF5218" w:rsidRDefault="00AF5218" w:rsidP="0050020C">
      <w:pPr>
        <w:pStyle w:val="a6"/>
        <w:ind w:leftChars="0" w:left="420"/>
      </w:pPr>
      <w:r w:rsidRPr="00AF5218">
        <w:t>H</w:t>
      </w:r>
      <w:r w:rsidR="00987B14" w:rsidRPr="00AF5218">
        <w:rPr>
          <w:rFonts w:hint="eastAsia"/>
        </w:rPr>
        <w:t xml:space="preserve">ere, </w:t>
      </w:r>
      <w:proofErr w:type="spellStart"/>
      <w:r w:rsidR="00987B14" w:rsidRPr="00AF5218">
        <w:rPr>
          <w:rFonts w:hint="eastAsia"/>
        </w:rPr>
        <w:t>x</w:t>
      </w:r>
      <w:r w:rsidR="00987B14" w:rsidRPr="00AF5218">
        <w:rPr>
          <w:rFonts w:hint="eastAsia"/>
          <w:vertAlign w:val="subscript"/>
        </w:rPr>
        <w:t>g,d</w:t>
      </w:r>
      <w:proofErr w:type="spellEnd"/>
      <w:r w:rsidR="00987B14" w:rsidRPr="00AF5218">
        <w:rPr>
          <w:rFonts w:hint="eastAsia"/>
        </w:rPr>
        <w:t>=(x</w:t>
      </w:r>
      <w:r w:rsidR="00987B14" w:rsidRPr="00AF5218">
        <w:rPr>
          <w:rFonts w:hint="eastAsia"/>
          <w:vertAlign w:val="subscript"/>
        </w:rPr>
        <w:t>g,d,1</w:t>
      </w:r>
      <w:r w:rsidR="00987B14" w:rsidRPr="00AF5218">
        <w:rPr>
          <w:rFonts w:hint="eastAsia"/>
        </w:rPr>
        <w:t>,</w:t>
      </w:r>
      <w:r w:rsidRPr="00AF5218">
        <w:t xml:space="preserve"> </w:t>
      </w:r>
      <w:r w:rsidR="00987B14" w:rsidRPr="00AF5218">
        <w:rPr>
          <w:rFonts w:hint="eastAsia"/>
        </w:rPr>
        <w:t>x</w:t>
      </w:r>
      <w:r w:rsidR="00987B14" w:rsidRPr="00AF5218">
        <w:rPr>
          <w:rFonts w:hint="eastAsia"/>
          <w:vertAlign w:val="subscript"/>
        </w:rPr>
        <w:t>g,d,2</w:t>
      </w:r>
      <w:r w:rsidR="00987B14" w:rsidRPr="00AF5218">
        <w:rPr>
          <w:rFonts w:hint="eastAsia"/>
        </w:rPr>
        <w:t>,</w:t>
      </w:r>
      <w:r w:rsidRPr="00AF5218">
        <w:t xml:space="preserve"> </w:t>
      </w:r>
      <w:r w:rsidR="00987B14" w:rsidRPr="00AF5218">
        <w:rPr>
          <w:rFonts w:hint="eastAsia"/>
        </w:rPr>
        <w:t>...,x</w:t>
      </w:r>
      <w:r w:rsidR="00987B14" w:rsidRPr="00AF5218">
        <w:rPr>
          <w:rFonts w:hint="eastAsia"/>
          <w:vertAlign w:val="subscript"/>
        </w:rPr>
        <w:t>g,d,7</w:t>
      </w:r>
      <w:r w:rsidR="00987B14" w:rsidRPr="00AF5218">
        <w:rPr>
          <w:rFonts w:hint="eastAsia"/>
        </w:rPr>
        <w:t>), where</w:t>
      </w:r>
      <w:r w:rsidR="00987B14" w:rsidRPr="00AF5218">
        <w:t xml:space="preserve"> </w:t>
      </w:r>
      <w:r w:rsidR="00987B14" w:rsidRPr="00AF5218">
        <w:rPr>
          <w:rFonts w:hint="eastAsia"/>
        </w:rPr>
        <w:t>x</w:t>
      </w:r>
      <w:r w:rsidR="00987B14" w:rsidRPr="00AF5218">
        <w:rPr>
          <w:rFonts w:hint="eastAsia"/>
          <w:vertAlign w:val="subscript"/>
        </w:rPr>
        <w:t>g,d,1</w:t>
      </w:r>
      <w:r w:rsidR="00987B14" w:rsidRPr="00AF5218">
        <w:rPr>
          <w:rFonts w:hint="eastAsia"/>
        </w:rPr>
        <w:t>...,x</w:t>
      </w:r>
      <w:r w:rsidR="00987B14" w:rsidRPr="00AF5218">
        <w:rPr>
          <w:rFonts w:hint="eastAsia"/>
          <w:vertAlign w:val="subscript"/>
        </w:rPr>
        <w:t xml:space="preserve">g,d,7 </w:t>
      </w:r>
      <w:r w:rsidR="00987B14" w:rsidRPr="00AF5218">
        <w:rPr>
          <w:rFonts w:hint="eastAsia"/>
        </w:rPr>
        <w:t xml:space="preserve">are the daily mean temperature, daily maximum temperature, daily minimum temperature, daily mean relative humidity, daily mean wind speed, daily mean air pressure, and daily mean solar radiation in grid cell g on day d, respectively, and d−1 and d+1 represent the day before and after d, respectively. </w:t>
      </w:r>
      <w:proofErr w:type="spellStart"/>
      <w:r w:rsidR="00987B14" w:rsidRPr="00AF5218">
        <w:rPr>
          <w:rFonts w:hint="eastAsia"/>
        </w:rPr>
        <w:t>r</w:t>
      </w:r>
      <w:r w:rsidR="00987B14" w:rsidRPr="00AF5218">
        <w:rPr>
          <w:rFonts w:hint="eastAsia"/>
          <w:vertAlign w:val="subscript"/>
        </w:rPr>
        <w:t>g,d</w:t>
      </w:r>
      <w:proofErr w:type="spellEnd"/>
      <w:r w:rsidR="00987B14" w:rsidRPr="00AF5218">
        <w:rPr>
          <w:rFonts w:hint="eastAsia"/>
        </w:rPr>
        <w:t>=(r</w:t>
      </w:r>
      <w:r w:rsidR="00987B14" w:rsidRPr="00AF5218">
        <w:rPr>
          <w:rFonts w:hint="eastAsia"/>
          <w:vertAlign w:val="subscript"/>
        </w:rPr>
        <w:t>g,d,00</w:t>
      </w:r>
      <w:r w:rsidR="00987B14" w:rsidRPr="00AF5218">
        <w:rPr>
          <w:rFonts w:hint="eastAsia"/>
        </w:rPr>
        <w:t>, r</w:t>
      </w:r>
      <w:r w:rsidR="00987B14" w:rsidRPr="00AF5218">
        <w:rPr>
          <w:rFonts w:hint="eastAsia"/>
          <w:vertAlign w:val="subscript"/>
        </w:rPr>
        <w:t>g,d,01</w:t>
      </w:r>
      <w:r w:rsidR="00987B14" w:rsidRPr="00AF5218">
        <w:rPr>
          <w:rFonts w:hint="eastAsia"/>
        </w:rPr>
        <w:t>,...,r</w:t>
      </w:r>
      <w:r w:rsidR="00987B14" w:rsidRPr="00AF5218">
        <w:rPr>
          <w:rFonts w:hint="eastAsia"/>
          <w:vertAlign w:val="subscript"/>
        </w:rPr>
        <w:t>g,d,23</w:t>
      </w:r>
      <w:r w:rsidR="00987B14" w:rsidRPr="00AF5218">
        <w:rPr>
          <w:rFonts w:hint="eastAsia"/>
        </w:rPr>
        <w:t>), and</w:t>
      </w:r>
      <w:r w:rsidR="00987B14" w:rsidRPr="00AF5218">
        <w:t xml:space="preserve"> </w:t>
      </w:r>
      <w:proofErr w:type="spellStart"/>
      <w:r w:rsidR="00987B14" w:rsidRPr="00AF5218">
        <w:rPr>
          <w:rFonts w:hint="eastAsia"/>
        </w:rPr>
        <w:t>r</w:t>
      </w:r>
      <w:r w:rsidR="00987B14" w:rsidRPr="00AF5218">
        <w:rPr>
          <w:rFonts w:hint="eastAsia"/>
          <w:vertAlign w:val="subscript"/>
        </w:rPr>
        <w:t>g,d,hh</w:t>
      </w:r>
      <w:proofErr w:type="spellEnd"/>
      <w:r w:rsidR="00987B14" w:rsidRPr="00AF5218">
        <w:rPr>
          <w:rFonts w:hint="eastAsia"/>
        </w:rPr>
        <w:t>=x</w:t>
      </w:r>
      <w:r w:rsidR="00987B14" w:rsidRPr="00AF5218">
        <w:rPr>
          <w:rFonts w:hint="eastAsia"/>
          <w:vertAlign w:val="subscript"/>
        </w:rPr>
        <w:t>g,d,7</w:t>
      </w:r>
      <w:r w:rsidR="00987B14" w:rsidRPr="00AF5218">
        <w:rPr>
          <w:rFonts w:hint="eastAsia"/>
        </w:rPr>
        <w:t>cos</w:t>
      </w:r>
      <w:r w:rsidR="00987B14" w:rsidRPr="00AF5218">
        <w:rPr>
          <w:rFonts w:hint="eastAsia"/>
          <w:lang w:val="el-GR"/>
        </w:rPr>
        <w:t>θ</w:t>
      </w:r>
      <w:proofErr w:type="spellStart"/>
      <w:r w:rsidR="00987B14" w:rsidRPr="00AF5218">
        <w:rPr>
          <w:rFonts w:hint="eastAsia"/>
          <w:vertAlign w:val="subscript"/>
        </w:rPr>
        <w:t>g,d,hh</w:t>
      </w:r>
      <w:r w:rsidR="00987B14" w:rsidRPr="00AF5218">
        <w:rPr>
          <w:rFonts w:hint="eastAsia"/>
        </w:rPr>
        <w:t>,where</w:t>
      </w:r>
      <w:proofErr w:type="spellEnd"/>
      <w:r w:rsidR="00987B14" w:rsidRPr="00AF5218">
        <w:rPr>
          <w:rFonts w:hint="eastAsia"/>
          <w:lang w:val="el-GR"/>
        </w:rPr>
        <w:t>θ</w:t>
      </w:r>
      <w:proofErr w:type="spellStart"/>
      <w:r w:rsidR="00987B14" w:rsidRPr="00AF5218">
        <w:rPr>
          <w:rFonts w:hint="eastAsia"/>
          <w:vertAlign w:val="subscript"/>
        </w:rPr>
        <w:t>g,d,hh</w:t>
      </w:r>
      <w:proofErr w:type="spellEnd"/>
      <w:r w:rsidR="00987B14" w:rsidRPr="00AF5218">
        <w:rPr>
          <w:vertAlign w:val="subscript"/>
        </w:rPr>
        <w:t xml:space="preserve"> </w:t>
      </w:r>
      <w:r w:rsidR="00987B14" w:rsidRPr="00AF5218">
        <w:rPr>
          <w:rFonts w:hint="eastAsia"/>
        </w:rPr>
        <w:t xml:space="preserve">is the solar </w:t>
      </w:r>
      <w:r w:rsidR="00987B14" w:rsidRPr="00AF5218">
        <w:rPr>
          <w:rFonts w:hint="eastAsia"/>
        </w:rPr>
        <w:lastRenderedPageBreak/>
        <w:t>zenith angle in grid</w:t>
      </w:r>
      <w:r w:rsidR="00987B14" w:rsidRPr="00AF5218">
        <w:t xml:space="preserve"> </w:t>
      </w:r>
      <w:r w:rsidR="00987B14" w:rsidRPr="00AF5218">
        <w:rPr>
          <w:rFonts w:hint="eastAsia"/>
        </w:rPr>
        <w:t xml:space="preserve">cell g at time </w:t>
      </w:r>
      <w:proofErr w:type="spellStart"/>
      <w:r w:rsidR="00987B14" w:rsidRPr="00AF5218">
        <w:rPr>
          <w:rFonts w:hint="eastAsia"/>
        </w:rPr>
        <w:t>hh</w:t>
      </w:r>
      <w:proofErr w:type="spellEnd"/>
      <w:r w:rsidR="00987B14" w:rsidRPr="00AF5218">
        <w:rPr>
          <w:rFonts w:hint="eastAsia"/>
        </w:rPr>
        <w:t xml:space="preserve"> on day d (if cos</w:t>
      </w:r>
      <w:r w:rsidR="00987B14" w:rsidRPr="00AF5218">
        <w:rPr>
          <w:rFonts w:hint="eastAsia"/>
          <w:lang w:val="el-GR"/>
        </w:rPr>
        <w:t>θ</w:t>
      </w:r>
      <w:proofErr w:type="spellStart"/>
      <w:r w:rsidR="00987B14" w:rsidRPr="00AF5218">
        <w:rPr>
          <w:rFonts w:hint="eastAsia"/>
          <w:vertAlign w:val="subscript"/>
        </w:rPr>
        <w:t>g,d,hh</w:t>
      </w:r>
      <w:proofErr w:type="spellEnd"/>
      <w:r w:rsidR="00987B14" w:rsidRPr="00AF5218">
        <w:rPr>
          <w:rFonts w:hint="eastAsia"/>
        </w:rPr>
        <w:t xml:space="preserve">&lt;0, </w:t>
      </w:r>
      <w:proofErr w:type="spellStart"/>
      <w:r w:rsidR="00987B14" w:rsidRPr="00AF5218">
        <w:rPr>
          <w:rFonts w:hint="eastAsia"/>
        </w:rPr>
        <w:t>r</w:t>
      </w:r>
      <w:r w:rsidR="00987B14" w:rsidRPr="00AF5218">
        <w:rPr>
          <w:rFonts w:hint="eastAsia"/>
          <w:vertAlign w:val="subscript"/>
        </w:rPr>
        <w:t>g,d,hh</w:t>
      </w:r>
      <w:proofErr w:type="spellEnd"/>
      <w:r w:rsidR="00987B14" w:rsidRPr="00AF5218">
        <w:rPr>
          <w:rFonts w:hint="eastAsia"/>
        </w:rPr>
        <w:t xml:space="preserve">=0).These input variables were selected with consideration of their availability in the bias-corrected output of the GCMs (Hempel et al.2013; </w:t>
      </w:r>
      <w:proofErr w:type="spellStart"/>
      <w:r w:rsidR="00987B14" w:rsidRPr="00AF5218">
        <w:rPr>
          <w:rFonts w:hint="eastAsia"/>
        </w:rPr>
        <w:t>Iizumi</w:t>
      </w:r>
      <w:proofErr w:type="spellEnd"/>
      <w:r w:rsidR="00987B14" w:rsidRPr="00AF5218">
        <w:rPr>
          <w:rFonts w:hint="eastAsia"/>
        </w:rPr>
        <w:t xml:space="preserve"> et al.2017) and possible relationships to the hourly WBGT. For more details on this method, please see the supporting information </w:t>
      </w:r>
      <w:r w:rsidR="00987B14" w:rsidRPr="00AF5218">
        <w:t>of Takakura et al. 2019</w:t>
      </w:r>
      <w:r w:rsidR="00987B14" w:rsidRPr="00AF5218">
        <w:rPr>
          <w:rFonts w:hint="eastAsia"/>
        </w:rPr>
        <w:t xml:space="preserve"> and Takakura et al. 2018.</w:t>
      </w:r>
    </w:p>
    <w:p w14:paraId="0ECC8256" w14:textId="77777777" w:rsidR="00987B14" w:rsidRPr="00AF5218" w:rsidRDefault="00987B14" w:rsidP="0050020C">
      <w:pPr>
        <w:pStyle w:val="a6"/>
        <w:ind w:leftChars="0" w:left="420"/>
      </w:pPr>
      <w:r w:rsidRPr="00AF5218">
        <w:rPr>
          <w:rFonts w:hint="eastAsia"/>
        </w:rPr>
        <w:t xml:space="preserve">In the following, we denote the measured values as </w:t>
      </w:r>
      <w:proofErr w:type="spellStart"/>
      <w:proofErr w:type="gramStart"/>
      <w:r w:rsidRPr="00AF5218">
        <w:rPr>
          <w:rFonts w:hint="eastAsia"/>
        </w:rPr>
        <w:t>WBGT</w:t>
      </w:r>
      <w:r w:rsidRPr="00AF5218">
        <w:rPr>
          <w:rFonts w:hint="eastAsia"/>
          <w:vertAlign w:val="subscript"/>
        </w:rPr>
        <w:t>s,d</w:t>
      </w:r>
      <w:proofErr w:type="spellEnd"/>
      <w:proofErr w:type="gramEnd"/>
      <w:r w:rsidRPr="00AF5218">
        <w:rPr>
          <w:rFonts w:hint="eastAsia"/>
          <w:vertAlign w:val="subscript"/>
        </w:rPr>
        <w:t>,</w:t>
      </w:r>
      <w:r w:rsidRPr="00AF5218">
        <w:rPr>
          <w:vertAlign w:val="subscript"/>
        </w:rPr>
        <w:t xml:space="preserve"> </w:t>
      </w:r>
      <w:proofErr w:type="spellStart"/>
      <w:r w:rsidRPr="00AF5218">
        <w:rPr>
          <w:rFonts w:hint="eastAsia"/>
          <w:vertAlign w:val="subscript"/>
        </w:rPr>
        <w:t>hh</w:t>
      </w:r>
      <w:proofErr w:type="spellEnd"/>
      <w:r w:rsidRPr="00AF5218">
        <w:rPr>
          <w:rFonts w:hint="eastAsia"/>
        </w:rPr>
        <w:t>. The subscript s represents the site, and the corresponding grid cell that contains site s is denoted as g(s). At the same time, we obtain the reconstructed W^BGT</w:t>
      </w:r>
      <w:r w:rsidRPr="00AF5218">
        <w:rPr>
          <w:rFonts w:hint="eastAsia"/>
          <w:vertAlign w:val="subscript"/>
        </w:rPr>
        <w:t xml:space="preserve">(g(s), d, </w:t>
      </w:r>
      <w:proofErr w:type="spellStart"/>
      <w:r w:rsidRPr="00AF5218">
        <w:rPr>
          <w:rFonts w:hint="eastAsia"/>
          <w:vertAlign w:val="subscript"/>
        </w:rPr>
        <w:t>hh</w:t>
      </w:r>
      <w:proofErr w:type="spellEnd"/>
      <w:r w:rsidRPr="00AF5218">
        <w:rPr>
          <w:rFonts w:hint="eastAsia"/>
          <w:vertAlign w:val="subscript"/>
        </w:rPr>
        <w:t>)</w:t>
      </w:r>
      <w:r w:rsidRPr="00AF5218">
        <w:rPr>
          <w:rFonts w:hint="eastAsia"/>
        </w:rPr>
        <w:t xml:space="preserve"> values based on the corresponding grid-based data (in this study, we use S14FD) using Eq. (1).</w:t>
      </w:r>
      <w:r w:rsidRPr="00AF5218">
        <w:t xml:space="preserve"> </w:t>
      </w:r>
      <w:r w:rsidRPr="00AF5218">
        <w:rPr>
          <w:rFonts w:hint="eastAsia"/>
        </w:rPr>
        <w:t>Then, based on these two values, we calculate the errors(biases) in the reconstructed WBGT as follows.</w:t>
      </w:r>
    </w:p>
    <w:p w14:paraId="56B0C88D" w14:textId="77777777" w:rsidR="00987B14" w:rsidRPr="00AF5218" w:rsidRDefault="00987B14" w:rsidP="0050020C">
      <w:pPr>
        <w:pStyle w:val="a6"/>
        <w:ind w:leftChars="0" w:left="420"/>
      </w:pPr>
      <w:r w:rsidRPr="00AF5218">
        <w:rPr>
          <w:noProof/>
        </w:rPr>
        <w:drawing>
          <wp:inline distT="0" distB="0" distL="0" distR="0" wp14:anchorId="41BD2789" wp14:editId="10A27AA1">
            <wp:extent cx="3530600" cy="274842"/>
            <wp:effectExtent l="0" t="0" r="0" b="0"/>
            <wp:docPr id="8" name="図 4">
              <a:extLst xmlns:a="http://schemas.openxmlformats.org/drawingml/2006/main">
                <a:ext uri="{FF2B5EF4-FFF2-40B4-BE49-F238E27FC236}">
                  <a16:creationId xmlns:a16="http://schemas.microsoft.com/office/drawing/2014/main" id="{C79A52E4-376A-4ADD-BE76-D19447C076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a:extLst>
                        <a:ext uri="{FF2B5EF4-FFF2-40B4-BE49-F238E27FC236}">
                          <a16:creationId xmlns:a16="http://schemas.microsoft.com/office/drawing/2014/main" id="{C79A52E4-376A-4ADD-BE76-D19447C07624}"/>
                        </a:ext>
                      </a:extLst>
                    </pic:cNvPr>
                    <pic:cNvPicPr>
                      <a:picLocks noChangeAspect="1"/>
                    </pic:cNvPicPr>
                  </pic:nvPicPr>
                  <pic:blipFill>
                    <a:blip r:embed="rId60"/>
                    <a:stretch>
                      <a:fillRect/>
                    </a:stretch>
                  </pic:blipFill>
                  <pic:spPr>
                    <a:xfrm>
                      <a:off x="0" y="0"/>
                      <a:ext cx="3722240" cy="289760"/>
                    </a:xfrm>
                    <a:prstGeom prst="rect">
                      <a:avLst/>
                    </a:prstGeom>
                  </pic:spPr>
                </pic:pic>
              </a:graphicData>
            </a:graphic>
          </wp:inline>
        </w:drawing>
      </w:r>
    </w:p>
    <w:p w14:paraId="570AA29C" w14:textId="77777777" w:rsidR="00987B14" w:rsidRPr="00AF5218" w:rsidRDefault="00987B14" w:rsidP="0050020C">
      <w:pPr>
        <w:pStyle w:val="a6"/>
        <w:ind w:leftChars="0" w:left="420"/>
      </w:pPr>
      <w:r w:rsidRPr="00AF5218">
        <w:rPr>
          <w:rFonts w:hint="eastAsia"/>
        </w:rPr>
        <w:t xml:space="preserve">Then, we derive a formula to estimate </w:t>
      </w:r>
      <w:proofErr w:type="spellStart"/>
      <w:proofErr w:type="gramStart"/>
      <w:r w:rsidRPr="00AF5218">
        <w:rPr>
          <w:rFonts w:hint="eastAsia"/>
        </w:rPr>
        <w:t>E</w:t>
      </w:r>
      <w:r w:rsidRPr="00AF5218">
        <w:rPr>
          <w:rFonts w:hint="eastAsia"/>
          <w:vertAlign w:val="subscript"/>
        </w:rPr>
        <w:t>s,d</w:t>
      </w:r>
      <w:proofErr w:type="spellEnd"/>
      <w:proofErr w:type="gramEnd"/>
      <w:r w:rsidRPr="00AF5218">
        <w:rPr>
          <w:rFonts w:hint="eastAsia"/>
          <w:vertAlign w:val="subscript"/>
        </w:rPr>
        <w:t>,</w:t>
      </w:r>
      <w:r w:rsidRPr="00AF5218">
        <w:rPr>
          <w:vertAlign w:val="subscript"/>
        </w:rPr>
        <w:t xml:space="preserve"> </w:t>
      </w:r>
      <w:proofErr w:type="spellStart"/>
      <w:r w:rsidRPr="00AF5218">
        <w:rPr>
          <w:rFonts w:hint="eastAsia"/>
          <w:vertAlign w:val="subscript"/>
        </w:rPr>
        <w:t>hh</w:t>
      </w:r>
      <w:proofErr w:type="spellEnd"/>
      <w:r w:rsidRPr="00AF5218">
        <w:rPr>
          <w:rFonts w:hint="eastAsia"/>
        </w:rPr>
        <w:t>.</w:t>
      </w:r>
      <w:r w:rsidRPr="00AF5218">
        <w:t xml:space="preserve"> </w:t>
      </w:r>
      <w:r w:rsidRPr="00AF5218">
        <w:rPr>
          <w:rFonts w:hint="eastAsia"/>
        </w:rPr>
        <w:t>This can be achieved by a simple linear regression model with two parametersα</w:t>
      </w:r>
      <w:r w:rsidRPr="00AF5218">
        <w:rPr>
          <w:rFonts w:hint="eastAsia"/>
          <w:vertAlign w:val="subscript"/>
        </w:rPr>
        <w:t>s,</w:t>
      </w:r>
      <w:r w:rsidRPr="00AF5218">
        <w:rPr>
          <w:vertAlign w:val="subscript"/>
        </w:rPr>
        <w:t xml:space="preserve"> </w:t>
      </w:r>
      <w:proofErr w:type="spellStart"/>
      <w:r w:rsidRPr="00AF5218">
        <w:rPr>
          <w:rFonts w:hint="eastAsia"/>
          <w:vertAlign w:val="subscript"/>
        </w:rPr>
        <w:t>hh</w:t>
      </w:r>
      <w:proofErr w:type="spellEnd"/>
      <w:r w:rsidRPr="00AF5218">
        <w:rPr>
          <w:rFonts w:hint="eastAsia"/>
        </w:rPr>
        <w:t xml:space="preserve"> andβ</w:t>
      </w:r>
      <w:r w:rsidRPr="00AF5218">
        <w:rPr>
          <w:rFonts w:hint="eastAsia"/>
          <w:vertAlign w:val="subscript"/>
        </w:rPr>
        <w:t>s,</w:t>
      </w:r>
      <w:r w:rsidRPr="00AF5218">
        <w:rPr>
          <w:vertAlign w:val="subscript"/>
        </w:rPr>
        <w:t xml:space="preserve"> </w:t>
      </w:r>
      <w:proofErr w:type="spellStart"/>
      <w:r w:rsidRPr="00AF5218">
        <w:rPr>
          <w:rFonts w:hint="eastAsia"/>
          <w:vertAlign w:val="subscript"/>
        </w:rPr>
        <w:t>hh</w:t>
      </w:r>
      <w:proofErr w:type="spellEnd"/>
      <w:r w:rsidRPr="00AF5218">
        <w:rPr>
          <w:rFonts w:hint="eastAsia"/>
        </w:rPr>
        <w:t>. The coefficientsα</w:t>
      </w:r>
      <w:r w:rsidRPr="00AF5218">
        <w:rPr>
          <w:rFonts w:hint="eastAsia"/>
          <w:vertAlign w:val="subscript"/>
        </w:rPr>
        <w:t>s,</w:t>
      </w:r>
      <w:r w:rsidRPr="00AF5218">
        <w:rPr>
          <w:vertAlign w:val="subscript"/>
        </w:rPr>
        <w:t xml:space="preserve"> </w:t>
      </w:r>
      <w:proofErr w:type="spellStart"/>
      <w:r w:rsidRPr="00AF5218">
        <w:rPr>
          <w:rFonts w:hint="eastAsia"/>
          <w:vertAlign w:val="subscript"/>
        </w:rPr>
        <w:t>hh</w:t>
      </w:r>
      <w:proofErr w:type="spellEnd"/>
      <w:r w:rsidRPr="00AF5218">
        <w:rPr>
          <w:rFonts w:hint="eastAsia"/>
        </w:rPr>
        <w:t xml:space="preserve"> andβ</w:t>
      </w:r>
      <w:r w:rsidRPr="00AF5218">
        <w:rPr>
          <w:rFonts w:hint="eastAsia"/>
          <w:vertAlign w:val="subscript"/>
        </w:rPr>
        <w:t>s,</w:t>
      </w:r>
      <w:r w:rsidRPr="00AF5218">
        <w:rPr>
          <w:vertAlign w:val="subscript"/>
        </w:rPr>
        <w:t xml:space="preserve"> </w:t>
      </w:r>
      <w:proofErr w:type="spellStart"/>
      <w:r w:rsidRPr="00AF5218">
        <w:rPr>
          <w:rFonts w:hint="eastAsia"/>
          <w:vertAlign w:val="subscript"/>
        </w:rPr>
        <w:t>hh</w:t>
      </w:r>
      <w:proofErr w:type="spellEnd"/>
      <w:r w:rsidRPr="00AF5218">
        <w:rPr>
          <w:rFonts w:hint="eastAsia"/>
        </w:rPr>
        <w:t xml:space="preserve"> can be calculated to minimize the value of Eq. (3), and this minimization problem can be solved analytically.</w:t>
      </w:r>
    </w:p>
    <w:p w14:paraId="4E0D2F42" w14:textId="77777777" w:rsidR="00987B14" w:rsidRPr="00AF5218" w:rsidRDefault="00987B14" w:rsidP="0050020C">
      <w:pPr>
        <w:pStyle w:val="a6"/>
        <w:ind w:leftChars="0" w:left="420"/>
      </w:pPr>
      <w:r w:rsidRPr="00AF5218">
        <w:rPr>
          <w:noProof/>
        </w:rPr>
        <w:drawing>
          <wp:inline distT="0" distB="0" distL="0" distR="0" wp14:anchorId="44472D62" wp14:editId="79A4D999">
            <wp:extent cx="3619500" cy="449884"/>
            <wp:effectExtent l="0" t="0" r="0" b="7620"/>
            <wp:docPr id="10" name="図 5">
              <a:extLst xmlns:a="http://schemas.openxmlformats.org/drawingml/2006/main">
                <a:ext uri="{FF2B5EF4-FFF2-40B4-BE49-F238E27FC236}">
                  <a16:creationId xmlns:a16="http://schemas.microsoft.com/office/drawing/2014/main" id="{5422CC25-56C8-48CA-8DB5-8CC2A3DF102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a:extLst>
                        <a:ext uri="{FF2B5EF4-FFF2-40B4-BE49-F238E27FC236}">
                          <a16:creationId xmlns:a16="http://schemas.microsoft.com/office/drawing/2014/main" id="{5422CC25-56C8-48CA-8DB5-8CC2A3DF1027}"/>
                        </a:ext>
                      </a:extLst>
                    </pic:cNvPr>
                    <pic:cNvPicPr>
                      <a:picLocks noChangeAspect="1"/>
                    </pic:cNvPicPr>
                  </pic:nvPicPr>
                  <pic:blipFill>
                    <a:blip r:embed="rId61"/>
                    <a:stretch>
                      <a:fillRect/>
                    </a:stretch>
                  </pic:blipFill>
                  <pic:spPr>
                    <a:xfrm>
                      <a:off x="0" y="0"/>
                      <a:ext cx="3747347" cy="465775"/>
                    </a:xfrm>
                    <a:prstGeom prst="rect">
                      <a:avLst/>
                    </a:prstGeom>
                  </pic:spPr>
                </pic:pic>
              </a:graphicData>
            </a:graphic>
          </wp:inline>
        </w:drawing>
      </w:r>
    </w:p>
    <w:p w14:paraId="6ADAE917" w14:textId="77777777" w:rsidR="00987B14" w:rsidRPr="00AF5218" w:rsidRDefault="00987B14" w:rsidP="0050020C">
      <w:pPr>
        <w:pStyle w:val="a6"/>
        <w:ind w:leftChars="0" w:left="420"/>
      </w:pPr>
      <w:r w:rsidRPr="00AF5218">
        <w:rPr>
          <w:rFonts w:hint="eastAsia"/>
        </w:rPr>
        <w:t xml:space="preserve">Finally, we obtain estimates for the site-specific, hourly resolution WBGT with the following formula. </w:t>
      </w:r>
    </w:p>
    <w:p w14:paraId="288C4877" w14:textId="2A209806" w:rsidR="00193F11" w:rsidRPr="00EF7987" w:rsidRDefault="00987B14" w:rsidP="0050020C">
      <w:pPr>
        <w:pStyle w:val="a6"/>
        <w:ind w:leftChars="0" w:left="420"/>
      </w:pPr>
      <w:r w:rsidRPr="00AF5218">
        <w:rPr>
          <w:noProof/>
        </w:rPr>
        <w:drawing>
          <wp:inline distT="0" distB="0" distL="0" distR="0" wp14:anchorId="443CA9FC" wp14:editId="6651F57F">
            <wp:extent cx="3505200" cy="547378"/>
            <wp:effectExtent l="0" t="0" r="0" b="5080"/>
            <wp:docPr id="11" name="図 6">
              <a:extLst xmlns:a="http://schemas.openxmlformats.org/drawingml/2006/main">
                <a:ext uri="{FF2B5EF4-FFF2-40B4-BE49-F238E27FC236}">
                  <a16:creationId xmlns:a16="http://schemas.microsoft.com/office/drawing/2014/main" id="{7F6ABE44-38BA-42D4-99DF-0E91D44A29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6">
                      <a:extLst>
                        <a:ext uri="{FF2B5EF4-FFF2-40B4-BE49-F238E27FC236}">
                          <a16:creationId xmlns:a16="http://schemas.microsoft.com/office/drawing/2014/main" id="{7F6ABE44-38BA-42D4-99DF-0E91D44A29F9}"/>
                        </a:ext>
                      </a:extLst>
                    </pic:cNvPr>
                    <pic:cNvPicPr>
                      <a:picLocks noChangeAspect="1"/>
                    </pic:cNvPicPr>
                  </pic:nvPicPr>
                  <pic:blipFill>
                    <a:blip r:embed="rId62"/>
                    <a:stretch>
                      <a:fillRect/>
                    </a:stretch>
                  </pic:blipFill>
                  <pic:spPr>
                    <a:xfrm>
                      <a:off x="0" y="0"/>
                      <a:ext cx="3620467" cy="565378"/>
                    </a:xfrm>
                    <a:prstGeom prst="rect">
                      <a:avLst/>
                    </a:prstGeom>
                  </pic:spPr>
                </pic:pic>
              </a:graphicData>
            </a:graphic>
          </wp:inline>
        </w:drawing>
      </w:r>
    </w:p>
    <w:sectPr w:rsidR="00193F11" w:rsidRPr="00EF7987" w:rsidSect="00F07D35">
      <w:footerReference w:type="default" r:id="rId6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CAC93" w14:textId="77777777" w:rsidR="00434369" w:rsidRDefault="00434369" w:rsidP="00913A97">
      <w:r>
        <w:separator/>
      </w:r>
    </w:p>
  </w:endnote>
  <w:endnote w:type="continuationSeparator" w:id="0">
    <w:p w14:paraId="4637BEBF" w14:textId="77777777" w:rsidR="00434369" w:rsidRDefault="00434369" w:rsidP="00913A97">
      <w:r>
        <w:continuationSeparator/>
      </w:r>
    </w:p>
  </w:endnote>
  <w:endnote w:type="continuationNotice" w:id="1">
    <w:p w14:paraId="2AF31395" w14:textId="77777777" w:rsidR="00434369" w:rsidRDefault="0043436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9632090"/>
      <w:docPartObj>
        <w:docPartGallery w:val="Page Numbers (Bottom of Page)"/>
        <w:docPartUnique/>
      </w:docPartObj>
    </w:sdtPr>
    <w:sdtEndPr/>
    <w:sdtContent>
      <w:p w14:paraId="113CB97A" w14:textId="74D0DE2E" w:rsidR="00280373" w:rsidRDefault="00280373">
        <w:pPr>
          <w:pStyle w:val="ab"/>
          <w:jc w:val="center"/>
        </w:pPr>
        <w:r>
          <w:fldChar w:fldCharType="begin"/>
        </w:r>
        <w:r>
          <w:instrText>PAGE   \* MERGEFORMAT</w:instrText>
        </w:r>
        <w:r>
          <w:fldChar w:fldCharType="separate"/>
        </w:r>
        <w:r>
          <w:rPr>
            <w:lang w:val="ja-JP"/>
          </w:rPr>
          <w:t>2</w:t>
        </w:r>
        <w:r>
          <w:fldChar w:fldCharType="end"/>
        </w:r>
      </w:p>
    </w:sdtContent>
  </w:sdt>
  <w:p w14:paraId="7272F4FF" w14:textId="77777777" w:rsidR="00280373" w:rsidRDefault="00280373">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8326CE" w14:textId="77777777" w:rsidR="00434369" w:rsidRDefault="00434369" w:rsidP="00913A97">
      <w:r>
        <w:separator/>
      </w:r>
    </w:p>
  </w:footnote>
  <w:footnote w:type="continuationSeparator" w:id="0">
    <w:p w14:paraId="00CC7C19" w14:textId="77777777" w:rsidR="00434369" w:rsidRDefault="00434369" w:rsidP="00913A97">
      <w:r>
        <w:continuationSeparator/>
      </w:r>
    </w:p>
  </w:footnote>
  <w:footnote w:type="continuationNotice" w:id="1">
    <w:p w14:paraId="7F1DCEBA" w14:textId="77777777" w:rsidR="00434369" w:rsidRDefault="0043436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471C6"/>
    <w:multiLevelType w:val="hybridMultilevel"/>
    <w:tmpl w:val="F516FD80"/>
    <w:lvl w:ilvl="0" w:tplc="9E0C9B00">
      <w:start w:val="1"/>
      <w:numFmt w:val="bullet"/>
      <w:lvlText w:val=""/>
      <w:lvlJc w:val="left"/>
      <w:pPr>
        <w:tabs>
          <w:tab w:val="num" w:pos="360"/>
        </w:tabs>
        <w:ind w:left="360" w:hanging="360"/>
      </w:pPr>
      <w:rPr>
        <w:rFonts w:ascii="Wingdings" w:hAnsi="Wingdings" w:hint="default"/>
      </w:rPr>
    </w:lvl>
    <w:lvl w:ilvl="1" w:tplc="DD82402A">
      <w:start w:val="1"/>
      <w:numFmt w:val="bullet"/>
      <w:lvlText w:val=""/>
      <w:lvlJc w:val="left"/>
      <w:pPr>
        <w:tabs>
          <w:tab w:val="num" w:pos="1080"/>
        </w:tabs>
        <w:ind w:left="1080" w:hanging="360"/>
      </w:pPr>
      <w:rPr>
        <w:rFonts w:ascii="Wingdings" w:hAnsi="Wingdings" w:hint="default"/>
      </w:rPr>
    </w:lvl>
    <w:lvl w:ilvl="2" w:tplc="1234BABC" w:tentative="1">
      <w:start w:val="1"/>
      <w:numFmt w:val="bullet"/>
      <w:lvlText w:val=""/>
      <w:lvlJc w:val="left"/>
      <w:pPr>
        <w:tabs>
          <w:tab w:val="num" w:pos="1800"/>
        </w:tabs>
        <w:ind w:left="1800" w:hanging="360"/>
      </w:pPr>
      <w:rPr>
        <w:rFonts w:ascii="Wingdings" w:hAnsi="Wingdings" w:hint="default"/>
      </w:rPr>
    </w:lvl>
    <w:lvl w:ilvl="3" w:tplc="3C74B584" w:tentative="1">
      <w:start w:val="1"/>
      <w:numFmt w:val="bullet"/>
      <w:lvlText w:val=""/>
      <w:lvlJc w:val="left"/>
      <w:pPr>
        <w:tabs>
          <w:tab w:val="num" w:pos="2520"/>
        </w:tabs>
        <w:ind w:left="2520" w:hanging="360"/>
      </w:pPr>
      <w:rPr>
        <w:rFonts w:ascii="Wingdings" w:hAnsi="Wingdings" w:hint="default"/>
      </w:rPr>
    </w:lvl>
    <w:lvl w:ilvl="4" w:tplc="3FEA550E" w:tentative="1">
      <w:start w:val="1"/>
      <w:numFmt w:val="bullet"/>
      <w:lvlText w:val=""/>
      <w:lvlJc w:val="left"/>
      <w:pPr>
        <w:tabs>
          <w:tab w:val="num" w:pos="3240"/>
        </w:tabs>
        <w:ind w:left="3240" w:hanging="360"/>
      </w:pPr>
      <w:rPr>
        <w:rFonts w:ascii="Wingdings" w:hAnsi="Wingdings" w:hint="default"/>
      </w:rPr>
    </w:lvl>
    <w:lvl w:ilvl="5" w:tplc="5CAEFD78" w:tentative="1">
      <w:start w:val="1"/>
      <w:numFmt w:val="bullet"/>
      <w:lvlText w:val=""/>
      <w:lvlJc w:val="left"/>
      <w:pPr>
        <w:tabs>
          <w:tab w:val="num" w:pos="3960"/>
        </w:tabs>
        <w:ind w:left="3960" w:hanging="360"/>
      </w:pPr>
      <w:rPr>
        <w:rFonts w:ascii="Wingdings" w:hAnsi="Wingdings" w:hint="default"/>
      </w:rPr>
    </w:lvl>
    <w:lvl w:ilvl="6" w:tplc="9CD2BBA6" w:tentative="1">
      <w:start w:val="1"/>
      <w:numFmt w:val="bullet"/>
      <w:lvlText w:val=""/>
      <w:lvlJc w:val="left"/>
      <w:pPr>
        <w:tabs>
          <w:tab w:val="num" w:pos="4680"/>
        </w:tabs>
        <w:ind w:left="4680" w:hanging="360"/>
      </w:pPr>
      <w:rPr>
        <w:rFonts w:ascii="Wingdings" w:hAnsi="Wingdings" w:hint="default"/>
      </w:rPr>
    </w:lvl>
    <w:lvl w:ilvl="7" w:tplc="6516833E" w:tentative="1">
      <w:start w:val="1"/>
      <w:numFmt w:val="bullet"/>
      <w:lvlText w:val=""/>
      <w:lvlJc w:val="left"/>
      <w:pPr>
        <w:tabs>
          <w:tab w:val="num" w:pos="5400"/>
        </w:tabs>
        <w:ind w:left="5400" w:hanging="360"/>
      </w:pPr>
      <w:rPr>
        <w:rFonts w:ascii="Wingdings" w:hAnsi="Wingdings" w:hint="default"/>
      </w:rPr>
    </w:lvl>
    <w:lvl w:ilvl="8" w:tplc="4B0A2BFE"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D867CDD"/>
    <w:multiLevelType w:val="hybridMultilevel"/>
    <w:tmpl w:val="CCECF282"/>
    <w:lvl w:ilvl="0" w:tplc="3D02C2A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C255B24"/>
    <w:multiLevelType w:val="hybridMultilevel"/>
    <w:tmpl w:val="E1BC7718"/>
    <w:lvl w:ilvl="0" w:tplc="F99A2FD2">
      <w:start w:val="1"/>
      <w:numFmt w:val="decimal"/>
      <w:lvlText w:val="Supplementary Table. %1"/>
      <w:lvlJc w:val="left"/>
      <w:pPr>
        <w:ind w:left="420" w:hanging="420"/>
      </w:pPr>
      <w:rPr>
        <w:rFonts w:hint="eastAsia"/>
        <w:b w:val="0"/>
        <w:bCs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D8C2E0F"/>
    <w:multiLevelType w:val="hybridMultilevel"/>
    <w:tmpl w:val="B3404160"/>
    <w:lvl w:ilvl="0" w:tplc="2E8E49AA">
      <w:numFmt w:val="bullet"/>
      <w:lvlText w:val="・"/>
      <w:lvlJc w:val="left"/>
      <w:pPr>
        <w:ind w:left="360" w:hanging="360"/>
      </w:pPr>
      <w:rPr>
        <w:rFonts w:ascii="游明朝" w:eastAsia="游明朝" w:hAnsi="游明朝" w:cstheme="minorBidi" w:hint="eastAsia"/>
      </w:rPr>
    </w:lvl>
    <w:lvl w:ilvl="1" w:tplc="850E0EFC">
      <w:numFmt w:val="bullet"/>
      <w:lvlText w:val="※"/>
      <w:lvlJc w:val="left"/>
      <w:pPr>
        <w:ind w:left="780" w:hanging="360"/>
      </w:pPr>
      <w:rPr>
        <w:rFonts w:ascii="游明朝" w:eastAsia="游明朝" w:hAnsi="游明朝" w:cstheme="minorBidi"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3EE203D"/>
    <w:multiLevelType w:val="hybridMultilevel"/>
    <w:tmpl w:val="E39EDCC0"/>
    <w:lvl w:ilvl="0" w:tplc="4560C41A">
      <w:start w:val="1"/>
      <w:numFmt w:val="bullet"/>
      <w:lvlText w:val="•"/>
      <w:lvlJc w:val="left"/>
      <w:pPr>
        <w:tabs>
          <w:tab w:val="num" w:pos="720"/>
        </w:tabs>
        <w:ind w:left="720" w:hanging="360"/>
      </w:pPr>
      <w:rPr>
        <w:rFonts w:ascii="Arial" w:hAnsi="Arial" w:hint="default"/>
      </w:rPr>
    </w:lvl>
    <w:lvl w:ilvl="1" w:tplc="CD024D50" w:tentative="1">
      <w:start w:val="1"/>
      <w:numFmt w:val="bullet"/>
      <w:lvlText w:val="•"/>
      <w:lvlJc w:val="left"/>
      <w:pPr>
        <w:tabs>
          <w:tab w:val="num" w:pos="1440"/>
        </w:tabs>
        <w:ind w:left="1440" w:hanging="360"/>
      </w:pPr>
      <w:rPr>
        <w:rFonts w:ascii="Arial" w:hAnsi="Arial" w:hint="default"/>
      </w:rPr>
    </w:lvl>
    <w:lvl w:ilvl="2" w:tplc="5DB8E7A0" w:tentative="1">
      <w:start w:val="1"/>
      <w:numFmt w:val="bullet"/>
      <w:lvlText w:val="•"/>
      <w:lvlJc w:val="left"/>
      <w:pPr>
        <w:tabs>
          <w:tab w:val="num" w:pos="2160"/>
        </w:tabs>
        <w:ind w:left="2160" w:hanging="360"/>
      </w:pPr>
      <w:rPr>
        <w:rFonts w:ascii="Arial" w:hAnsi="Arial" w:hint="default"/>
      </w:rPr>
    </w:lvl>
    <w:lvl w:ilvl="3" w:tplc="6D782C48" w:tentative="1">
      <w:start w:val="1"/>
      <w:numFmt w:val="bullet"/>
      <w:lvlText w:val="•"/>
      <w:lvlJc w:val="left"/>
      <w:pPr>
        <w:tabs>
          <w:tab w:val="num" w:pos="2880"/>
        </w:tabs>
        <w:ind w:left="2880" w:hanging="360"/>
      </w:pPr>
      <w:rPr>
        <w:rFonts w:ascii="Arial" w:hAnsi="Arial" w:hint="default"/>
      </w:rPr>
    </w:lvl>
    <w:lvl w:ilvl="4" w:tplc="483ECEAC" w:tentative="1">
      <w:start w:val="1"/>
      <w:numFmt w:val="bullet"/>
      <w:lvlText w:val="•"/>
      <w:lvlJc w:val="left"/>
      <w:pPr>
        <w:tabs>
          <w:tab w:val="num" w:pos="3600"/>
        </w:tabs>
        <w:ind w:left="3600" w:hanging="360"/>
      </w:pPr>
      <w:rPr>
        <w:rFonts w:ascii="Arial" w:hAnsi="Arial" w:hint="default"/>
      </w:rPr>
    </w:lvl>
    <w:lvl w:ilvl="5" w:tplc="3A449A0A" w:tentative="1">
      <w:start w:val="1"/>
      <w:numFmt w:val="bullet"/>
      <w:lvlText w:val="•"/>
      <w:lvlJc w:val="left"/>
      <w:pPr>
        <w:tabs>
          <w:tab w:val="num" w:pos="4320"/>
        </w:tabs>
        <w:ind w:left="4320" w:hanging="360"/>
      </w:pPr>
      <w:rPr>
        <w:rFonts w:ascii="Arial" w:hAnsi="Arial" w:hint="default"/>
      </w:rPr>
    </w:lvl>
    <w:lvl w:ilvl="6" w:tplc="1F2094BC" w:tentative="1">
      <w:start w:val="1"/>
      <w:numFmt w:val="bullet"/>
      <w:lvlText w:val="•"/>
      <w:lvlJc w:val="left"/>
      <w:pPr>
        <w:tabs>
          <w:tab w:val="num" w:pos="5040"/>
        </w:tabs>
        <w:ind w:left="5040" w:hanging="360"/>
      </w:pPr>
      <w:rPr>
        <w:rFonts w:ascii="Arial" w:hAnsi="Arial" w:hint="default"/>
      </w:rPr>
    </w:lvl>
    <w:lvl w:ilvl="7" w:tplc="88686CA8" w:tentative="1">
      <w:start w:val="1"/>
      <w:numFmt w:val="bullet"/>
      <w:lvlText w:val="•"/>
      <w:lvlJc w:val="left"/>
      <w:pPr>
        <w:tabs>
          <w:tab w:val="num" w:pos="5760"/>
        </w:tabs>
        <w:ind w:left="5760" w:hanging="360"/>
      </w:pPr>
      <w:rPr>
        <w:rFonts w:ascii="Arial" w:hAnsi="Arial" w:hint="default"/>
      </w:rPr>
    </w:lvl>
    <w:lvl w:ilvl="8" w:tplc="CD1C691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3A85E95"/>
    <w:multiLevelType w:val="hybridMultilevel"/>
    <w:tmpl w:val="78166608"/>
    <w:lvl w:ilvl="0" w:tplc="C1F8C07A">
      <w:start w:val="1"/>
      <w:numFmt w:val="bullet"/>
      <w:lvlText w:val=""/>
      <w:lvlJc w:val="left"/>
      <w:pPr>
        <w:tabs>
          <w:tab w:val="num" w:pos="360"/>
        </w:tabs>
        <w:ind w:left="360" w:hanging="360"/>
      </w:pPr>
      <w:rPr>
        <w:rFonts w:ascii="Wingdings" w:hAnsi="Wingdings" w:hint="default"/>
      </w:rPr>
    </w:lvl>
    <w:lvl w:ilvl="1" w:tplc="855226E8">
      <w:start w:val="1"/>
      <w:numFmt w:val="bullet"/>
      <w:lvlText w:val=""/>
      <w:lvlJc w:val="left"/>
      <w:pPr>
        <w:tabs>
          <w:tab w:val="num" w:pos="1080"/>
        </w:tabs>
        <w:ind w:left="1080" w:hanging="360"/>
      </w:pPr>
      <w:rPr>
        <w:rFonts w:ascii="Wingdings" w:hAnsi="Wingdings" w:hint="default"/>
      </w:rPr>
    </w:lvl>
    <w:lvl w:ilvl="2" w:tplc="037CF17A" w:tentative="1">
      <w:start w:val="1"/>
      <w:numFmt w:val="bullet"/>
      <w:lvlText w:val=""/>
      <w:lvlJc w:val="left"/>
      <w:pPr>
        <w:tabs>
          <w:tab w:val="num" w:pos="1800"/>
        </w:tabs>
        <w:ind w:left="1800" w:hanging="360"/>
      </w:pPr>
      <w:rPr>
        <w:rFonts w:ascii="Wingdings" w:hAnsi="Wingdings" w:hint="default"/>
      </w:rPr>
    </w:lvl>
    <w:lvl w:ilvl="3" w:tplc="74042BB8" w:tentative="1">
      <w:start w:val="1"/>
      <w:numFmt w:val="bullet"/>
      <w:lvlText w:val=""/>
      <w:lvlJc w:val="left"/>
      <w:pPr>
        <w:tabs>
          <w:tab w:val="num" w:pos="2520"/>
        </w:tabs>
        <w:ind w:left="2520" w:hanging="360"/>
      </w:pPr>
      <w:rPr>
        <w:rFonts w:ascii="Wingdings" w:hAnsi="Wingdings" w:hint="default"/>
      </w:rPr>
    </w:lvl>
    <w:lvl w:ilvl="4" w:tplc="A66295BC" w:tentative="1">
      <w:start w:val="1"/>
      <w:numFmt w:val="bullet"/>
      <w:lvlText w:val=""/>
      <w:lvlJc w:val="left"/>
      <w:pPr>
        <w:tabs>
          <w:tab w:val="num" w:pos="3240"/>
        </w:tabs>
        <w:ind w:left="3240" w:hanging="360"/>
      </w:pPr>
      <w:rPr>
        <w:rFonts w:ascii="Wingdings" w:hAnsi="Wingdings" w:hint="default"/>
      </w:rPr>
    </w:lvl>
    <w:lvl w:ilvl="5" w:tplc="D9EEF8D6" w:tentative="1">
      <w:start w:val="1"/>
      <w:numFmt w:val="bullet"/>
      <w:lvlText w:val=""/>
      <w:lvlJc w:val="left"/>
      <w:pPr>
        <w:tabs>
          <w:tab w:val="num" w:pos="3960"/>
        </w:tabs>
        <w:ind w:left="3960" w:hanging="360"/>
      </w:pPr>
      <w:rPr>
        <w:rFonts w:ascii="Wingdings" w:hAnsi="Wingdings" w:hint="default"/>
      </w:rPr>
    </w:lvl>
    <w:lvl w:ilvl="6" w:tplc="DA9C19C4" w:tentative="1">
      <w:start w:val="1"/>
      <w:numFmt w:val="bullet"/>
      <w:lvlText w:val=""/>
      <w:lvlJc w:val="left"/>
      <w:pPr>
        <w:tabs>
          <w:tab w:val="num" w:pos="4680"/>
        </w:tabs>
        <w:ind w:left="4680" w:hanging="360"/>
      </w:pPr>
      <w:rPr>
        <w:rFonts w:ascii="Wingdings" w:hAnsi="Wingdings" w:hint="default"/>
      </w:rPr>
    </w:lvl>
    <w:lvl w:ilvl="7" w:tplc="E3E4585E" w:tentative="1">
      <w:start w:val="1"/>
      <w:numFmt w:val="bullet"/>
      <w:lvlText w:val=""/>
      <w:lvlJc w:val="left"/>
      <w:pPr>
        <w:tabs>
          <w:tab w:val="num" w:pos="5400"/>
        </w:tabs>
        <w:ind w:left="5400" w:hanging="360"/>
      </w:pPr>
      <w:rPr>
        <w:rFonts w:ascii="Wingdings" w:hAnsi="Wingdings" w:hint="default"/>
      </w:rPr>
    </w:lvl>
    <w:lvl w:ilvl="8" w:tplc="770A3C16"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50232367"/>
    <w:multiLevelType w:val="hybridMultilevel"/>
    <w:tmpl w:val="DA02303C"/>
    <w:lvl w:ilvl="0" w:tplc="5A721AF8">
      <w:start w:val="1"/>
      <w:numFmt w:val="decimal"/>
      <w:lvlText w:val="Supplementary Fig. %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C6C54B3"/>
    <w:multiLevelType w:val="hybridMultilevel"/>
    <w:tmpl w:val="CF00EDFC"/>
    <w:lvl w:ilvl="0" w:tplc="C2C6C226">
      <w:start w:val="1"/>
      <w:numFmt w:val="decimal"/>
      <w:lvlText w:val="Fig. %1:"/>
      <w:lvlJc w:val="left"/>
      <w:pPr>
        <w:ind w:left="687" w:hanging="420"/>
      </w:pPr>
      <w:rPr>
        <w:rFonts w:hint="eastAsia"/>
      </w:rPr>
    </w:lvl>
    <w:lvl w:ilvl="1" w:tplc="04090017" w:tentative="1">
      <w:start w:val="1"/>
      <w:numFmt w:val="aiueoFullWidth"/>
      <w:lvlText w:val="(%2)"/>
      <w:lvlJc w:val="left"/>
      <w:pPr>
        <w:ind w:left="1107" w:hanging="420"/>
      </w:pPr>
    </w:lvl>
    <w:lvl w:ilvl="2" w:tplc="04090011" w:tentative="1">
      <w:start w:val="1"/>
      <w:numFmt w:val="decimalEnclosedCircle"/>
      <w:lvlText w:val="%3"/>
      <w:lvlJc w:val="left"/>
      <w:pPr>
        <w:ind w:left="1527" w:hanging="420"/>
      </w:pPr>
    </w:lvl>
    <w:lvl w:ilvl="3" w:tplc="0409000F" w:tentative="1">
      <w:start w:val="1"/>
      <w:numFmt w:val="decimal"/>
      <w:lvlText w:val="%4."/>
      <w:lvlJc w:val="left"/>
      <w:pPr>
        <w:ind w:left="1947" w:hanging="420"/>
      </w:pPr>
    </w:lvl>
    <w:lvl w:ilvl="4" w:tplc="04090017" w:tentative="1">
      <w:start w:val="1"/>
      <w:numFmt w:val="aiueoFullWidth"/>
      <w:lvlText w:val="(%5)"/>
      <w:lvlJc w:val="left"/>
      <w:pPr>
        <w:ind w:left="2367" w:hanging="420"/>
      </w:pPr>
    </w:lvl>
    <w:lvl w:ilvl="5" w:tplc="04090011" w:tentative="1">
      <w:start w:val="1"/>
      <w:numFmt w:val="decimalEnclosedCircle"/>
      <w:lvlText w:val="%6"/>
      <w:lvlJc w:val="left"/>
      <w:pPr>
        <w:ind w:left="2787" w:hanging="420"/>
      </w:pPr>
    </w:lvl>
    <w:lvl w:ilvl="6" w:tplc="0409000F" w:tentative="1">
      <w:start w:val="1"/>
      <w:numFmt w:val="decimal"/>
      <w:lvlText w:val="%7."/>
      <w:lvlJc w:val="left"/>
      <w:pPr>
        <w:ind w:left="3207" w:hanging="420"/>
      </w:pPr>
    </w:lvl>
    <w:lvl w:ilvl="7" w:tplc="04090017" w:tentative="1">
      <w:start w:val="1"/>
      <w:numFmt w:val="aiueoFullWidth"/>
      <w:lvlText w:val="(%8)"/>
      <w:lvlJc w:val="left"/>
      <w:pPr>
        <w:ind w:left="3627" w:hanging="420"/>
      </w:pPr>
    </w:lvl>
    <w:lvl w:ilvl="8" w:tplc="04090011" w:tentative="1">
      <w:start w:val="1"/>
      <w:numFmt w:val="decimalEnclosedCircle"/>
      <w:lvlText w:val="%9"/>
      <w:lvlJc w:val="left"/>
      <w:pPr>
        <w:ind w:left="4047" w:hanging="420"/>
      </w:pPr>
    </w:lvl>
  </w:abstractNum>
  <w:abstractNum w:abstractNumId="8" w15:restartNumberingAfterBreak="0">
    <w:nsid w:val="61E13E88"/>
    <w:multiLevelType w:val="hybridMultilevel"/>
    <w:tmpl w:val="74D47BF6"/>
    <w:lvl w:ilvl="0" w:tplc="1A06DE0C">
      <w:start w:val="1"/>
      <w:numFmt w:val="bullet"/>
      <w:lvlText w:val=""/>
      <w:lvlJc w:val="left"/>
      <w:pPr>
        <w:tabs>
          <w:tab w:val="num" w:pos="720"/>
        </w:tabs>
        <w:ind w:left="720" w:hanging="360"/>
      </w:pPr>
      <w:rPr>
        <w:rFonts w:ascii="Wingdings" w:hAnsi="Wingdings" w:hint="default"/>
      </w:rPr>
    </w:lvl>
    <w:lvl w:ilvl="1" w:tplc="35881DB8">
      <w:start w:val="1"/>
      <w:numFmt w:val="bullet"/>
      <w:lvlText w:val=""/>
      <w:lvlJc w:val="left"/>
      <w:pPr>
        <w:tabs>
          <w:tab w:val="num" w:pos="1440"/>
        </w:tabs>
        <w:ind w:left="1440" w:hanging="360"/>
      </w:pPr>
      <w:rPr>
        <w:rFonts w:ascii="Wingdings" w:hAnsi="Wingdings" w:hint="default"/>
      </w:rPr>
    </w:lvl>
    <w:lvl w:ilvl="2" w:tplc="8C2620CE" w:tentative="1">
      <w:start w:val="1"/>
      <w:numFmt w:val="bullet"/>
      <w:lvlText w:val=""/>
      <w:lvlJc w:val="left"/>
      <w:pPr>
        <w:tabs>
          <w:tab w:val="num" w:pos="2160"/>
        </w:tabs>
        <w:ind w:left="2160" w:hanging="360"/>
      </w:pPr>
      <w:rPr>
        <w:rFonts w:ascii="Wingdings" w:hAnsi="Wingdings" w:hint="default"/>
      </w:rPr>
    </w:lvl>
    <w:lvl w:ilvl="3" w:tplc="00588166" w:tentative="1">
      <w:start w:val="1"/>
      <w:numFmt w:val="bullet"/>
      <w:lvlText w:val=""/>
      <w:lvlJc w:val="left"/>
      <w:pPr>
        <w:tabs>
          <w:tab w:val="num" w:pos="2880"/>
        </w:tabs>
        <w:ind w:left="2880" w:hanging="360"/>
      </w:pPr>
      <w:rPr>
        <w:rFonts w:ascii="Wingdings" w:hAnsi="Wingdings" w:hint="default"/>
      </w:rPr>
    </w:lvl>
    <w:lvl w:ilvl="4" w:tplc="87985D04" w:tentative="1">
      <w:start w:val="1"/>
      <w:numFmt w:val="bullet"/>
      <w:lvlText w:val=""/>
      <w:lvlJc w:val="left"/>
      <w:pPr>
        <w:tabs>
          <w:tab w:val="num" w:pos="3600"/>
        </w:tabs>
        <w:ind w:left="3600" w:hanging="360"/>
      </w:pPr>
      <w:rPr>
        <w:rFonts w:ascii="Wingdings" w:hAnsi="Wingdings" w:hint="default"/>
      </w:rPr>
    </w:lvl>
    <w:lvl w:ilvl="5" w:tplc="DA209D04" w:tentative="1">
      <w:start w:val="1"/>
      <w:numFmt w:val="bullet"/>
      <w:lvlText w:val=""/>
      <w:lvlJc w:val="left"/>
      <w:pPr>
        <w:tabs>
          <w:tab w:val="num" w:pos="4320"/>
        </w:tabs>
        <w:ind w:left="4320" w:hanging="360"/>
      </w:pPr>
      <w:rPr>
        <w:rFonts w:ascii="Wingdings" w:hAnsi="Wingdings" w:hint="default"/>
      </w:rPr>
    </w:lvl>
    <w:lvl w:ilvl="6" w:tplc="3F668D2C" w:tentative="1">
      <w:start w:val="1"/>
      <w:numFmt w:val="bullet"/>
      <w:lvlText w:val=""/>
      <w:lvlJc w:val="left"/>
      <w:pPr>
        <w:tabs>
          <w:tab w:val="num" w:pos="5040"/>
        </w:tabs>
        <w:ind w:left="5040" w:hanging="360"/>
      </w:pPr>
      <w:rPr>
        <w:rFonts w:ascii="Wingdings" w:hAnsi="Wingdings" w:hint="default"/>
      </w:rPr>
    </w:lvl>
    <w:lvl w:ilvl="7" w:tplc="38661466" w:tentative="1">
      <w:start w:val="1"/>
      <w:numFmt w:val="bullet"/>
      <w:lvlText w:val=""/>
      <w:lvlJc w:val="left"/>
      <w:pPr>
        <w:tabs>
          <w:tab w:val="num" w:pos="5760"/>
        </w:tabs>
        <w:ind w:left="5760" w:hanging="360"/>
      </w:pPr>
      <w:rPr>
        <w:rFonts w:ascii="Wingdings" w:hAnsi="Wingdings" w:hint="default"/>
      </w:rPr>
    </w:lvl>
    <w:lvl w:ilvl="8" w:tplc="E9B8BDF6"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3F16C5B"/>
    <w:multiLevelType w:val="hybridMultilevel"/>
    <w:tmpl w:val="60145294"/>
    <w:lvl w:ilvl="0" w:tplc="C2C6C226">
      <w:start w:val="1"/>
      <w:numFmt w:val="decimal"/>
      <w:lvlText w:val="Fig. %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7BB391C"/>
    <w:multiLevelType w:val="hybridMultilevel"/>
    <w:tmpl w:val="CF50D112"/>
    <w:lvl w:ilvl="0" w:tplc="C2C6C226">
      <w:start w:val="1"/>
      <w:numFmt w:val="decimal"/>
      <w:lvlText w:val="Fig. %1:"/>
      <w:lvlJc w:val="left"/>
      <w:pPr>
        <w:ind w:left="687" w:hanging="420"/>
      </w:pPr>
      <w:rPr>
        <w:rFonts w:hint="eastAsia"/>
      </w:rPr>
    </w:lvl>
    <w:lvl w:ilvl="1" w:tplc="04090017" w:tentative="1">
      <w:start w:val="1"/>
      <w:numFmt w:val="aiueoFullWidth"/>
      <w:lvlText w:val="(%2)"/>
      <w:lvlJc w:val="left"/>
      <w:pPr>
        <w:ind w:left="1107" w:hanging="420"/>
      </w:pPr>
    </w:lvl>
    <w:lvl w:ilvl="2" w:tplc="04090011" w:tentative="1">
      <w:start w:val="1"/>
      <w:numFmt w:val="decimalEnclosedCircle"/>
      <w:lvlText w:val="%3"/>
      <w:lvlJc w:val="left"/>
      <w:pPr>
        <w:ind w:left="1527" w:hanging="420"/>
      </w:pPr>
    </w:lvl>
    <w:lvl w:ilvl="3" w:tplc="0409000F" w:tentative="1">
      <w:start w:val="1"/>
      <w:numFmt w:val="decimal"/>
      <w:lvlText w:val="%4."/>
      <w:lvlJc w:val="left"/>
      <w:pPr>
        <w:ind w:left="1947" w:hanging="420"/>
      </w:pPr>
    </w:lvl>
    <w:lvl w:ilvl="4" w:tplc="04090017" w:tentative="1">
      <w:start w:val="1"/>
      <w:numFmt w:val="aiueoFullWidth"/>
      <w:lvlText w:val="(%5)"/>
      <w:lvlJc w:val="left"/>
      <w:pPr>
        <w:ind w:left="2367" w:hanging="420"/>
      </w:pPr>
    </w:lvl>
    <w:lvl w:ilvl="5" w:tplc="04090011" w:tentative="1">
      <w:start w:val="1"/>
      <w:numFmt w:val="decimalEnclosedCircle"/>
      <w:lvlText w:val="%6"/>
      <w:lvlJc w:val="left"/>
      <w:pPr>
        <w:ind w:left="2787" w:hanging="420"/>
      </w:pPr>
    </w:lvl>
    <w:lvl w:ilvl="6" w:tplc="0409000F" w:tentative="1">
      <w:start w:val="1"/>
      <w:numFmt w:val="decimal"/>
      <w:lvlText w:val="%7."/>
      <w:lvlJc w:val="left"/>
      <w:pPr>
        <w:ind w:left="3207" w:hanging="420"/>
      </w:pPr>
    </w:lvl>
    <w:lvl w:ilvl="7" w:tplc="04090017" w:tentative="1">
      <w:start w:val="1"/>
      <w:numFmt w:val="aiueoFullWidth"/>
      <w:lvlText w:val="(%8)"/>
      <w:lvlJc w:val="left"/>
      <w:pPr>
        <w:ind w:left="3627" w:hanging="420"/>
      </w:pPr>
    </w:lvl>
    <w:lvl w:ilvl="8" w:tplc="04090011" w:tentative="1">
      <w:start w:val="1"/>
      <w:numFmt w:val="decimalEnclosedCircle"/>
      <w:lvlText w:val="%9"/>
      <w:lvlJc w:val="left"/>
      <w:pPr>
        <w:ind w:left="4047" w:hanging="420"/>
      </w:pPr>
    </w:lvl>
  </w:abstractNum>
  <w:abstractNum w:abstractNumId="11" w15:restartNumberingAfterBreak="0">
    <w:nsid w:val="75E34837"/>
    <w:multiLevelType w:val="hybridMultilevel"/>
    <w:tmpl w:val="B31CEF44"/>
    <w:lvl w:ilvl="0" w:tplc="AE824284">
      <w:start w:val="1"/>
      <w:numFmt w:val="decimal"/>
      <w:lvlText w:val="Supplementary Fig. %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8"/>
  </w:num>
  <w:num w:numId="2">
    <w:abstractNumId w:val="5"/>
  </w:num>
  <w:num w:numId="3">
    <w:abstractNumId w:val="0"/>
  </w:num>
  <w:num w:numId="4">
    <w:abstractNumId w:val="4"/>
  </w:num>
  <w:num w:numId="5">
    <w:abstractNumId w:val="6"/>
  </w:num>
  <w:num w:numId="6">
    <w:abstractNumId w:val="3"/>
  </w:num>
  <w:num w:numId="7">
    <w:abstractNumId w:val="11"/>
  </w:num>
  <w:num w:numId="8">
    <w:abstractNumId w:val="9"/>
  </w:num>
  <w:num w:numId="9">
    <w:abstractNumId w:val="7"/>
  </w:num>
  <w:num w:numId="10">
    <w:abstractNumId w:val="10"/>
  </w:num>
  <w:num w:numId="11">
    <w:abstractNumId w:val="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7A0NTYwMjY2szAzMTVQ0lEKTi0uzszPAykwMq8FAP+Xq+UtAAAA"/>
  </w:docVars>
  <w:rsids>
    <w:rsidRoot w:val="0055165D"/>
    <w:rsid w:val="000005EF"/>
    <w:rsid w:val="00004D17"/>
    <w:rsid w:val="00005210"/>
    <w:rsid w:val="00005BB6"/>
    <w:rsid w:val="00005D39"/>
    <w:rsid w:val="00010B74"/>
    <w:rsid w:val="00010BC9"/>
    <w:rsid w:val="00011D96"/>
    <w:rsid w:val="00013B29"/>
    <w:rsid w:val="00014011"/>
    <w:rsid w:val="00015D24"/>
    <w:rsid w:val="0001658C"/>
    <w:rsid w:val="000171B3"/>
    <w:rsid w:val="0002193C"/>
    <w:rsid w:val="00022A46"/>
    <w:rsid w:val="000233C6"/>
    <w:rsid w:val="00024DF3"/>
    <w:rsid w:val="00025A02"/>
    <w:rsid w:val="00025B34"/>
    <w:rsid w:val="000264A3"/>
    <w:rsid w:val="00026588"/>
    <w:rsid w:val="000270D1"/>
    <w:rsid w:val="00030755"/>
    <w:rsid w:val="0003365C"/>
    <w:rsid w:val="000417C0"/>
    <w:rsid w:val="00041821"/>
    <w:rsid w:val="0004416C"/>
    <w:rsid w:val="000441D8"/>
    <w:rsid w:val="00044621"/>
    <w:rsid w:val="00045E09"/>
    <w:rsid w:val="00046396"/>
    <w:rsid w:val="00047C2C"/>
    <w:rsid w:val="000518B3"/>
    <w:rsid w:val="0005210F"/>
    <w:rsid w:val="00056F3B"/>
    <w:rsid w:val="000570B9"/>
    <w:rsid w:val="0006231F"/>
    <w:rsid w:val="00062434"/>
    <w:rsid w:val="00062E59"/>
    <w:rsid w:val="0006370F"/>
    <w:rsid w:val="00065023"/>
    <w:rsid w:val="00065044"/>
    <w:rsid w:val="00065614"/>
    <w:rsid w:val="00065B0F"/>
    <w:rsid w:val="00067CF4"/>
    <w:rsid w:val="000712B3"/>
    <w:rsid w:val="00071E21"/>
    <w:rsid w:val="00072BFC"/>
    <w:rsid w:val="00073D80"/>
    <w:rsid w:val="00074F15"/>
    <w:rsid w:val="00075085"/>
    <w:rsid w:val="000806FF"/>
    <w:rsid w:val="00084555"/>
    <w:rsid w:val="000851F1"/>
    <w:rsid w:val="0008752A"/>
    <w:rsid w:val="000902F8"/>
    <w:rsid w:val="00091610"/>
    <w:rsid w:val="0009332E"/>
    <w:rsid w:val="000939D4"/>
    <w:rsid w:val="00094501"/>
    <w:rsid w:val="00097AB1"/>
    <w:rsid w:val="00097BE7"/>
    <w:rsid w:val="00097C53"/>
    <w:rsid w:val="000A3F2B"/>
    <w:rsid w:val="000A4194"/>
    <w:rsid w:val="000A5BDC"/>
    <w:rsid w:val="000A7F60"/>
    <w:rsid w:val="000B015A"/>
    <w:rsid w:val="000B087C"/>
    <w:rsid w:val="000B0B10"/>
    <w:rsid w:val="000B149A"/>
    <w:rsid w:val="000B1510"/>
    <w:rsid w:val="000B1D9D"/>
    <w:rsid w:val="000B2BB3"/>
    <w:rsid w:val="000B4098"/>
    <w:rsid w:val="000B5DE2"/>
    <w:rsid w:val="000B5F69"/>
    <w:rsid w:val="000C2739"/>
    <w:rsid w:val="000C2C26"/>
    <w:rsid w:val="000C30EC"/>
    <w:rsid w:val="000C4308"/>
    <w:rsid w:val="000C5CB7"/>
    <w:rsid w:val="000C7D51"/>
    <w:rsid w:val="000D1F1F"/>
    <w:rsid w:val="000D54CC"/>
    <w:rsid w:val="000E4F9A"/>
    <w:rsid w:val="000E52D0"/>
    <w:rsid w:val="000E5800"/>
    <w:rsid w:val="000E7374"/>
    <w:rsid w:val="000F0BBB"/>
    <w:rsid w:val="000F2C53"/>
    <w:rsid w:val="000F579F"/>
    <w:rsid w:val="000F7847"/>
    <w:rsid w:val="001009A3"/>
    <w:rsid w:val="001055C3"/>
    <w:rsid w:val="001101AB"/>
    <w:rsid w:val="001132A2"/>
    <w:rsid w:val="001136F8"/>
    <w:rsid w:val="00114DA3"/>
    <w:rsid w:val="00115CA9"/>
    <w:rsid w:val="00117525"/>
    <w:rsid w:val="00120816"/>
    <w:rsid w:val="00120AD2"/>
    <w:rsid w:val="00121070"/>
    <w:rsid w:val="00121223"/>
    <w:rsid w:val="00121E2F"/>
    <w:rsid w:val="00123D3F"/>
    <w:rsid w:val="001242EA"/>
    <w:rsid w:val="0012448F"/>
    <w:rsid w:val="001250B1"/>
    <w:rsid w:val="00125560"/>
    <w:rsid w:val="0012565B"/>
    <w:rsid w:val="001328BC"/>
    <w:rsid w:val="0013301F"/>
    <w:rsid w:val="00133138"/>
    <w:rsid w:val="00134DD3"/>
    <w:rsid w:val="0013542C"/>
    <w:rsid w:val="00136591"/>
    <w:rsid w:val="0013748F"/>
    <w:rsid w:val="001375B1"/>
    <w:rsid w:val="00137F7F"/>
    <w:rsid w:val="00141116"/>
    <w:rsid w:val="001440C9"/>
    <w:rsid w:val="0014489B"/>
    <w:rsid w:val="00145090"/>
    <w:rsid w:val="0014794E"/>
    <w:rsid w:val="001525A4"/>
    <w:rsid w:val="001543E4"/>
    <w:rsid w:val="00154DCE"/>
    <w:rsid w:val="00155759"/>
    <w:rsid w:val="0015673C"/>
    <w:rsid w:val="001569E4"/>
    <w:rsid w:val="0015722C"/>
    <w:rsid w:val="00161203"/>
    <w:rsid w:val="00161542"/>
    <w:rsid w:val="0016190F"/>
    <w:rsid w:val="00161B9D"/>
    <w:rsid w:val="00161F4F"/>
    <w:rsid w:val="00163104"/>
    <w:rsid w:val="00164DC6"/>
    <w:rsid w:val="00164E10"/>
    <w:rsid w:val="0017063E"/>
    <w:rsid w:val="001709AA"/>
    <w:rsid w:val="00171959"/>
    <w:rsid w:val="00172073"/>
    <w:rsid w:val="001721D1"/>
    <w:rsid w:val="001735DD"/>
    <w:rsid w:val="00173A7A"/>
    <w:rsid w:val="00174338"/>
    <w:rsid w:val="00174A8E"/>
    <w:rsid w:val="00175E6F"/>
    <w:rsid w:val="00176708"/>
    <w:rsid w:val="00180B84"/>
    <w:rsid w:val="00181508"/>
    <w:rsid w:val="00181D26"/>
    <w:rsid w:val="001857EF"/>
    <w:rsid w:val="0018636E"/>
    <w:rsid w:val="00187394"/>
    <w:rsid w:val="0018758C"/>
    <w:rsid w:val="0019360C"/>
    <w:rsid w:val="00193F11"/>
    <w:rsid w:val="0019444D"/>
    <w:rsid w:val="00194863"/>
    <w:rsid w:val="001954FD"/>
    <w:rsid w:val="00197880"/>
    <w:rsid w:val="001A1B81"/>
    <w:rsid w:val="001A2783"/>
    <w:rsid w:val="001A3411"/>
    <w:rsid w:val="001A36AF"/>
    <w:rsid w:val="001A6A42"/>
    <w:rsid w:val="001B2584"/>
    <w:rsid w:val="001B30C0"/>
    <w:rsid w:val="001B3B68"/>
    <w:rsid w:val="001B3B7C"/>
    <w:rsid w:val="001B4210"/>
    <w:rsid w:val="001B7F1C"/>
    <w:rsid w:val="001C3A02"/>
    <w:rsid w:val="001C4AA6"/>
    <w:rsid w:val="001C5CE5"/>
    <w:rsid w:val="001C60DC"/>
    <w:rsid w:val="001C6E19"/>
    <w:rsid w:val="001C7C12"/>
    <w:rsid w:val="001D0213"/>
    <w:rsid w:val="001D0264"/>
    <w:rsid w:val="001D02F1"/>
    <w:rsid w:val="001D1BDD"/>
    <w:rsid w:val="001D1F61"/>
    <w:rsid w:val="001D363E"/>
    <w:rsid w:val="001D3F84"/>
    <w:rsid w:val="001E10EC"/>
    <w:rsid w:val="001E3A40"/>
    <w:rsid w:val="001E532B"/>
    <w:rsid w:val="001E5AB2"/>
    <w:rsid w:val="001E6D60"/>
    <w:rsid w:val="001F44BA"/>
    <w:rsid w:val="001F754A"/>
    <w:rsid w:val="001F7DE1"/>
    <w:rsid w:val="002104F9"/>
    <w:rsid w:val="00212A58"/>
    <w:rsid w:val="00215119"/>
    <w:rsid w:val="00215705"/>
    <w:rsid w:val="00217B63"/>
    <w:rsid w:val="00220A20"/>
    <w:rsid w:val="00222212"/>
    <w:rsid w:val="0022432A"/>
    <w:rsid w:val="00224893"/>
    <w:rsid w:val="002254AD"/>
    <w:rsid w:val="002266B8"/>
    <w:rsid w:val="00231251"/>
    <w:rsid w:val="00232A30"/>
    <w:rsid w:val="002357C2"/>
    <w:rsid w:val="002364DF"/>
    <w:rsid w:val="00237482"/>
    <w:rsid w:val="002375FD"/>
    <w:rsid w:val="00240047"/>
    <w:rsid w:val="00240086"/>
    <w:rsid w:val="002409D8"/>
    <w:rsid w:val="00240F62"/>
    <w:rsid w:val="00241E48"/>
    <w:rsid w:val="002429E1"/>
    <w:rsid w:val="00246766"/>
    <w:rsid w:val="00246FA3"/>
    <w:rsid w:val="00250B10"/>
    <w:rsid w:val="00251415"/>
    <w:rsid w:val="0025292A"/>
    <w:rsid w:val="00255364"/>
    <w:rsid w:val="00256858"/>
    <w:rsid w:val="00257563"/>
    <w:rsid w:val="0026054A"/>
    <w:rsid w:val="00261457"/>
    <w:rsid w:val="0026286C"/>
    <w:rsid w:val="002660BA"/>
    <w:rsid w:val="00266C11"/>
    <w:rsid w:val="00270974"/>
    <w:rsid w:val="0027169C"/>
    <w:rsid w:val="002743A4"/>
    <w:rsid w:val="00275189"/>
    <w:rsid w:val="00275303"/>
    <w:rsid w:val="00275B2D"/>
    <w:rsid w:val="002769C3"/>
    <w:rsid w:val="00280373"/>
    <w:rsid w:val="002815CB"/>
    <w:rsid w:val="002820A9"/>
    <w:rsid w:val="00284EE6"/>
    <w:rsid w:val="002857B2"/>
    <w:rsid w:val="00285832"/>
    <w:rsid w:val="002870B4"/>
    <w:rsid w:val="00287A81"/>
    <w:rsid w:val="0029023F"/>
    <w:rsid w:val="00290B02"/>
    <w:rsid w:val="0029247A"/>
    <w:rsid w:val="002934A0"/>
    <w:rsid w:val="00294604"/>
    <w:rsid w:val="002951A7"/>
    <w:rsid w:val="002954D2"/>
    <w:rsid w:val="002A0355"/>
    <w:rsid w:val="002A1A94"/>
    <w:rsid w:val="002A507C"/>
    <w:rsid w:val="002A521B"/>
    <w:rsid w:val="002A66CD"/>
    <w:rsid w:val="002B040B"/>
    <w:rsid w:val="002B1EF7"/>
    <w:rsid w:val="002B3503"/>
    <w:rsid w:val="002B4845"/>
    <w:rsid w:val="002B52C9"/>
    <w:rsid w:val="002B5303"/>
    <w:rsid w:val="002B55CA"/>
    <w:rsid w:val="002B5820"/>
    <w:rsid w:val="002B6B60"/>
    <w:rsid w:val="002B6CC0"/>
    <w:rsid w:val="002B7952"/>
    <w:rsid w:val="002B7D12"/>
    <w:rsid w:val="002C2416"/>
    <w:rsid w:val="002C2D64"/>
    <w:rsid w:val="002C4642"/>
    <w:rsid w:val="002C7FB1"/>
    <w:rsid w:val="002D179C"/>
    <w:rsid w:val="002D19AC"/>
    <w:rsid w:val="002D2A99"/>
    <w:rsid w:val="002D2DD8"/>
    <w:rsid w:val="002D2F06"/>
    <w:rsid w:val="002D42BB"/>
    <w:rsid w:val="002D482A"/>
    <w:rsid w:val="002E0AF8"/>
    <w:rsid w:val="002E1664"/>
    <w:rsid w:val="002E292D"/>
    <w:rsid w:val="002E3917"/>
    <w:rsid w:val="002E4BAC"/>
    <w:rsid w:val="002E6F5D"/>
    <w:rsid w:val="002F09F4"/>
    <w:rsid w:val="002F226C"/>
    <w:rsid w:val="002F2E1C"/>
    <w:rsid w:val="002F6EC9"/>
    <w:rsid w:val="002F7C1C"/>
    <w:rsid w:val="00301F00"/>
    <w:rsid w:val="003053A5"/>
    <w:rsid w:val="00305732"/>
    <w:rsid w:val="00311EB7"/>
    <w:rsid w:val="0031237E"/>
    <w:rsid w:val="0031377A"/>
    <w:rsid w:val="00314169"/>
    <w:rsid w:val="00314CDC"/>
    <w:rsid w:val="00314D45"/>
    <w:rsid w:val="00315630"/>
    <w:rsid w:val="003174AE"/>
    <w:rsid w:val="00320A82"/>
    <w:rsid w:val="0032370B"/>
    <w:rsid w:val="00323BB3"/>
    <w:rsid w:val="003247C5"/>
    <w:rsid w:val="0032787F"/>
    <w:rsid w:val="00327894"/>
    <w:rsid w:val="003308AB"/>
    <w:rsid w:val="00330F38"/>
    <w:rsid w:val="003312C1"/>
    <w:rsid w:val="00332766"/>
    <w:rsid w:val="00332962"/>
    <w:rsid w:val="00332A3F"/>
    <w:rsid w:val="00333B41"/>
    <w:rsid w:val="00336696"/>
    <w:rsid w:val="0033753E"/>
    <w:rsid w:val="00340FC6"/>
    <w:rsid w:val="00343811"/>
    <w:rsid w:val="00343AE0"/>
    <w:rsid w:val="003459A2"/>
    <w:rsid w:val="00345CF8"/>
    <w:rsid w:val="00347A00"/>
    <w:rsid w:val="00352173"/>
    <w:rsid w:val="00352ED9"/>
    <w:rsid w:val="003549C9"/>
    <w:rsid w:val="00354F50"/>
    <w:rsid w:val="0035594D"/>
    <w:rsid w:val="00360A83"/>
    <w:rsid w:val="0036186B"/>
    <w:rsid w:val="0036357F"/>
    <w:rsid w:val="00363CF5"/>
    <w:rsid w:val="003661F3"/>
    <w:rsid w:val="00367A09"/>
    <w:rsid w:val="00371696"/>
    <w:rsid w:val="00371967"/>
    <w:rsid w:val="00371DF4"/>
    <w:rsid w:val="0037227E"/>
    <w:rsid w:val="003760A8"/>
    <w:rsid w:val="00376629"/>
    <w:rsid w:val="00376E12"/>
    <w:rsid w:val="003817FE"/>
    <w:rsid w:val="0038432B"/>
    <w:rsid w:val="003854D7"/>
    <w:rsid w:val="0039028C"/>
    <w:rsid w:val="00390FF2"/>
    <w:rsid w:val="0039151E"/>
    <w:rsid w:val="003917A9"/>
    <w:rsid w:val="00394BA0"/>
    <w:rsid w:val="003952AB"/>
    <w:rsid w:val="003960A0"/>
    <w:rsid w:val="003A1760"/>
    <w:rsid w:val="003A2D48"/>
    <w:rsid w:val="003A2FA6"/>
    <w:rsid w:val="003A3345"/>
    <w:rsid w:val="003A350F"/>
    <w:rsid w:val="003A3A2C"/>
    <w:rsid w:val="003A5B97"/>
    <w:rsid w:val="003A7C3C"/>
    <w:rsid w:val="003B2C9E"/>
    <w:rsid w:val="003B2D74"/>
    <w:rsid w:val="003B4FE7"/>
    <w:rsid w:val="003B59B2"/>
    <w:rsid w:val="003B7B3D"/>
    <w:rsid w:val="003C39D6"/>
    <w:rsid w:val="003C49B0"/>
    <w:rsid w:val="003C645E"/>
    <w:rsid w:val="003C658D"/>
    <w:rsid w:val="003C6652"/>
    <w:rsid w:val="003C66B5"/>
    <w:rsid w:val="003C765A"/>
    <w:rsid w:val="003D0BA8"/>
    <w:rsid w:val="003D0D0E"/>
    <w:rsid w:val="003D12B5"/>
    <w:rsid w:val="003D18A3"/>
    <w:rsid w:val="003D415C"/>
    <w:rsid w:val="003D65BB"/>
    <w:rsid w:val="003D6BE0"/>
    <w:rsid w:val="003D6DF1"/>
    <w:rsid w:val="003D7034"/>
    <w:rsid w:val="003D7730"/>
    <w:rsid w:val="003E1DFF"/>
    <w:rsid w:val="003E347A"/>
    <w:rsid w:val="003E41B3"/>
    <w:rsid w:val="003E510B"/>
    <w:rsid w:val="003E549E"/>
    <w:rsid w:val="003E5F3A"/>
    <w:rsid w:val="003E7D36"/>
    <w:rsid w:val="003F1B99"/>
    <w:rsid w:val="003F1E6F"/>
    <w:rsid w:val="003F264E"/>
    <w:rsid w:val="003F5875"/>
    <w:rsid w:val="003F79D4"/>
    <w:rsid w:val="004009AB"/>
    <w:rsid w:val="00400FEA"/>
    <w:rsid w:val="00403593"/>
    <w:rsid w:val="00403CE1"/>
    <w:rsid w:val="00405638"/>
    <w:rsid w:val="00405978"/>
    <w:rsid w:val="00407AB8"/>
    <w:rsid w:val="004125EE"/>
    <w:rsid w:val="0041273E"/>
    <w:rsid w:val="00413839"/>
    <w:rsid w:val="004147BB"/>
    <w:rsid w:val="00417AC5"/>
    <w:rsid w:val="00420DF3"/>
    <w:rsid w:val="004211DB"/>
    <w:rsid w:val="00422D26"/>
    <w:rsid w:val="00424E2F"/>
    <w:rsid w:val="004263F6"/>
    <w:rsid w:val="004274AA"/>
    <w:rsid w:val="0043019A"/>
    <w:rsid w:val="0043090F"/>
    <w:rsid w:val="00431B8D"/>
    <w:rsid w:val="00431ECE"/>
    <w:rsid w:val="00432D63"/>
    <w:rsid w:val="00432DCC"/>
    <w:rsid w:val="0043311D"/>
    <w:rsid w:val="00434369"/>
    <w:rsid w:val="00435131"/>
    <w:rsid w:val="004355BA"/>
    <w:rsid w:val="00435797"/>
    <w:rsid w:val="004376CA"/>
    <w:rsid w:val="00437892"/>
    <w:rsid w:val="00442871"/>
    <w:rsid w:val="00443B46"/>
    <w:rsid w:val="0044434B"/>
    <w:rsid w:val="00444D93"/>
    <w:rsid w:val="0044529F"/>
    <w:rsid w:val="0044661C"/>
    <w:rsid w:val="00446D9E"/>
    <w:rsid w:val="0045056C"/>
    <w:rsid w:val="00452178"/>
    <w:rsid w:val="0045491E"/>
    <w:rsid w:val="00455655"/>
    <w:rsid w:val="00456A9F"/>
    <w:rsid w:val="0046399B"/>
    <w:rsid w:val="0046602C"/>
    <w:rsid w:val="004664EB"/>
    <w:rsid w:val="00467E20"/>
    <w:rsid w:val="00472955"/>
    <w:rsid w:val="00472DF1"/>
    <w:rsid w:val="00473418"/>
    <w:rsid w:val="004734FE"/>
    <w:rsid w:val="0047354A"/>
    <w:rsid w:val="004740C7"/>
    <w:rsid w:val="0047782F"/>
    <w:rsid w:val="0047792F"/>
    <w:rsid w:val="00477C11"/>
    <w:rsid w:val="0048042E"/>
    <w:rsid w:val="004804F7"/>
    <w:rsid w:val="00481072"/>
    <w:rsid w:val="00481D8F"/>
    <w:rsid w:val="00482084"/>
    <w:rsid w:val="00483B99"/>
    <w:rsid w:val="004840AD"/>
    <w:rsid w:val="00484116"/>
    <w:rsid w:val="004860E4"/>
    <w:rsid w:val="004903E9"/>
    <w:rsid w:val="00494FF2"/>
    <w:rsid w:val="004960D9"/>
    <w:rsid w:val="0049637E"/>
    <w:rsid w:val="0049699F"/>
    <w:rsid w:val="00497C10"/>
    <w:rsid w:val="004A03A4"/>
    <w:rsid w:val="004A070C"/>
    <w:rsid w:val="004A0CC8"/>
    <w:rsid w:val="004A19A3"/>
    <w:rsid w:val="004A4F44"/>
    <w:rsid w:val="004A56E8"/>
    <w:rsid w:val="004A7C33"/>
    <w:rsid w:val="004B39C3"/>
    <w:rsid w:val="004B6DD4"/>
    <w:rsid w:val="004B748A"/>
    <w:rsid w:val="004C0AF6"/>
    <w:rsid w:val="004C1D7A"/>
    <w:rsid w:val="004C2C63"/>
    <w:rsid w:val="004C401F"/>
    <w:rsid w:val="004C4DB9"/>
    <w:rsid w:val="004C68A9"/>
    <w:rsid w:val="004C6DF6"/>
    <w:rsid w:val="004D0634"/>
    <w:rsid w:val="004D3BFA"/>
    <w:rsid w:val="004D3DB9"/>
    <w:rsid w:val="004D4CFF"/>
    <w:rsid w:val="004D685D"/>
    <w:rsid w:val="004D6C95"/>
    <w:rsid w:val="004D7B90"/>
    <w:rsid w:val="004E0473"/>
    <w:rsid w:val="004E09D3"/>
    <w:rsid w:val="004E0C95"/>
    <w:rsid w:val="004E2D99"/>
    <w:rsid w:val="004E5158"/>
    <w:rsid w:val="004E6E2F"/>
    <w:rsid w:val="004E7231"/>
    <w:rsid w:val="004E787C"/>
    <w:rsid w:val="004E79CC"/>
    <w:rsid w:val="004F14BE"/>
    <w:rsid w:val="004F3BE0"/>
    <w:rsid w:val="004F410A"/>
    <w:rsid w:val="004F44A6"/>
    <w:rsid w:val="004F4679"/>
    <w:rsid w:val="004F5B94"/>
    <w:rsid w:val="004F7483"/>
    <w:rsid w:val="0050020C"/>
    <w:rsid w:val="0050166D"/>
    <w:rsid w:val="00503076"/>
    <w:rsid w:val="005037B9"/>
    <w:rsid w:val="00503F7A"/>
    <w:rsid w:val="00504F93"/>
    <w:rsid w:val="005053A6"/>
    <w:rsid w:val="005057A2"/>
    <w:rsid w:val="00505EA9"/>
    <w:rsid w:val="005064A7"/>
    <w:rsid w:val="00506963"/>
    <w:rsid w:val="00506F42"/>
    <w:rsid w:val="00506F57"/>
    <w:rsid w:val="00507156"/>
    <w:rsid w:val="005102EA"/>
    <w:rsid w:val="005106CC"/>
    <w:rsid w:val="00510DE3"/>
    <w:rsid w:val="005123F1"/>
    <w:rsid w:val="00512AFD"/>
    <w:rsid w:val="0051709F"/>
    <w:rsid w:val="00517C28"/>
    <w:rsid w:val="0052053A"/>
    <w:rsid w:val="00520743"/>
    <w:rsid w:val="005212B2"/>
    <w:rsid w:val="00521744"/>
    <w:rsid w:val="005241E8"/>
    <w:rsid w:val="0052543E"/>
    <w:rsid w:val="00525B9E"/>
    <w:rsid w:val="00527498"/>
    <w:rsid w:val="00530119"/>
    <w:rsid w:val="005339ED"/>
    <w:rsid w:val="00534378"/>
    <w:rsid w:val="00535797"/>
    <w:rsid w:val="0053604B"/>
    <w:rsid w:val="00536B1B"/>
    <w:rsid w:val="00536D22"/>
    <w:rsid w:val="00537169"/>
    <w:rsid w:val="00540C04"/>
    <w:rsid w:val="005413C5"/>
    <w:rsid w:val="005429A9"/>
    <w:rsid w:val="00542EEC"/>
    <w:rsid w:val="005454AF"/>
    <w:rsid w:val="005507A2"/>
    <w:rsid w:val="00550A47"/>
    <w:rsid w:val="00550BAE"/>
    <w:rsid w:val="0055165D"/>
    <w:rsid w:val="005519A0"/>
    <w:rsid w:val="00554D64"/>
    <w:rsid w:val="005560EE"/>
    <w:rsid w:val="005563FA"/>
    <w:rsid w:val="0055744A"/>
    <w:rsid w:val="00560349"/>
    <w:rsid w:val="0056069F"/>
    <w:rsid w:val="00561B21"/>
    <w:rsid w:val="0056274C"/>
    <w:rsid w:val="00564733"/>
    <w:rsid w:val="0056653D"/>
    <w:rsid w:val="005672BD"/>
    <w:rsid w:val="005715A4"/>
    <w:rsid w:val="005716CB"/>
    <w:rsid w:val="00572450"/>
    <w:rsid w:val="005724FE"/>
    <w:rsid w:val="00572DEF"/>
    <w:rsid w:val="005738E6"/>
    <w:rsid w:val="00574E4B"/>
    <w:rsid w:val="00581DFE"/>
    <w:rsid w:val="0058288C"/>
    <w:rsid w:val="00584DAE"/>
    <w:rsid w:val="00586F2B"/>
    <w:rsid w:val="005914BF"/>
    <w:rsid w:val="0059208F"/>
    <w:rsid w:val="005A0EDA"/>
    <w:rsid w:val="005A1430"/>
    <w:rsid w:val="005A18E6"/>
    <w:rsid w:val="005A1E0A"/>
    <w:rsid w:val="005A6B82"/>
    <w:rsid w:val="005A6D63"/>
    <w:rsid w:val="005A6E92"/>
    <w:rsid w:val="005A6FC1"/>
    <w:rsid w:val="005A72A3"/>
    <w:rsid w:val="005B1ED2"/>
    <w:rsid w:val="005B3149"/>
    <w:rsid w:val="005B3503"/>
    <w:rsid w:val="005B458B"/>
    <w:rsid w:val="005B4DB7"/>
    <w:rsid w:val="005B6211"/>
    <w:rsid w:val="005B6C36"/>
    <w:rsid w:val="005B7863"/>
    <w:rsid w:val="005B7ECC"/>
    <w:rsid w:val="005C204F"/>
    <w:rsid w:val="005C438A"/>
    <w:rsid w:val="005C56A1"/>
    <w:rsid w:val="005C7193"/>
    <w:rsid w:val="005C72A5"/>
    <w:rsid w:val="005C74BA"/>
    <w:rsid w:val="005C7E45"/>
    <w:rsid w:val="005D063D"/>
    <w:rsid w:val="005D09D9"/>
    <w:rsid w:val="005D2697"/>
    <w:rsid w:val="005D6199"/>
    <w:rsid w:val="005E30CA"/>
    <w:rsid w:val="005E3E1D"/>
    <w:rsid w:val="005E4979"/>
    <w:rsid w:val="005E4D3F"/>
    <w:rsid w:val="005E71E7"/>
    <w:rsid w:val="005E7476"/>
    <w:rsid w:val="005F1254"/>
    <w:rsid w:val="005F4005"/>
    <w:rsid w:val="005F4514"/>
    <w:rsid w:val="005F4996"/>
    <w:rsid w:val="005F52DF"/>
    <w:rsid w:val="005F616D"/>
    <w:rsid w:val="005F630B"/>
    <w:rsid w:val="006034B5"/>
    <w:rsid w:val="00604990"/>
    <w:rsid w:val="00606B69"/>
    <w:rsid w:val="00607FBF"/>
    <w:rsid w:val="0061019E"/>
    <w:rsid w:val="006102B2"/>
    <w:rsid w:val="00620325"/>
    <w:rsid w:val="00620685"/>
    <w:rsid w:val="006207A0"/>
    <w:rsid w:val="00621173"/>
    <w:rsid w:val="00621A5E"/>
    <w:rsid w:val="00623375"/>
    <w:rsid w:val="00625447"/>
    <w:rsid w:val="00626FD0"/>
    <w:rsid w:val="00627E40"/>
    <w:rsid w:val="00631009"/>
    <w:rsid w:val="006311BD"/>
    <w:rsid w:val="00634183"/>
    <w:rsid w:val="0063453E"/>
    <w:rsid w:val="00635ADC"/>
    <w:rsid w:val="00635F04"/>
    <w:rsid w:val="006364E3"/>
    <w:rsid w:val="00636608"/>
    <w:rsid w:val="00637473"/>
    <w:rsid w:val="00642130"/>
    <w:rsid w:val="006432CE"/>
    <w:rsid w:val="00644533"/>
    <w:rsid w:val="00644D06"/>
    <w:rsid w:val="00645214"/>
    <w:rsid w:val="00645AD8"/>
    <w:rsid w:val="00646374"/>
    <w:rsid w:val="00646A00"/>
    <w:rsid w:val="00646CDB"/>
    <w:rsid w:val="00647B2D"/>
    <w:rsid w:val="0065284C"/>
    <w:rsid w:val="00656D2A"/>
    <w:rsid w:val="00660398"/>
    <w:rsid w:val="006630F2"/>
    <w:rsid w:val="00663226"/>
    <w:rsid w:val="006646A0"/>
    <w:rsid w:val="0067255E"/>
    <w:rsid w:val="00672883"/>
    <w:rsid w:val="00675340"/>
    <w:rsid w:val="00675E03"/>
    <w:rsid w:val="00675F8B"/>
    <w:rsid w:val="006767EC"/>
    <w:rsid w:val="0068018C"/>
    <w:rsid w:val="0068145D"/>
    <w:rsid w:val="00682140"/>
    <w:rsid w:val="00683940"/>
    <w:rsid w:val="00683DDE"/>
    <w:rsid w:val="00685608"/>
    <w:rsid w:val="00686AAB"/>
    <w:rsid w:val="0069109D"/>
    <w:rsid w:val="006916EF"/>
    <w:rsid w:val="0069429A"/>
    <w:rsid w:val="006958CC"/>
    <w:rsid w:val="00696E0F"/>
    <w:rsid w:val="006A0E75"/>
    <w:rsid w:val="006A3A12"/>
    <w:rsid w:val="006A3CF1"/>
    <w:rsid w:val="006A4B47"/>
    <w:rsid w:val="006A4C56"/>
    <w:rsid w:val="006A7B22"/>
    <w:rsid w:val="006A7DE0"/>
    <w:rsid w:val="006B1BBE"/>
    <w:rsid w:val="006B222D"/>
    <w:rsid w:val="006B29B5"/>
    <w:rsid w:val="006B4761"/>
    <w:rsid w:val="006B4979"/>
    <w:rsid w:val="006B51F0"/>
    <w:rsid w:val="006B5C8A"/>
    <w:rsid w:val="006B642A"/>
    <w:rsid w:val="006B7FAC"/>
    <w:rsid w:val="006C2CEC"/>
    <w:rsid w:val="006C5836"/>
    <w:rsid w:val="006C6366"/>
    <w:rsid w:val="006D14F4"/>
    <w:rsid w:val="006D1B0E"/>
    <w:rsid w:val="006D4C83"/>
    <w:rsid w:val="006D56C7"/>
    <w:rsid w:val="006D7F19"/>
    <w:rsid w:val="006E0355"/>
    <w:rsid w:val="006E0389"/>
    <w:rsid w:val="006E04AB"/>
    <w:rsid w:val="006E0F13"/>
    <w:rsid w:val="006E1F3C"/>
    <w:rsid w:val="006E3251"/>
    <w:rsid w:val="006E3719"/>
    <w:rsid w:val="006E3759"/>
    <w:rsid w:val="006E4572"/>
    <w:rsid w:val="006E618C"/>
    <w:rsid w:val="006E7126"/>
    <w:rsid w:val="006E7D6C"/>
    <w:rsid w:val="006F1DC6"/>
    <w:rsid w:val="006F20B3"/>
    <w:rsid w:val="006F2332"/>
    <w:rsid w:val="006F653D"/>
    <w:rsid w:val="006F6DFA"/>
    <w:rsid w:val="006F74DB"/>
    <w:rsid w:val="00703AA0"/>
    <w:rsid w:val="00703C04"/>
    <w:rsid w:val="00706F91"/>
    <w:rsid w:val="007071CA"/>
    <w:rsid w:val="00707586"/>
    <w:rsid w:val="0071109A"/>
    <w:rsid w:val="00711153"/>
    <w:rsid w:val="0071491B"/>
    <w:rsid w:val="00715C4E"/>
    <w:rsid w:val="00721760"/>
    <w:rsid w:val="00721A69"/>
    <w:rsid w:val="00722121"/>
    <w:rsid w:val="00723EF3"/>
    <w:rsid w:val="0072411B"/>
    <w:rsid w:val="00726142"/>
    <w:rsid w:val="0073113C"/>
    <w:rsid w:val="00732327"/>
    <w:rsid w:val="00732649"/>
    <w:rsid w:val="0073410C"/>
    <w:rsid w:val="007344CC"/>
    <w:rsid w:val="00735303"/>
    <w:rsid w:val="00735B35"/>
    <w:rsid w:val="00736BDD"/>
    <w:rsid w:val="0073714B"/>
    <w:rsid w:val="00740209"/>
    <w:rsid w:val="007415D9"/>
    <w:rsid w:val="0074311B"/>
    <w:rsid w:val="0074688D"/>
    <w:rsid w:val="007472B4"/>
    <w:rsid w:val="0075016D"/>
    <w:rsid w:val="00751BDC"/>
    <w:rsid w:val="0075266D"/>
    <w:rsid w:val="007529B3"/>
    <w:rsid w:val="007532A0"/>
    <w:rsid w:val="00756D2F"/>
    <w:rsid w:val="007643F9"/>
    <w:rsid w:val="00764636"/>
    <w:rsid w:val="00767662"/>
    <w:rsid w:val="00767B87"/>
    <w:rsid w:val="00772945"/>
    <w:rsid w:val="00773A1C"/>
    <w:rsid w:val="00773B46"/>
    <w:rsid w:val="00777761"/>
    <w:rsid w:val="007805B4"/>
    <w:rsid w:val="00780D90"/>
    <w:rsid w:val="007848F7"/>
    <w:rsid w:val="00786431"/>
    <w:rsid w:val="00787BFB"/>
    <w:rsid w:val="007914FD"/>
    <w:rsid w:val="007938E5"/>
    <w:rsid w:val="00796759"/>
    <w:rsid w:val="00797338"/>
    <w:rsid w:val="007A0334"/>
    <w:rsid w:val="007A1978"/>
    <w:rsid w:val="007A5801"/>
    <w:rsid w:val="007B02BD"/>
    <w:rsid w:val="007B07E3"/>
    <w:rsid w:val="007B0E73"/>
    <w:rsid w:val="007B1A39"/>
    <w:rsid w:val="007B2F26"/>
    <w:rsid w:val="007B4EFD"/>
    <w:rsid w:val="007B51AB"/>
    <w:rsid w:val="007B61EE"/>
    <w:rsid w:val="007B643E"/>
    <w:rsid w:val="007B72AD"/>
    <w:rsid w:val="007B7C4B"/>
    <w:rsid w:val="007B7E7E"/>
    <w:rsid w:val="007C41D3"/>
    <w:rsid w:val="007C424B"/>
    <w:rsid w:val="007C4ECA"/>
    <w:rsid w:val="007C61A9"/>
    <w:rsid w:val="007C7AFC"/>
    <w:rsid w:val="007D42E9"/>
    <w:rsid w:val="007D4935"/>
    <w:rsid w:val="007D50AA"/>
    <w:rsid w:val="007D74D2"/>
    <w:rsid w:val="007E2EC4"/>
    <w:rsid w:val="007E4BE0"/>
    <w:rsid w:val="007E4CC8"/>
    <w:rsid w:val="007E5A90"/>
    <w:rsid w:val="007E687C"/>
    <w:rsid w:val="007E696C"/>
    <w:rsid w:val="007E6B5F"/>
    <w:rsid w:val="007E775F"/>
    <w:rsid w:val="007F1C69"/>
    <w:rsid w:val="007F27D3"/>
    <w:rsid w:val="007F472F"/>
    <w:rsid w:val="007F4FF2"/>
    <w:rsid w:val="007F603B"/>
    <w:rsid w:val="007F6C67"/>
    <w:rsid w:val="0080275A"/>
    <w:rsid w:val="00803995"/>
    <w:rsid w:val="008049A4"/>
    <w:rsid w:val="00804F32"/>
    <w:rsid w:val="008056B9"/>
    <w:rsid w:val="00806808"/>
    <w:rsid w:val="00810993"/>
    <w:rsid w:val="00812319"/>
    <w:rsid w:val="00812AD5"/>
    <w:rsid w:val="00813AB8"/>
    <w:rsid w:val="008141DA"/>
    <w:rsid w:val="0081425C"/>
    <w:rsid w:val="008146C2"/>
    <w:rsid w:val="008150EB"/>
    <w:rsid w:val="008177FC"/>
    <w:rsid w:val="00817AC5"/>
    <w:rsid w:val="0082035C"/>
    <w:rsid w:val="00820D90"/>
    <w:rsid w:val="008211DE"/>
    <w:rsid w:val="00822B0C"/>
    <w:rsid w:val="00823048"/>
    <w:rsid w:val="0082547F"/>
    <w:rsid w:val="00825770"/>
    <w:rsid w:val="008262AF"/>
    <w:rsid w:val="00827C83"/>
    <w:rsid w:val="00827D14"/>
    <w:rsid w:val="00830170"/>
    <w:rsid w:val="00830221"/>
    <w:rsid w:val="00831B9B"/>
    <w:rsid w:val="008346DC"/>
    <w:rsid w:val="008348D8"/>
    <w:rsid w:val="0083514D"/>
    <w:rsid w:val="008364BD"/>
    <w:rsid w:val="008374D5"/>
    <w:rsid w:val="008415D6"/>
    <w:rsid w:val="0084163F"/>
    <w:rsid w:val="00841B49"/>
    <w:rsid w:val="008424C3"/>
    <w:rsid w:val="0084401E"/>
    <w:rsid w:val="00844C96"/>
    <w:rsid w:val="00845B5D"/>
    <w:rsid w:val="00846735"/>
    <w:rsid w:val="00846DBB"/>
    <w:rsid w:val="008503CA"/>
    <w:rsid w:val="0085163A"/>
    <w:rsid w:val="00851E65"/>
    <w:rsid w:val="00852605"/>
    <w:rsid w:val="00854D13"/>
    <w:rsid w:val="00855519"/>
    <w:rsid w:val="00861B9D"/>
    <w:rsid w:val="00864E38"/>
    <w:rsid w:val="00867DAF"/>
    <w:rsid w:val="008724FA"/>
    <w:rsid w:val="008747C0"/>
    <w:rsid w:val="00877934"/>
    <w:rsid w:val="0088026B"/>
    <w:rsid w:val="0088098E"/>
    <w:rsid w:val="0088112D"/>
    <w:rsid w:val="008813BA"/>
    <w:rsid w:val="00883A86"/>
    <w:rsid w:val="00884154"/>
    <w:rsid w:val="008865C0"/>
    <w:rsid w:val="00886B74"/>
    <w:rsid w:val="008913F5"/>
    <w:rsid w:val="008918A3"/>
    <w:rsid w:val="008940F7"/>
    <w:rsid w:val="00895566"/>
    <w:rsid w:val="008963C3"/>
    <w:rsid w:val="0089688F"/>
    <w:rsid w:val="00897683"/>
    <w:rsid w:val="008A0FE0"/>
    <w:rsid w:val="008A2089"/>
    <w:rsid w:val="008A37F1"/>
    <w:rsid w:val="008A433A"/>
    <w:rsid w:val="008A5148"/>
    <w:rsid w:val="008A6C08"/>
    <w:rsid w:val="008B1206"/>
    <w:rsid w:val="008B1C49"/>
    <w:rsid w:val="008B32D8"/>
    <w:rsid w:val="008B3F6D"/>
    <w:rsid w:val="008B55C5"/>
    <w:rsid w:val="008B5F14"/>
    <w:rsid w:val="008B7160"/>
    <w:rsid w:val="008B7683"/>
    <w:rsid w:val="008C058C"/>
    <w:rsid w:val="008C3754"/>
    <w:rsid w:val="008C3789"/>
    <w:rsid w:val="008C3BF6"/>
    <w:rsid w:val="008C4860"/>
    <w:rsid w:val="008C7676"/>
    <w:rsid w:val="008D2C21"/>
    <w:rsid w:val="008D2DA5"/>
    <w:rsid w:val="008D4C01"/>
    <w:rsid w:val="008D5B21"/>
    <w:rsid w:val="008D6120"/>
    <w:rsid w:val="008E0466"/>
    <w:rsid w:val="008E08C9"/>
    <w:rsid w:val="008E307A"/>
    <w:rsid w:val="008E6073"/>
    <w:rsid w:val="008E68A0"/>
    <w:rsid w:val="008F3955"/>
    <w:rsid w:val="008F4326"/>
    <w:rsid w:val="008F49DA"/>
    <w:rsid w:val="008F5D93"/>
    <w:rsid w:val="008F7101"/>
    <w:rsid w:val="008F7E65"/>
    <w:rsid w:val="0090036A"/>
    <w:rsid w:val="0090058D"/>
    <w:rsid w:val="00905256"/>
    <w:rsid w:val="00907378"/>
    <w:rsid w:val="00911336"/>
    <w:rsid w:val="00912C8C"/>
    <w:rsid w:val="0091367E"/>
    <w:rsid w:val="00913A97"/>
    <w:rsid w:val="0091482E"/>
    <w:rsid w:val="00915095"/>
    <w:rsid w:val="009151D3"/>
    <w:rsid w:val="0091645E"/>
    <w:rsid w:val="009179A2"/>
    <w:rsid w:val="009212AB"/>
    <w:rsid w:val="009213EA"/>
    <w:rsid w:val="00924333"/>
    <w:rsid w:val="009244B8"/>
    <w:rsid w:val="00924F79"/>
    <w:rsid w:val="00925BF3"/>
    <w:rsid w:val="00926985"/>
    <w:rsid w:val="009334A3"/>
    <w:rsid w:val="00933B06"/>
    <w:rsid w:val="00935005"/>
    <w:rsid w:val="0093569B"/>
    <w:rsid w:val="009377DE"/>
    <w:rsid w:val="00940636"/>
    <w:rsid w:val="00940C8D"/>
    <w:rsid w:val="009418FB"/>
    <w:rsid w:val="00941A34"/>
    <w:rsid w:val="00941FBF"/>
    <w:rsid w:val="009422C6"/>
    <w:rsid w:val="0094341F"/>
    <w:rsid w:val="009456AC"/>
    <w:rsid w:val="00945E8D"/>
    <w:rsid w:val="00945F11"/>
    <w:rsid w:val="00947850"/>
    <w:rsid w:val="00951086"/>
    <w:rsid w:val="00951E86"/>
    <w:rsid w:val="00952D5A"/>
    <w:rsid w:val="00955836"/>
    <w:rsid w:val="009561CD"/>
    <w:rsid w:val="009622B0"/>
    <w:rsid w:val="00963D90"/>
    <w:rsid w:val="00963EDE"/>
    <w:rsid w:val="009640E9"/>
    <w:rsid w:val="00964934"/>
    <w:rsid w:val="00966F36"/>
    <w:rsid w:val="009718F1"/>
    <w:rsid w:val="009721CC"/>
    <w:rsid w:val="009726D5"/>
    <w:rsid w:val="00972901"/>
    <w:rsid w:val="0097426C"/>
    <w:rsid w:val="00975036"/>
    <w:rsid w:val="00975E8E"/>
    <w:rsid w:val="00975F17"/>
    <w:rsid w:val="009800B9"/>
    <w:rsid w:val="00980836"/>
    <w:rsid w:val="00981616"/>
    <w:rsid w:val="00982151"/>
    <w:rsid w:val="0098239C"/>
    <w:rsid w:val="0098258C"/>
    <w:rsid w:val="0098384E"/>
    <w:rsid w:val="00984919"/>
    <w:rsid w:val="009852B0"/>
    <w:rsid w:val="00986525"/>
    <w:rsid w:val="00986DDF"/>
    <w:rsid w:val="00987265"/>
    <w:rsid w:val="00987B14"/>
    <w:rsid w:val="009909D9"/>
    <w:rsid w:val="00990B95"/>
    <w:rsid w:val="009925F1"/>
    <w:rsid w:val="00992F35"/>
    <w:rsid w:val="00995485"/>
    <w:rsid w:val="009961D0"/>
    <w:rsid w:val="0099637D"/>
    <w:rsid w:val="0099675C"/>
    <w:rsid w:val="009A04A1"/>
    <w:rsid w:val="009A4654"/>
    <w:rsid w:val="009A692F"/>
    <w:rsid w:val="009A7E31"/>
    <w:rsid w:val="009B13E8"/>
    <w:rsid w:val="009B15EC"/>
    <w:rsid w:val="009B2FCE"/>
    <w:rsid w:val="009B487D"/>
    <w:rsid w:val="009B5062"/>
    <w:rsid w:val="009B538B"/>
    <w:rsid w:val="009B7DA5"/>
    <w:rsid w:val="009C0527"/>
    <w:rsid w:val="009C2090"/>
    <w:rsid w:val="009D01D5"/>
    <w:rsid w:val="009D0ECD"/>
    <w:rsid w:val="009D1241"/>
    <w:rsid w:val="009D1708"/>
    <w:rsid w:val="009D2C27"/>
    <w:rsid w:val="009D50AA"/>
    <w:rsid w:val="009E0790"/>
    <w:rsid w:val="009E1C44"/>
    <w:rsid w:val="009E2B0E"/>
    <w:rsid w:val="009E306E"/>
    <w:rsid w:val="009E557E"/>
    <w:rsid w:val="009E5C13"/>
    <w:rsid w:val="009E6598"/>
    <w:rsid w:val="009F05D0"/>
    <w:rsid w:val="009F1074"/>
    <w:rsid w:val="009F5C25"/>
    <w:rsid w:val="009F6762"/>
    <w:rsid w:val="009F6ED5"/>
    <w:rsid w:val="00A01B32"/>
    <w:rsid w:val="00A059E2"/>
    <w:rsid w:val="00A07263"/>
    <w:rsid w:val="00A14482"/>
    <w:rsid w:val="00A149B0"/>
    <w:rsid w:val="00A149FE"/>
    <w:rsid w:val="00A15169"/>
    <w:rsid w:val="00A15990"/>
    <w:rsid w:val="00A177BB"/>
    <w:rsid w:val="00A20F03"/>
    <w:rsid w:val="00A21438"/>
    <w:rsid w:val="00A21EDE"/>
    <w:rsid w:val="00A22F13"/>
    <w:rsid w:val="00A24415"/>
    <w:rsid w:val="00A24759"/>
    <w:rsid w:val="00A24868"/>
    <w:rsid w:val="00A30754"/>
    <w:rsid w:val="00A33094"/>
    <w:rsid w:val="00A33114"/>
    <w:rsid w:val="00A3586E"/>
    <w:rsid w:val="00A3747A"/>
    <w:rsid w:val="00A376DE"/>
    <w:rsid w:val="00A37AB7"/>
    <w:rsid w:val="00A40E0C"/>
    <w:rsid w:val="00A415BC"/>
    <w:rsid w:val="00A45C6A"/>
    <w:rsid w:val="00A52D10"/>
    <w:rsid w:val="00A5338D"/>
    <w:rsid w:val="00A53972"/>
    <w:rsid w:val="00A53C4C"/>
    <w:rsid w:val="00A55598"/>
    <w:rsid w:val="00A57E52"/>
    <w:rsid w:val="00A60C5D"/>
    <w:rsid w:val="00A62769"/>
    <w:rsid w:val="00A62B8A"/>
    <w:rsid w:val="00A63FFA"/>
    <w:rsid w:val="00A64763"/>
    <w:rsid w:val="00A65C84"/>
    <w:rsid w:val="00A65DF2"/>
    <w:rsid w:val="00A703ED"/>
    <w:rsid w:val="00A71ACC"/>
    <w:rsid w:val="00A73745"/>
    <w:rsid w:val="00A74C04"/>
    <w:rsid w:val="00A80EAC"/>
    <w:rsid w:val="00A81323"/>
    <w:rsid w:val="00A82901"/>
    <w:rsid w:val="00A82AFC"/>
    <w:rsid w:val="00A83E38"/>
    <w:rsid w:val="00A84449"/>
    <w:rsid w:val="00A8450F"/>
    <w:rsid w:val="00A84549"/>
    <w:rsid w:val="00A854C9"/>
    <w:rsid w:val="00A8607E"/>
    <w:rsid w:val="00A863AB"/>
    <w:rsid w:val="00A86558"/>
    <w:rsid w:val="00A86A18"/>
    <w:rsid w:val="00A8773E"/>
    <w:rsid w:val="00A917DC"/>
    <w:rsid w:val="00A92C31"/>
    <w:rsid w:val="00A95A12"/>
    <w:rsid w:val="00A96241"/>
    <w:rsid w:val="00A96ED0"/>
    <w:rsid w:val="00AA059E"/>
    <w:rsid w:val="00AA2073"/>
    <w:rsid w:val="00AA45EB"/>
    <w:rsid w:val="00AA46D3"/>
    <w:rsid w:val="00AA57B7"/>
    <w:rsid w:val="00AA5E51"/>
    <w:rsid w:val="00AA6282"/>
    <w:rsid w:val="00AA64C9"/>
    <w:rsid w:val="00AB04BF"/>
    <w:rsid w:val="00AB16EB"/>
    <w:rsid w:val="00AB3D4C"/>
    <w:rsid w:val="00AC07D8"/>
    <w:rsid w:val="00AC1174"/>
    <w:rsid w:val="00AC15E8"/>
    <w:rsid w:val="00AC1D81"/>
    <w:rsid w:val="00AC1FFF"/>
    <w:rsid w:val="00AC26D1"/>
    <w:rsid w:val="00AC2E83"/>
    <w:rsid w:val="00AC39C6"/>
    <w:rsid w:val="00AC44BD"/>
    <w:rsid w:val="00AC571D"/>
    <w:rsid w:val="00AC58CF"/>
    <w:rsid w:val="00AC71F2"/>
    <w:rsid w:val="00AC7FDC"/>
    <w:rsid w:val="00AD118A"/>
    <w:rsid w:val="00AD245A"/>
    <w:rsid w:val="00AD3134"/>
    <w:rsid w:val="00AD3628"/>
    <w:rsid w:val="00AD49A5"/>
    <w:rsid w:val="00AD6648"/>
    <w:rsid w:val="00AD78BD"/>
    <w:rsid w:val="00AD7B5E"/>
    <w:rsid w:val="00AE3686"/>
    <w:rsid w:val="00AE6037"/>
    <w:rsid w:val="00AE6907"/>
    <w:rsid w:val="00AE71AB"/>
    <w:rsid w:val="00AF03E0"/>
    <w:rsid w:val="00AF139B"/>
    <w:rsid w:val="00AF2FB8"/>
    <w:rsid w:val="00AF334F"/>
    <w:rsid w:val="00AF5218"/>
    <w:rsid w:val="00AF5281"/>
    <w:rsid w:val="00AF52BD"/>
    <w:rsid w:val="00AF5578"/>
    <w:rsid w:val="00AF5E67"/>
    <w:rsid w:val="00AF66B4"/>
    <w:rsid w:val="00B00537"/>
    <w:rsid w:val="00B01252"/>
    <w:rsid w:val="00B034C3"/>
    <w:rsid w:val="00B036A9"/>
    <w:rsid w:val="00B04457"/>
    <w:rsid w:val="00B05377"/>
    <w:rsid w:val="00B06A11"/>
    <w:rsid w:val="00B07E4C"/>
    <w:rsid w:val="00B11818"/>
    <w:rsid w:val="00B12259"/>
    <w:rsid w:val="00B1316D"/>
    <w:rsid w:val="00B145AA"/>
    <w:rsid w:val="00B150B2"/>
    <w:rsid w:val="00B155DE"/>
    <w:rsid w:val="00B15E27"/>
    <w:rsid w:val="00B16B15"/>
    <w:rsid w:val="00B17F90"/>
    <w:rsid w:val="00B20925"/>
    <w:rsid w:val="00B2208B"/>
    <w:rsid w:val="00B23123"/>
    <w:rsid w:val="00B23CEB"/>
    <w:rsid w:val="00B25025"/>
    <w:rsid w:val="00B25559"/>
    <w:rsid w:val="00B26463"/>
    <w:rsid w:val="00B32AE9"/>
    <w:rsid w:val="00B337A4"/>
    <w:rsid w:val="00B354F3"/>
    <w:rsid w:val="00B36662"/>
    <w:rsid w:val="00B44326"/>
    <w:rsid w:val="00B44383"/>
    <w:rsid w:val="00B44B18"/>
    <w:rsid w:val="00B44CF1"/>
    <w:rsid w:val="00B50CC5"/>
    <w:rsid w:val="00B51177"/>
    <w:rsid w:val="00B5162C"/>
    <w:rsid w:val="00B5400C"/>
    <w:rsid w:val="00B551F8"/>
    <w:rsid w:val="00B557CE"/>
    <w:rsid w:val="00B619DD"/>
    <w:rsid w:val="00B65066"/>
    <w:rsid w:val="00B6589C"/>
    <w:rsid w:val="00B65F9C"/>
    <w:rsid w:val="00B66318"/>
    <w:rsid w:val="00B70F15"/>
    <w:rsid w:val="00B72179"/>
    <w:rsid w:val="00B73307"/>
    <w:rsid w:val="00B7397A"/>
    <w:rsid w:val="00B74379"/>
    <w:rsid w:val="00B748CF"/>
    <w:rsid w:val="00B74D51"/>
    <w:rsid w:val="00B75875"/>
    <w:rsid w:val="00B75998"/>
    <w:rsid w:val="00B7762E"/>
    <w:rsid w:val="00B77C07"/>
    <w:rsid w:val="00B80E9A"/>
    <w:rsid w:val="00B82CDD"/>
    <w:rsid w:val="00B8313D"/>
    <w:rsid w:val="00B8408D"/>
    <w:rsid w:val="00B843CB"/>
    <w:rsid w:val="00B853B9"/>
    <w:rsid w:val="00B85E7C"/>
    <w:rsid w:val="00B863D9"/>
    <w:rsid w:val="00B86F42"/>
    <w:rsid w:val="00B87051"/>
    <w:rsid w:val="00B918D7"/>
    <w:rsid w:val="00B91E49"/>
    <w:rsid w:val="00B9261C"/>
    <w:rsid w:val="00B93C4B"/>
    <w:rsid w:val="00B94E9B"/>
    <w:rsid w:val="00B95180"/>
    <w:rsid w:val="00B95336"/>
    <w:rsid w:val="00B95CA8"/>
    <w:rsid w:val="00B95D1A"/>
    <w:rsid w:val="00B975A9"/>
    <w:rsid w:val="00B975AA"/>
    <w:rsid w:val="00B9762D"/>
    <w:rsid w:val="00B97F4C"/>
    <w:rsid w:val="00BA04C2"/>
    <w:rsid w:val="00BA0EF1"/>
    <w:rsid w:val="00BA2517"/>
    <w:rsid w:val="00BA2B32"/>
    <w:rsid w:val="00BA4097"/>
    <w:rsid w:val="00BA58DA"/>
    <w:rsid w:val="00BA69B0"/>
    <w:rsid w:val="00BB2E7A"/>
    <w:rsid w:val="00BB3737"/>
    <w:rsid w:val="00BB4890"/>
    <w:rsid w:val="00BB51C3"/>
    <w:rsid w:val="00BC01F1"/>
    <w:rsid w:val="00BC0EC3"/>
    <w:rsid w:val="00BC124B"/>
    <w:rsid w:val="00BC2BFD"/>
    <w:rsid w:val="00BC3DBB"/>
    <w:rsid w:val="00BC5088"/>
    <w:rsid w:val="00BC53F7"/>
    <w:rsid w:val="00BC549F"/>
    <w:rsid w:val="00BC5E9E"/>
    <w:rsid w:val="00BC60CA"/>
    <w:rsid w:val="00BC679B"/>
    <w:rsid w:val="00BC6C53"/>
    <w:rsid w:val="00BD02F8"/>
    <w:rsid w:val="00BD0461"/>
    <w:rsid w:val="00BD1A6B"/>
    <w:rsid w:val="00BD45E5"/>
    <w:rsid w:val="00BD7112"/>
    <w:rsid w:val="00BD726C"/>
    <w:rsid w:val="00BE3C88"/>
    <w:rsid w:val="00BE55BA"/>
    <w:rsid w:val="00BE7482"/>
    <w:rsid w:val="00BF0C7B"/>
    <w:rsid w:val="00BF17F4"/>
    <w:rsid w:val="00BF21F6"/>
    <w:rsid w:val="00BF2224"/>
    <w:rsid w:val="00BF3104"/>
    <w:rsid w:val="00BF3446"/>
    <w:rsid w:val="00BF34B5"/>
    <w:rsid w:val="00BF3BEA"/>
    <w:rsid w:val="00BF5323"/>
    <w:rsid w:val="00BF7579"/>
    <w:rsid w:val="00C012E6"/>
    <w:rsid w:val="00C11239"/>
    <w:rsid w:val="00C128D0"/>
    <w:rsid w:val="00C12D0E"/>
    <w:rsid w:val="00C14A22"/>
    <w:rsid w:val="00C14C2B"/>
    <w:rsid w:val="00C177E7"/>
    <w:rsid w:val="00C204CA"/>
    <w:rsid w:val="00C21D9F"/>
    <w:rsid w:val="00C22A13"/>
    <w:rsid w:val="00C22A5F"/>
    <w:rsid w:val="00C23AA6"/>
    <w:rsid w:val="00C30F03"/>
    <w:rsid w:val="00C326C4"/>
    <w:rsid w:val="00C33F49"/>
    <w:rsid w:val="00C3489F"/>
    <w:rsid w:val="00C36142"/>
    <w:rsid w:val="00C3698A"/>
    <w:rsid w:val="00C371E7"/>
    <w:rsid w:val="00C37FE1"/>
    <w:rsid w:val="00C4047E"/>
    <w:rsid w:val="00C40BEA"/>
    <w:rsid w:val="00C41C4E"/>
    <w:rsid w:val="00C508B8"/>
    <w:rsid w:val="00C53614"/>
    <w:rsid w:val="00C5471C"/>
    <w:rsid w:val="00C56841"/>
    <w:rsid w:val="00C56FF2"/>
    <w:rsid w:val="00C61522"/>
    <w:rsid w:val="00C6386E"/>
    <w:rsid w:val="00C66941"/>
    <w:rsid w:val="00C66C22"/>
    <w:rsid w:val="00C66E57"/>
    <w:rsid w:val="00C7096B"/>
    <w:rsid w:val="00C70BC2"/>
    <w:rsid w:val="00C748FF"/>
    <w:rsid w:val="00C749B5"/>
    <w:rsid w:val="00C77710"/>
    <w:rsid w:val="00C77863"/>
    <w:rsid w:val="00C80AA3"/>
    <w:rsid w:val="00C80C47"/>
    <w:rsid w:val="00C81687"/>
    <w:rsid w:val="00C82A68"/>
    <w:rsid w:val="00C84ABD"/>
    <w:rsid w:val="00C84BC2"/>
    <w:rsid w:val="00C850E3"/>
    <w:rsid w:val="00C875A7"/>
    <w:rsid w:val="00C904F6"/>
    <w:rsid w:val="00C90919"/>
    <w:rsid w:val="00C90DFD"/>
    <w:rsid w:val="00C91FF3"/>
    <w:rsid w:val="00C9219B"/>
    <w:rsid w:val="00C93326"/>
    <w:rsid w:val="00C93674"/>
    <w:rsid w:val="00C938B7"/>
    <w:rsid w:val="00C94DA8"/>
    <w:rsid w:val="00C95D98"/>
    <w:rsid w:val="00CA0B81"/>
    <w:rsid w:val="00CA0CDA"/>
    <w:rsid w:val="00CA4D9A"/>
    <w:rsid w:val="00CA5B85"/>
    <w:rsid w:val="00CA6064"/>
    <w:rsid w:val="00CA6164"/>
    <w:rsid w:val="00CA6A32"/>
    <w:rsid w:val="00CA7D42"/>
    <w:rsid w:val="00CB2E34"/>
    <w:rsid w:val="00CB3880"/>
    <w:rsid w:val="00CB4224"/>
    <w:rsid w:val="00CB4FD4"/>
    <w:rsid w:val="00CB75C0"/>
    <w:rsid w:val="00CC01F6"/>
    <w:rsid w:val="00CC0C45"/>
    <w:rsid w:val="00CC160B"/>
    <w:rsid w:val="00CC19DE"/>
    <w:rsid w:val="00CC371A"/>
    <w:rsid w:val="00CC3C29"/>
    <w:rsid w:val="00CC4CA0"/>
    <w:rsid w:val="00CC542F"/>
    <w:rsid w:val="00CC5E89"/>
    <w:rsid w:val="00CC7D54"/>
    <w:rsid w:val="00CD1387"/>
    <w:rsid w:val="00CD1661"/>
    <w:rsid w:val="00CD3F32"/>
    <w:rsid w:val="00CD5DEC"/>
    <w:rsid w:val="00CD6A07"/>
    <w:rsid w:val="00CE211D"/>
    <w:rsid w:val="00CE22C9"/>
    <w:rsid w:val="00CE563E"/>
    <w:rsid w:val="00CE6C8C"/>
    <w:rsid w:val="00CE6E71"/>
    <w:rsid w:val="00CE71C8"/>
    <w:rsid w:val="00CF0044"/>
    <w:rsid w:val="00CF1CF3"/>
    <w:rsid w:val="00CF1D9C"/>
    <w:rsid w:val="00CF2D87"/>
    <w:rsid w:val="00CF2EA2"/>
    <w:rsid w:val="00CF330A"/>
    <w:rsid w:val="00CF383D"/>
    <w:rsid w:val="00CF3B93"/>
    <w:rsid w:val="00CF4782"/>
    <w:rsid w:val="00CF7D73"/>
    <w:rsid w:val="00D0040B"/>
    <w:rsid w:val="00D07776"/>
    <w:rsid w:val="00D0781F"/>
    <w:rsid w:val="00D079F2"/>
    <w:rsid w:val="00D10744"/>
    <w:rsid w:val="00D121AB"/>
    <w:rsid w:val="00D12AA5"/>
    <w:rsid w:val="00D14030"/>
    <w:rsid w:val="00D158BC"/>
    <w:rsid w:val="00D20C06"/>
    <w:rsid w:val="00D2222D"/>
    <w:rsid w:val="00D228B0"/>
    <w:rsid w:val="00D23E84"/>
    <w:rsid w:val="00D241C0"/>
    <w:rsid w:val="00D273B8"/>
    <w:rsid w:val="00D27F36"/>
    <w:rsid w:val="00D32096"/>
    <w:rsid w:val="00D32163"/>
    <w:rsid w:val="00D351E2"/>
    <w:rsid w:val="00D365A5"/>
    <w:rsid w:val="00D3698D"/>
    <w:rsid w:val="00D373D0"/>
    <w:rsid w:val="00D40111"/>
    <w:rsid w:val="00D417A6"/>
    <w:rsid w:val="00D41C0A"/>
    <w:rsid w:val="00D42E0E"/>
    <w:rsid w:val="00D44EA9"/>
    <w:rsid w:val="00D456FE"/>
    <w:rsid w:val="00D46A37"/>
    <w:rsid w:val="00D4725D"/>
    <w:rsid w:val="00D506F5"/>
    <w:rsid w:val="00D508B8"/>
    <w:rsid w:val="00D53CFC"/>
    <w:rsid w:val="00D553FF"/>
    <w:rsid w:val="00D55A18"/>
    <w:rsid w:val="00D56053"/>
    <w:rsid w:val="00D561D0"/>
    <w:rsid w:val="00D5643F"/>
    <w:rsid w:val="00D5734E"/>
    <w:rsid w:val="00D57C80"/>
    <w:rsid w:val="00D60201"/>
    <w:rsid w:val="00D60AC2"/>
    <w:rsid w:val="00D63DBC"/>
    <w:rsid w:val="00D63FA3"/>
    <w:rsid w:val="00D641DB"/>
    <w:rsid w:val="00D647B5"/>
    <w:rsid w:val="00D661C8"/>
    <w:rsid w:val="00D677CE"/>
    <w:rsid w:val="00D70CBE"/>
    <w:rsid w:val="00D72BEB"/>
    <w:rsid w:val="00D73463"/>
    <w:rsid w:val="00D75A2D"/>
    <w:rsid w:val="00D75F59"/>
    <w:rsid w:val="00D76D76"/>
    <w:rsid w:val="00D80C73"/>
    <w:rsid w:val="00D81DB5"/>
    <w:rsid w:val="00D81DD3"/>
    <w:rsid w:val="00D832CB"/>
    <w:rsid w:val="00D844C9"/>
    <w:rsid w:val="00D855F2"/>
    <w:rsid w:val="00D85DF4"/>
    <w:rsid w:val="00D9005F"/>
    <w:rsid w:val="00D91CCE"/>
    <w:rsid w:val="00D91ECF"/>
    <w:rsid w:val="00D935F8"/>
    <w:rsid w:val="00D93AC1"/>
    <w:rsid w:val="00D94652"/>
    <w:rsid w:val="00D95985"/>
    <w:rsid w:val="00D95ECE"/>
    <w:rsid w:val="00D97168"/>
    <w:rsid w:val="00DA012C"/>
    <w:rsid w:val="00DA0E55"/>
    <w:rsid w:val="00DA16FD"/>
    <w:rsid w:val="00DA1CD3"/>
    <w:rsid w:val="00DA274D"/>
    <w:rsid w:val="00DA279A"/>
    <w:rsid w:val="00DA2A8C"/>
    <w:rsid w:val="00DA4677"/>
    <w:rsid w:val="00DA6214"/>
    <w:rsid w:val="00DA6762"/>
    <w:rsid w:val="00DB0E50"/>
    <w:rsid w:val="00DB1305"/>
    <w:rsid w:val="00DB254B"/>
    <w:rsid w:val="00DB26F1"/>
    <w:rsid w:val="00DB4A3B"/>
    <w:rsid w:val="00DB5E59"/>
    <w:rsid w:val="00DB632C"/>
    <w:rsid w:val="00DB7E3D"/>
    <w:rsid w:val="00DC0A4E"/>
    <w:rsid w:val="00DC0E87"/>
    <w:rsid w:val="00DC1DB6"/>
    <w:rsid w:val="00DC2D32"/>
    <w:rsid w:val="00DC358B"/>
    <w:rsid w:val="00DC3946"/>
    <w:rsid w:val="00DC3CF3"/>
    <w:rsid w:val="00DD0A0A"/>
    <w:rsid w:val="00DD12E4"/>
    <w:rsid w:val="00DD279E"/>
    <w:rsid w:val="00DD2807"/>
    <w:rsid w:val="00DD397D"/>
    <w:rsid w:val="00DD46CD"/>
    <w:rsid w:val="00DD57A1"/>
    <w:rsid w:val="00DE0826"/>
    <w:rsid w:val="00DE095D"/>
    <w:rsid w:val="00DE1E02"/>
    <w:rsid w:val="00DE2A0B"/>
    <w:rsid w:val="00DE2E66"/>
    <w:rsid w:val="00DE2ED8"/>
    <w:rsid w:val="00DE3CBC"/>
    <w:rsid w:val="00DE4AA7"/>
    <w:rsid w:val="00DE5488"/>
    <w:rsid w:val="00DE60ED"/>
    <w:rsid w:val="00DE6A09"/>
    <w:rsid w:val="00DE6C26"/>
    <w:rsid w:val="00DE75B1"/>
    <w:rsid w:val="00DE7B45"/>
    <w:rsid w:val="00DF0A02"/>
    <w:rsid w:val="00DF43D6"/>
    <w:rsid w:val="00DF4AF7"/>
    <w:rsid w:val="00E00B77"/>
    <w:rsid w:val="00E00EB5"/>
    <w:rsid w:val="00E03ED1"/>
    <w:rsid w:val="00E047FE"/>
    <w:rsid w:val="00E04C24"/>
    <w:rsid w:val="00E06CAD"/>
    <w:rsid w:val="00E1024D"/>
    <w:rsid w:val="00E11B4F"/>
    <w:rsid w:val="00E12179"/>
    <w:rsid w:val="00E13BD0"/>
    <w:rsid w:val="00E159B2"/>
    <w:rsid w:val="00E161E2"/>
    <w:rsid w:val="00E1660F"/>
    <w:rsid w:val="00E2198B"/>
    <w:rsid w:val="00E21D3D"/>
    <w:rsid w:val="00E23AA8"/>
    <w:rsid w:val="00E25D74"/>
    <w:rsid w:val="00E2663A"/>
    <w:rsid w:val="00E27308"/>
    <w:rsid w:val="00E30E26"/>
    <w:rsid w:val="00E32025"/>
    <w:rsid w:val="00E40279"/>
    <w:rsid w:val="00E417C4"/>
    <w:rsid w:val="00E437CE"/>
    <w:rsid w:val="00E4550B"/>
    <w:rsid w:val="00E51663"/>
    <w:rsid w:val="00E52575"/>
    <w:rsid w:val="00E5331F"/>
    <w:rsid w:val="00E560CF"/>
    <w:rsid w:val="00E56D7F"/>
    <w:rsid w:val="00E601FE"/>
    <w:rsid w:val="00E647E8"/>
    <w:rsid w:val="00E65DA6"/>
    <w:rsid w:val="00E65EEA"/>
    <w:rsid w:val="00E66C77"/>
    <w:rsid w:val="00E67EDC"/>
    <w:rsid w:val="00E7017C"/>
    <w:rsid w:val="00E734EB"/>
    <w:rsid w:val="00E73BA2"/>
    <w:rsid w:val="00E74F16"/>
    <w:rsid w:val="00E83634"/>
    <w:rsid w:val="00E86D42"/>
    <w:rsid w:val="00E91A2A"/>
    <w:rsid w:val="00E93C26"/>
    <w:rsid w:val="00E9543E"/>
    <w:rsid w:val="00E9598E"/>
    <w:rsid w:val="00E96276"/>
    <w:rsid w:val="00E96CF2"/>
    <w:rsid w:val="00E97963"/>
    <w:rsid w:val="00E979B2"/>
    <w:rsid w:val="00EA023A"/>
    <w:rsid w:val="00EA2426"/>
    <w:rsid w:val="00EA2A53"/>
    <w:rsid w:val="00EA44F2"/>
    <w:rsid w:val="00EA5CF7"/>
    <w:rsid w:val="00EA6377"/>
    <w:rsid w:val="00EA730A"/>
    <w:rsid w:val="00EB2D68"/>
    <w:rsid w:val="00EB2FF5"/>
    <w:rsid w:val="00EB43F4"/>
    <w:rsid w:val="00EB4F5F"/>
    <w:rsid w:val="00EB6D05"/>
    <w:rsid w:val="00EB7871"/>
    <w:rsid w:val="00EC0D17"/>
    <w:rsid w:val="00EC180F"/>
    <w:rsid w:val="00EC20D7"/>
    <w:rsid w:val="00EC2937"/>
    <w:rsid w:val="00EC6123"/>
    <w:rsid w:val="00EC6FFD"/>
    <w:rsid w:val="00ED0AAF"/>
    <w:rsid w:val="00ED33DB"/>
    <w:rsid w:val="00ED3BA3"/>
    <w:rsid w:val="00ED4D8E"/>
    <w:rsid w:val="00ED5117"/>
    <w:rsid w:val="00ED76B6"/>
    <w:rsid w:val="00EE188A"/>
    <w:rsid w:val="00EE211B"/>
    <w:rsid w:val="00EE51B8"/>
    <w:rsid w:val="00EE7AE5"/>
    <w:rsid w:val="00EE7E87"/>
    <w:rsid w:val="00EF2F1C"/>
    <w:rsid w:val="00EF3334"/>
    <w:rsid w:val="00EF614B"/>
    <w:rsid w:val="00EF6C08"/>
    <w:rsid w:val="00EF7817"/>
    <w:rsid w:val="00EF7987"/>
    <w:rsid w:val="00EF7CE4"/>
    <w:rsid w:val="00F00D8F"/>
    <w:rsid w:val="00F00F8B"/>
    <w:rsid w:val="00F01ACC"/>
    <w:rsid w:val="00F03236"/>
    <w:rsid w:val="00F032C0"/>
    <w:rsid w:val="00F0459C"/>
    <w:rsid w:val="00F06FD5"/>
    <w:rsid w:val="00F07009"/>
    <w:rsid w:val="00F07D35"/>
    <w:rsid w:val="00F100D6"/>
    <w:rsid w:val="00F106C2"/>
    <w:rsid w:val="00F12253"/>
    <w:rsid w:val="00F1351F"/>
    <w:rsid w:val="00F15CC9"/>
    <w:rsid w:val="00F1681B"/>
    <w:rsid w:val="00F179A0"/>
    <w:rsid w:val="00F21AB9"/>
    <w:rsid w:val="00F21CE3"/>
    <w:rsid w:val="00F22F79"/>
    <w:rsid w:val="00F23135"/>
    <w:rsid w:val="00F23CD7"/>
    <w:rsid w:val="00F24A6F"/>
    <w:rsid w:val="00F268C2"/>
    <w:rsid w:val="00F27C7D"/>
    <w:rsid w:val="00F304B4"/>
    <w:rsid w:val="00F30921"/>
    <w:rsid w:val="00F30BAB"/>
    <w:rsid w:val="00F3110A"/>
    <w:rsid w:val="00F31385"/>
    <w:rsid w:val="00F32DF8"/>
    <w:rsid w:val="00F33C75"/>
    <w:rsid w:val="00F36AAC"/>
    <w:rsid w:val="00F37AC6"/>
    <w:rsid w:val="00F41A67"/>
    <w:rsid w:val="00F42729"/>
    <w:rsid w:val="00F44202"/>
    <w:rsid w:val="00F44D14"/>
    <w:rsid w:val="00F44EBE"/>
    <w:rsid w:val="00F46477"/>
    <w:rsid w:val="00F46F6C"/>
    <w:rsid w:val="00F4769C"/>
    <w:rsid w:val="00F5087C"/>
    <w:rsid w:val="00F52CC6"/>
    <w:rsid w:val="00F53873"/>
    <w:rsid w:val="00F55118"/>
    <w:rsid w:val="00F55843"/>
    <w:rsid w:val="00F57C57"/>
    <w:rsid w:val="00F6360A"/>
    <w:rsid w:val="00F642B0"/>
    <w:rsid w:val="00F6451E"/>
    <w:rsid w:val="00F66478"/>
    <w:rsid w:val="00F67BEE"/>
    <w:rsid w:val="00F67CFC"/>
    <w:rsid w:val="00F70B77"/>
    <w:rsid w:val="00F72027"/>
    <w:rsid w:val="00F7284B"/>
    <w:rsid w:val="00F73074"/>
    <w:rsid w:val="00F747D0"/>
    <w:rsid w:val="00F74AD5"/>
    <w:rsid w:val="00F7513B"/>
    <w:rsid w:val="00F75D95"/>
    <w:rsid w:val="00F76426"/>
    <w:rsid w:val="00F81A33"/>
    <w:rsid w:val="00F83338"/>
    <w:rsid w:val="00F8383A"/>
    <w:rsid w:val="00F83CD3"/>
    <w:rsid w:val="00F8401F"/>
    <w:rsid w:val="00F848E1"/>
    <w:rsid w:val="00F8584E"/>
    <w:rsid w:val="00F85876"/>
    <w:rsid w:val="00F85BAC"/>
    <w:rsid w:val="00F87B53"/>
    <w:rsid w:val="00F90A67"/>
    <w:rsid w:val="00F9221C"/>
    <w:rsid w:val="00F949CE"/>
    <w:rsid w:val="00F94D67"/>
    <w:rsid w:val="00F95824"/>
    <w:rsid w:val="00F95B7B"/>
    <w:rsid w:val="00F972BF"/>
    <w:rsid w:val="00FA0BB1"/>
    <w:rsid w:val="00FA14A3"/>
    <w:rsid w:val="00FA2FB7"/>
    <w:rsid w:val="00FA3AE0"/>
    <w:rsid w:val="00FA4574"/>
    <w:rsid w:val="00FA6DA8"/>
    <w:rsid w:val="00FA722B"/>
    <w:rsid w:val="00FB0C6F"/>
    <w:rsid w:val="00FB1683"/>
    <w:rsid w:val="00FB2CDC"/>
    <w:rsid w:val="00FB3BF7"/>
    <w:rsid w:val="00FB56B9"/>
    <w:rsid w:val="00FB6297"/>
    <w:rsid w:val="00FB6A8C"/>
    <w:rsid w:val="00FB7C9D"/>
    <w:rsid w:val="00FC2143"/>
    <w:rsid w:val="00FC4F63"/>
    <w:rsid w:val="00FC7095"/>
    <w:rsid w:val="00FD27B3"/>
    <w:rsid w:val="00FD2F14"/>
    <w:rsid w:val="00FD3EA8"/>
    <w:rsid w:val="00FD434F"/>
    <w:rsid w:val="00FD4EAA"/>
    <w:rsid w:val="00FE381F"/>
    <w:rsid w:val="00FE49AA"/>
    <w:rsid w:val="00FE5072"/>
    <w:rsid w:val="00FE5CE3"/>
    <w:rsid w:val="00FE6A17"/>
    <w:rsid w:val="00FF0030"/>
    <w:rsid w:val="00FF0609"/>
    <w:rsid w:val="00FF098F"/>
    <w:rsid w:val="00FF62DB"/>
    <w:rsid w:val="00FF7E0A"/>
    <w:rsid w:val="00FF7F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29C8F88"/>
  <w15:chartTrackingRefBased/>
  <w15:docId w15:val="{9CE246E7-2E2D-49AC-8A5F-6B154B994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06CAD"/>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B23123"/>
    <w:pPr>
      <w:keepNext/>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E159B2"/>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913A97"/>
    <w:pPr>
      <w:snapToGrid w:val="0"/>
      <w:jc w:val="left"/>
    </w:pPr>
  </w:style>
  <w:style w:type="character" w:customStyle="1" w:styleId="a4">
    <w:name w:val="脚注文字列 (文字)"/>
    <w:basedOn w:val="a0"/>
    <w:link w:val="a3"/>
    <w:uiPriority w:val="99"/>
    <w:semiHidden/>
    <w:rsid w:val="00913A97"/>
  </w:style>
  <w:style w:type="character" w:styleId="a5">
    <w:name w:val="footnote reference"/>
    <w:basedOn w:val="a0"/>
    <w:uiPriority w:val="99"/>
    <w:semiHidden/>
    <w:unhideWhenUsed/>
    <w:rsid w:val="00913A97"/>
    <w:rPr>
      <w:vertAlign w:val="superscript"/>
    </w:rPr>
  </w:style>
  <w:style w:type="paragraph" w:styleId="a6">
    <w:name w:val="List Paragraph"/>
    <w:basedOn w:val="a"/>
    <w:uiPriority w:val="34"/>
    <w:qFormat/>
    <w:rsid w:val="00E06CAD"/>
    <w:pPr>
      <w:ind w:leftChars="400" w:left="840"/>
    </w:pPr>
  </w:style>
  <w:style w:type="paragraph" w:styleId="a7">
    <w:name w:val="Title"/>
    <w:basedOn w:val="a"/>
    <w:next w:val="a"/>
    <w:link w:val="a8"/>
    <w:uiPriority w:val="10"/>
    <w:qFormat/>
    <w:rsid w:val="00E06CAD"/>
    <w:pPr>
      <w:spacing w:before="240" w:after="120"/>
      <w:jc w:val="center"/>
      <w:outlineLvl w:val="0"/>
    </w:pPr>
    <w:rPr>
      <w:rFonts w:asciiTheme="majorHAnsi" w:eastAsiaTheme="majorEastAsia" w:hAnsiTheme="majorHAnsi" w:cstheme="majorBidi"/>
      <w:sz w:val="32"/>
      <w:szCs w:val="32"/>
    </w:rPr>
  </w:style>
  <w:style w:type="character" w:customStyle="1" w:styleId="a8">
    <w:name w:val="表題 (文字)"/>
    <w:basedOn w:val="a0"/>
    <w:link w:val="a7"/>
    <w:uiPriority w:val="10"/>
    <w:rsid w:val="00E06CAD"/>
    <w:rPr>
      <w:rFonts w:asciiTheme="majorHAnsi" w:eastAsiaTheme="majorEastAsia" w:hAnsiTheme="majorHAnsi" w:cstheme="majorBidi"/>
      <w:sz w:val="32"/>
      <w:szCs w:val="32"/>
    </w:rPr>
  </w:style>
  <w:style w:type="character" w:customStyle="1" w:styleId="10">
    <w:name w:val="見出し 1 (文字)"/>
    <w:basedOn w:val="a0"/>
    <w:link w:val="1"/>
    <w:uiPriority w:val="9"/>
    <w:rsid w:val="00E06CAD"/>
    <w:rPr>
      <w:rFonts w:asciiTheme="majorHAnsi" w:eastAsiaTheme="majorEastAsia" w:hAnsiTheme="majorHAnsi" w:cstheme="majorBidi"/>
      <w:sz w:val="24"/>
      <w:szCs w:val="24"/>
    </w:rPr>
  </w:style>
  <w:style w:type="paragraph" w:styleId="a9">
    <w:name w:val="header"/>
    <w:basedOn w:val="a"/>
    <w:link w:val="aa"/>
    <w:uiPriority w:val="99"/>
    <w:unhideWhenUsed/>
    <w:rsid w:val="002D2F06"/>
    <w:pPr>
      <w:tabs>
        <w:tab w:val="center" w:pos="4252"/>
        <w:tab w:val="right" w:pos="8504"/>
      </w:tabs>
      <w:snapToGrid w:val="0"/>
    </w:pPr>
  </w:style>
  <w:style w:type="character" w:customStyle="1" w:styleId="aa">
    <w:name w:val="ヘッダー (文字)"/>
    <w:basedOn w:val="a0"/>
    <w:link w:val="a9"/>
    <w:uiPriority w:val="99"/>
    <w:rsid w:val="002D2F06"/>
  </w:style>
  <w:style w:type="paragraph" w:styleId="ab">
    <w:name w:val="footer"/>
    <w:basedOn w:val="a"/>
    <w:link w:val="ac"/>
    <w:uiPriority w:val="99"/>
    <w:unhideWhenUsed/>
    <w:rsid w:val="002D2F06"/>
    <w:pPr>
      <w:tabs>
        <w:tab w:val="center" w:pos="4252"/>
        <w:tab w:val="right" w:pos="8504"/>
      </w:tabs>
      <w:snapToGrid w:val="0"/>
    </w:pPr>
  </w:style>
  <w:style w:type="character" w:customStyle="1" w:styleId="ac">
    <w:name w:val="フッター (文字)"/>
    <w:basedOn w:val="a0"/>
    <w:link w:val="ab"/>
    <w:uiPriority w:val="99"/>
    <w:rsid w:val="002D2F06"/>
  </w:style>
  <w:style w:type="table" w:styleId="ad">
    <w:name w:val="Table Grid"/>
    <w:basedOn w:val="a1"/>
    <w:uiPriority w:val="39"/>
    <w:rsid w:val="003618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basedOn w:val="a0"/>
    <w:rsid w:val="009D01D5"/>
  </w:style>
  <w:style w:type="character" w:customStyle="1" w:styleId="20">
    <w:name w:val="見出し 2 (文字)"/>
    <w:basedOn w:val="a0"/>
    <w:link w:val="2"/>
    <w:uiPriority w:val="9"/>
    <w:rsid w:val="00B23123"/>
    <w:rPr>
      <w:rFonts w:asciiTheme="majorHAnsi" w:eastAsiaTheme="majorEastAsia" w:hAnsiTheme="majorHAnsi" w:cstheme="majorBidi"/>
    </w:rPr>
  </w:style>
  <w:style w:type="character" w:styleId="ae">
    <w:name w:val="Hyperlink"/>
    <w:basedOn w:val="a0"/>
    <w:uiPriority w:val="99"/>
    <w:unhideWhenUsed/>
    <w:rsid w:val="00F76426"/>
    <w:rPr>
      <w:color w:val="0563C1" w:themeColor="hyperlink"/>
      <w:u w:val="single"/>
    </w:rPr>
  </w:style>
  <w:style w:type="character" w:styleId="af">
    <w:name w:val="Unresolved Mention"/>
    <w:basedOn w:val="a0"/>
    <w:uiPriority w:val="99"/>
    <w:semiHidden/>
    <w:unhideWhenUsed/>
    <w:rsid w:val="00F76426"/>
    <w:rPr>
      <w:color w:val="605E5C"/>
      <w:shd w:val="clear" w:color="auto" w:fill="E1DFDD"/>
    </w:rPr>
  </w:style>
  <w:style w:type="character" w:customStyle="1" w:styleId="30">
    <w:name w:val="見出し 3 (文字)"/>
    <w:basedOn w:val="a0"/>
    <w:link w:val="3"/>
    <w:uiPriority w:val="9"/>
    <w:semiHidden/>
    <w:rsid w:val="00E159B2"/>
    <w:rPr>
      <w:rFonts w:asciiTheme="majorHAnsi" w:eastAsiaTheme="majorEastAsia" w:hAnsiTheme="majorHAnsi" w:cstheme="majorBidi"/>
    </w:rPr>
  </w:style>
  <w:style w:type="paragraph" w:styleId="Web">
    <w:name w:val="Normal (Web)"/>
    <w:basedOn w:val="a"/>
    <w:uiPriority w:val="99"/>
    <w:unhideWhenUsed/>
    <w:rsid w:val="00E159B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0">
    <w:name w:val="Balloon Text"/>
    <w:basedOn w:val="a"/>
    <w:link w:val="af1"/>
    <w:uiPriority w:val="99"/>
    <w:semiHidden/>
    <w:unhideWhenUsed/>
    <w:rsid w:val="002820A9"/>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2820A9"/>
    <w:rPr>
      <w:rFonts w:asciiTheme="majorHAnsi" w:eastAsiaTheme="majorEastAsia" w:hAnsiTheme="majorHAnsi" w:cstheme="majorBidi"/>
      <w:sz w:val="18"/>
      <w:szCs w:val="18"/>
    </w:rPr>
  </w:style>
  <w:style w:type="character" w:styleId="af2">
    <w:name w:val="annotation reference"/>
    <w:basedOn w:val="a0"/>
    <w:uiPriority w:val="99"/>
    <w:semiHidden/>
    <w:unhideWhenUsed/>
    <w:rsid w:val="009622B0"/>
    <w:rPr>
      <w:sz w:val="18"/>
      <w:szCs w:val="18"/>
    </w:rPr>
  </w:style>
  <w:style w:type="paragraph" w:styleId="af3">
    <w:name w:val="annotation text"/>
    <w:basedOn w:val="a"/>
    <w:link w:val="af4"/>
    <w:uiPriority w:val="99"/>
    <w:unhideWhenUsed/>
    <w:rsid w:val="009622B0"/>
    <w:pPr>
      <w:jc w:val="left"/>
    </w:pPr>
  </w:style>
  <w:style w:type="character" w:customStyle="1" w:styleId="af4">
    <w:name w:val="コメント文字列 (文字)"/>
    <w:basedOn w:val="a0"/>
    <w:link w:val="af3"/>
    <w:uiPriority w:val="99"/>
    <w:rsid w:val="009622B0"/>
  </w:style>
  <w:style w:type="paragraph" w:styleId="af5">
    <w:name w:val="annotation subject"/>
    <w:basedOn w:val="af3"/>
    <w:next w:val="af3"/>
    <w:link w:val="af6"/>
    <w:uiPriority w:val="99"/>
    <w:semiHidden/>
    <w:unhideWhenUsed/>
    <w:rsid w:val="009622B0"/>
    <w:rPr>
      <w:b/>
      <w:bCs/>
    </w:rPr>
  </w:style>
  <w:style w:type="character" w:customStyle="1" w:styleId="af6">
    <w:name w:val="コメント内容 (文字)"/>
    <w:basedOn w:val="af4"/>
    <w:link w:val="af5"/>
    <w:uiPriority w:val="99"/>
    <w:semiHidden/>
    <w:rsid w:val="009622B0"/>
    <w:rPr>
      <w:b/>
      <w:bCs/>
    </w:rPr>
  </w:style>
  <w:style w:type="paragraph" w:styleId="af7">
    <w:name w:val="caption"/>
    <w:basedOn w:val="a"/>
    <w:next w:val="a"/>
    <w:uiPriority w:val="35"/>
    <w:unhideWhenUsed/>
    <w:qFormat/>
    <w:rsid w:val="005B7ECC"/>
    <w:rPr>
      <w:b/>
      <w:bCs/>
      <w:szCs w:val="21"/>
    </w:rPr>
  </w:style>
  <w:style w:type="paragraph" w:styleId="af8">
    <w:name w:val="endnote text"/>
    <w:basedOn w:val="a"/>
    <w:link w:val="af9"/>
    <w:uiPriority w:val="99"/>
    <w:semiHidden/>
    <w:unhideWhenUsed/>
    <w:rsid w:val="00915095"/>
    <w:pPr>
      <w:snapToGrid w:val="0"/>
      <w:jc w:val="left"/>
    </w:pPr>
  </w:style>
  <w:style w:type="character" w:customStyle="1" w:styleId="af9">
    <w:name w:val="文末脚注文字列 (文字)"/>
    <w:basedOn w:val="a0"/>
    <w:link w:val="af8"/>
    <w:uiPriority w:val="99"/>
    <w:semiHidden/>
    <w:rsid w:val="00915095"/>
  </w:style>
  <w:style w:type="character" w:styleId="afa">
    <w:name w:val="endnote reference"/>
    <w:basedOn w:val="a0"/>
    <w:uiPriority w:val="99"/>
    <w:semiHidden/>
    <w:unhideWhenUsed/>
    <w:rsid w:val="00915095"/>
    <w:rPr>
      <w:vertAlign w:val="superscript"/>
    </w:rPr>
  </w:style>
  <w:style w:type="character" w:styleId="afb">
    <w:name w:val="FollowedHyperlink"/>
    <w:basedOn w:val="a0"/>
    <w:uiPriority w:val="99"/>
    <w:semiHidden/>
    <w:unhideWhenUsed/>
    <w:rsid w:val="00F72027"/>
    <w:rPr>
      <w:color w:val="954F72" w:themeColor="followedHyperlink"/>
      <w:u w:val="single"/>
    </w:rPr>
  </w:style>
  <w:style w:type="character" w:styleId="afc">
    <w:name w:val="line number"/>
    <w:basedOn w:val="a0"/>
    <w:uiPriority w:val="99"/>
    <w:semiHidden/>
    <w:unhideWhenUsed/>
    <w:rsid w:val="009164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308165">
      <w:bodyDiv w:val="1"/>
      <w:marLeft w:val="0"/>
      <w:marRight w:val="0"/>
      <w:marTop w:val="0"/>
      <w:marBottom w:val="0"/>
      <w:divBdr>
        <w:top w:val="none" w:sz="0" w:space="0" w:color="auto"/>
        <w:left w:val="none" w:sz="0" w:space="0" w:color="auto"/>
        <w:bottom w:val="none" w:sz="0" w:space="0" w:color="auto"/>
        <w:right w:val="none" w:sz="0" w:space="0" w:color="auto"/>
      </w:divBdr>
      <w:divsChild>
        <w:div w:id="974064585">
          <w:marLeft w:val="1613"/>
          <w:marRight w:val="0"/>
          <w:marTop w:val="150"/>
          <w:marBottom w:val="0"/>
          <w:divBdr>
            <w:top w:val="none" w:sz="0" w:space="0" w:color="auto"/>
            <w:left w:val="none" w:sz="0" w:space="0" w:color="auto"/>
            <w:bottom w:val="none" w:sz="0" w:space="0" w:color="auto"/>
            <w:right w:val="none" w:sz="0" w:space="0" w:color="auto"/>
          </w:divBdr>
        </w:div>
        <w:div w:id="1234701037">
          <w:marLeft w:val="1613"/>
          <w:marRight w:val="0"/>
          <w:marTop w:val="150"/>
          <w:marBottom w:val="0"/>
          <w:divBdr>
            <w:top w:val="none" w:sz="0" w:space="0" w:color="auto"/>
            <w:left w:val="none" w:sz="0" w:space="0" w:color="auto"/>
            <w:bottom w:val="none" w:sz="0" w:space="0" w:color="auto"/>
            <w:right w:val="none" w:sz="0" w:space="0" w:color="auto"/>
          </w:divBdr>
        </w:div>
      </w:divsChild>
    </w:div>
    <w:div w:id="675422676">
      <w:bodyDiv w:val="1"/>
      <w:marLeft w:val="0"/>
      <w:marRight w:val="0"/>
      <w:marTop w:val="0"/>
      <w:marBottom w:val="0"/>
      <w:divBdr>
        <w:top w:val="none" w:sz="0" w:space="0" w:color="auto"/>
        <w:left w:val="none" w:sz="0" w:space="0" w:color="auto"/>
        <w:bottom w:val="none" w:sz="0" w:space="0" w:color="auto"/>
        <w:right w:val="none" w:sz="0" w:space="0" w:color="auto"/>
      </w:divBdr>
    </w:div>
    <w:div w:id="782572996">
      <w:bodyDiv w:val="1"/>
      <w:marLeft w:val="0"/>
      <w:marRight w:val="0"/>
      <w:marTop w:val="0"/>
      <w:marBottom w:val="0"/>
      <w:divBdr>
        <w:top w:val="none" w:sz="0" w:space="0" w:color="auto"/>
        <w:left w:val="none" w:sz="0" w:space="0" w:color="auto"/>
        <w:bottom w:val="none" w:sz="0" w:space="0" w:color="auto"/>
        <w:right w:val="none" w:sz="0" w:space="0" w:color="auto"/>
      </w:divBdr>
    </w:div>
    <w:div w:id="866914811">
      <w:bodyDiv w:val="1"/>
      <w:marLeft w:val="0"/>
      <w:marRight w:val="0"/>
      <w:marTop w:val="0"/>
      <w:marBottom w:val="0"/>
      <w:divBdr>
        <w:top w:val="none" w:sz="0" w:space="0" w:color="auto"/>
        <w:left w:val="none" w:sz="0" w:space="0" w:color="auto"/>
        <w:bottom w:val="none" w:sz="0" w:space="0" w:color="auto"/>
        <w:right w:val="none" w:sz="0" w:space="0" w:color="auto"/>
      </w:divBdr>
    </w:div>
    <w:div w:id="1167090764">
      <w:bodyDiv w:val="1"/>
      <w:marLeft w:val="0"/>
      <w:marRight w:val="0"/>
      <w:marTop w:val="0"/>
      <w:marBottom w:val="0"/>
      <w:divBdr>
        <w:top w:val="none" w:sz="0" w:space="0" w:color="auto"/>
        <w:left w:val="none" w:sz="0" w:space="0" w:color="auto"/>
        <w:bottom w:val="none" w:sz="0" w:space="0" w:color="auto"/>
        <w:right w:val="none" w:sz="0" w:space="0" w:color="auto"/>
      </w:divBdr>
    </w:div>
    <w:div w:id="1195073940">
      <w:bodyDiv w:val="1"/>
      <w:marLeft w:val="0"/>
      <w:marRight w:val="0"/>
      <w:marTop w:val="0"/>
      <w:marBottom w:val="0"/>
      <w:divBdr>
        <w:top w:val="none" w:sz="0" w:space="0" w:color="auto"/>
        <w:left w:val="none" w:sz="0" w:space="0" w:color="auto"/>
        <w:bottom w:val="none" w:sz="0" w:space="0" w:color="auto"/>
        <w:right w:val="none" w:sz="0" w:space="0" w:color="auto"/>
      </w:divBdr>
    </w:div>
    <w:div w:id="1257179114">
      <w:bodyDiv w:val="1"/>
      <w:marLeft w:val="0"/>
      <w:marRight w:val="0"/>
      <w:marTop w:val="0"/>
      <w:marBottom w:val="0"/>
      <w:divBdr>
        <w:top w:val="none" w:sz="0" w:space="0" w:color="auto"/>
        <w:left w:val="none" w:sz="0" w:space="0" w:color="auto"/>
        <w:bottom w:val="none" w:sz="0" w:space="0" w:color="auto"/>
        <w:right w:val="none" w:sz="0" w:space="0" w:color="auto"/>
      </w:divBdr>
    </w:div>
    <w:div w:id="1293705755">
      <w:bodyDiv w:val="1"/>
      <w:marLeft w:val="0"/>
      <w:marRight w:val="0"/>
      <w:marTop w:val="0"/>
      <w:marBottom w:val="0"/>
      <w:divBdr>
        <w:top w:val="none" w:sz="0" w:space="0" w:color="auto"/>
        <w:left w:val="none" w:sz="0" w:space="0" w:color="auto"/>
        <w:bottom w:val="none" w:sz="0" w:space="0" w:color="auto"/>
        <w:right w:val="none" w:sz="0" w:space="0" w:color="auto"/>
      </w:divBdr>
      <w:divsChild>
        <w:div w:id="1289430104">
          <w:marLeft w:val="547"/>
          <w:marRight w:val="0"/>
          <w:marTop w:val="300"/>
          <w:marBottom w:val="0"/>
          <w:divBdr>
            <w:top w:val="none" w:sz="0" w:space="0" w:color="auto"/>
            <w:left w:val="none" w:sz="0" w:space="0" w:color="auto"/>
            <w:bottom w:val="none" w:sz="0" w:space="0" w:color="auto"/>
            <w:right w:val="none" w:sz="0" w:space="0" w:color="auto"/>
          </w:divBdr>
        </w:div>
      </w:divsChild>
    </w:div>
    <w:div w:id="1349480040">
      <w:bodyDiv w:val="1"/>
      <w:marLeft w:val="0"/>
      <w:marRight w:val="0"/>
      <w:marTop w:val="0"/>
      <w:marBottom w:val="0"/>
      <w:divBdr>
        <w:top w:val="none" w:sz="0" w:space="0" w:color="auto"/>
        <w:left w:val="none" w:sz="0" w:space="0" w:color="auto"/>
        <w:bottom w:val="none" w:sz="0" w:space="0" w:color="auto"/>
        <w:right w:val="none" w:sz="0" w:space="0" w:color="auto"/>
      </w:divBdr>
    </w:div>
    <w:div w:id="1416973239">
      <w:bodyDiv w:val="1"/>
      <w:marLeft w:val="0"/>
      <w:marRight w:val="0"/>
      <w:marTop w:val="0"/>
      <w:marBottom w:val="0"/>
      <w:divBdr>
        <w:top w:val="none" w:sz="0" w:space="0" w:color="auto"/>
        <w:left w:val="none" w:sz="0" w:space="0" w:color="auto"/>
        <w:bottom w:val="none" w:sz="0" w:space="0" w:color="auto"/>
        <w:right w:val="none" w:sz="0" w:space="0" w:color="auto"/>
      </w:divBdr>
      <w:divsChild>
        <w:div w:id="866528150">
          <w:marLeft w:val="1613"/>
          <w:marRight w:val="0"/>
          <w:marTop w:val="150"/>
          <w:marBottom w:val="0"/>
          <w:divBdr>
            <w:top w:val="none" w:sz="0" w:space="0" w:color="auto"/>
            <w:left w:val="none" w:sz="0" w:space="0" w:color="auto"/>
            <w:bottom w:val="none" w:sz="0" w:space="0" w:color="auto"/>
            <w:right w:val="none" w:sz="0" w:space="0" w:color="auto"/>
          </w:divBdr>
        </w:div>
        <w:div w:id="53235092">
          <w:marLeft w:val="1613"/>
          <w:marRight w:val="0"/>
          <w:marTop w:val="150"/>
          <w:marBottom w:val="0"/>
          <w:divBdr>
            <w:top w:val="none" w:sz="0" w:space="0" w:color="auto"/>
            <w:left w:val="none" w:sz="0" w:space="0" w:color="auto"/>
            <w:bottom w:val="none" w:sz="0" w:space="0" w:color="auto"/>
            <w:right w:val="none" w:sz="0" w:space="0" w:color="auto"/>
          </w:divBdr>
        </w:div>
        <w:div w:id="67970500">
          <w:marLeft w:val="1613"/>
          <w:marRight w:val="0"/>
          <w:marTop w:val="150"/>
          <w:marBottom w:val="0"/>
          <w:divBdr>
            <w:top w:val="none" w:sz="0" w:space="0" w:color="auto"/>
            <w:left w:val="none" w:sz="0" w:space="0" w:color="auto"/>
            <w:bottom w:val="none" w:sz="0" w:space="0" w:color="auto"/>
            <w:right w:val="none" w:sz="0" w:space="0" w:color="auto"/>
          </w:divBdr>
        </w:div>
      </w:divsChild>
    </w:div>
    <w:div w:id="1882206073">
      <w:bodyDiv w:val="1"/>
      <w:marLeft w:val="0"/>
      <w:marRight w:val="0"/>
      <w:marTop w:val="0"/>
      <w:marBottom w:val="0"/>
      <w:divBdr>
        <w:top w:val="none" w:sz="0" w:space="0" w:color="auto"/>
        <w:left w:val="none" w:sz="0" w:space="0" w:color="auto"/>
        <w:bottom w:val="none" w:sz="0" w:space="0" w:color="auto"/>
        <w:right w:val="none" w:sz="0" w:space="0" w:color="auto"/>
      </w:divBdr>
    </w:div>
    <w:div w:id="1890149153">
      <w:bodyDiv w:val="1"/>
      <w:marLeft w:val="0"/>
      <w:marRight w:val="0"/>
      <w:marTop w:val="0"/>
      <w:marBottom w:val="0"/>
      <w:divBdr>
        <w:top w:val="none" w:sz="0" w:space="0" w:color="auto"/>
        <w:left w:val="none" w:sz="0" w:space="0" w:color="auto"/>
        <w:bottom w:val="none" w:sz="0" w:space="0" w:color="auto"/>
        <w:right w:val="none" w:sz="0" w:space="0" w:color="auto"/>
      </w:divBdr>
    </w:div>
    <w:div w:id="1892765423">
      <w:bodyDiv w:val="1"/>
      <w:marLeft w:val="0"/>
      <w:marRight w:val="0"/>
      <w:marTop w:val="0"/>
      <w:marBottom w:val="0"/>
      <w:divBdr>
        <w:top w:val="none" w:sz="0" w:space="0" w:color="auto"/>
        <w:left w:val="none" w:sz="0" w:space="0" w:color="auto"/>
        <w:bottom w:val="none" w:sz="0" w:space="0" w:color="auto"/>
        <w:right w:val="none" w:sz="0" w:space="0" w:color="auto"/>
      </w:divBdr>
    </w:div>
    <w:div w:id="2064521061">
      <w:bodyDiv w:val="1"/>
      <w:marLeft w:val="0"/>
      <w:marRight w:val="0"/>
      <w:marTop w:val="0"/>
      <w:marBottom w:val="0"/>
      <w:divBdr>
        <w:top w:val="none" w:sz="0" w:space="0" w:color="auto"/>
        <w:left w:val="none" w:sz="0" w:space="0" w:color="auto"/>
        <w:bottom w:val="none" w:sz="0" w:space="0" w:color="auto"/>
        <w:right w:val="none" w:sz="0" w:space="0" w:color="auto"/>
      </w:divBdr>
      <w:divsChild>
        <w:div w:id="2089961510">
          <w:marLeft w:val="0"/>
          <w:marRight w:val="0"/>
          <w:marTop w:val="0"/>
          <w:marBottom w:val="0"/>
          <w:divBdr>
            <w:top w:val="none" w:sz="0" w:space="0" w:color="auto"/>
            <w:left w:val="none" w:sz="0" w:space="0" w:color="auto"/>
            <w:bottom w:val="none" w:sz="0" w:space="0" w:color="auto"/>
            <w:right w:val="none" w:sz="0" w:space="0" w:color="auto"/>
          </w:divBdr>
        </w:div>
      </w:divsChild>
    </w:div>
    <w:div w:id="2143688801">
      <w:bodyDiv w:val="1"/>
      <w:marLeft w:val="0"/>
      <w:marRight w:val="0"/>
      <w:marTop w:val="0"/>
      <w:marBottom w:val="0"/>
      <w:divBdr>
        <w:top w:val="none" w:sz="0" w:space="0" w:color="auto"/>
        <w:left w:val="none" w:sz="0" w:space="0" w:color="auto"/>
        <w:bottom w:val="none" w:sz="0" w:space="0" w:color="auto"/>
        <w:right w:val="none" w:sz="0" w:space="0" w:color="auto"/>
      </w:divBdr>
      <w:divsChild>
        <w:div w:id="168106597">
          <w:marLeft w:val="1613"/>
          <w:marRight w:val="0"/>
          <w:marTop w:val="150"/>
          <w:marBottom w:val="0"/>
          <w:divBdr>
            <w:top w:val="none" w:sz="0" w:space="0" w:color="auto"/>
            <w:left w:val="none" w:sz="0" w:space="0" w:color="auto"/>
            <w:bottom w:val="none" w:sz="0" w:space="0" w:color="auto"/>
            <w:right w:val="none" w:sz="0" w:space="0" w:color="auto"/>
          </w:divBdr>
        </w:div>
        <w:div w:id="1264648973">
          <w:marLeft w:val="1613"/>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emf"/><Relationship Id="rId42" Type="http://schemas.openxmlformats.org/officeDocument/2006/relationships/image" Target="media/image35.emf"/><Relationship Id="rId47" Type="http://schemas.openxmlformats.org/officeDocument/2006/relationships/image" Target="media/image40.emf"/><Relationship Id="rId50" Type="http://schemas.openxmlformats.org/officeDocument/2006/relationships/image" Target="media/image43.emf"/><Relationship Id="rId55" Type="http://schemas.openxmlformats.org/officeDocument/2006/relationships/image" Target="media/image48.emf"/><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emf"/><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emf"/><Relationship Id="rId37" Type="http://schemas.openxmlformats.org/officeDocument/2006/relationships/image" Target="media/image30.emf"/><Relationship Id="rId40" Type="http://schemas.openxmlformats.org/officeDocument/2006/relationships/image" Target="media/image33.emf"/><Relationship Id="rId45" Type="http://schemas.openxmlformats.org/officeDocument/2006/relationships/image" Target="media/image38.emf"/><Relationship Id="rId53" Type="http://schemas.openxmlformats.org/officeDocument/2006/relationships/image" Target="media/image46.emf"/><Relationship Id="rId58" Type="http://schemas.openxmlformats.org/officeDocument/2006/relationships/image" Target="media/image51.emf"/><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emf"/><Relationship Id="rId35" Type="http://schemas.openxmlformats.org/officeDocument/2006/relationships/image" Target="media/image28.emf"/><Relationship Id="rId43" Type="http://schemas.openxmlformats.org/officeDocument/2006/relationships/image" Target="media/image36.emf"/><Relationship Id="rId48" Type="http://schemas.openxmlformats.org/officeDocument/2006/relationships/image" Target="media/image41.emf"/><Relationship Id="rId56" Type="http://schemas.openxmlformats.org/officeDocument/2006/relationships/image" Target="media/image49.emf"/><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4.emf"/><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emf"/><Relationship Id="rId38" Type="http://schemas.openxmlformats.org/officeDocument/2006/relationships/image" Target="media/image31.emf"/><Relationship Id="rId46" Type="http://schemas.openxmlformats.org/officeDocument/2006/relationships/image" Target="media/image39.emf"/><Relationship Id="rId59" Type="http://schemas.openxmlformats.org/officeDocument/2006/relationships/image" Target="media/image52.png"/><Relationship Id="rId20" Type="http://schemas.openxmlformats.org/officeDocument/2006/relationships/image" Target="media/image13.png"/><Relationship Id="rId41" Type="http://schemas.openxmlformats.org/officeDocument/2006/relationships/image" Target="media/image34.emf"/><Relationship Id="rId54" Type="http://schemas.openxmlformats.org/officeDocument/2006/relationships/image" Target="media/image47.emf"/><Relationship Id="rId62" Type="http://schemas.openxmlformats.org/officeDocument/2006/relationships/image" Target="media/image5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emf"/><Relationship Id="rId49" Type="http://schemas.openxmlformats.org/officeDocument/2006/relationships/image" Target="media/image42.emf"/><Relationship Id="rId57" Type="http://schemas.openxmlformats.org/officeDocument/2006/relationships/image" Target="media/image50.emf"/><Relationship Id="rId10" Type="http://schemas.openxmlformats.org/officeDocument/2006/relationships/image" Target="media/image3.png"/><Relationship Id="rId31" Type="http://schemas.openxmlformats.org/officeDocument/2006/relationships/image" Target="media/image24.emf"/><Relationship Id="rId44" Type="http://schemas.openxmlformats.org/officeDocument/2006/relationships/image" Target="media/image37.emf"/><Relationship Id="rId52" Type="http://schemas.openxmlformats.org/officeDocument/2006/relationships/image" Target="media/image45.emf"/><Relationship Id="rId60" Type="http://schemas.openxmlformats.org/officeDocument/2006/relationships/image" Target="media/image53.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emf"/><Relationship Id="rId18" Type="http://schemas.openxmlformats.org/officeDocument/2006/relationships/image" Target="media/image11.png"/><Relationship Id="rId39" Type="http://schemas.openxmlformats.org/officeDocument/2006/relationships/image" Target="media/image3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E7C991-381E-4CDB-ABB1-FE17F01D3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40</Pages>
  <Words>2372</Words>
  <Characters>13522</Characters>
  <Application>Microsoft Office Word</Application>
  <DocSecurity>0</DocSecurity>
  <Lines>112</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大山 剛弘</dc:creator>
  <cp:keywords/>
  <dc:description/>
  <cp:lastModifiedBy>大山 剛弘</cp:lastModifiedBy>
  <cp:revision>8</cp:revision>
  <dcterms:created xsi:type="dcterms:W3CDTF">2021-09-12T07:45:00Z</dcterms:created>
  <dcterms:modified xsi:type="dcterms:W3CDTF">2021-09-14T22:21:00Z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http://www.zotero.org/styles/nature-climate-change</vt:lpwstr>
  </property>
  <property fmtid="{D5CDD505-2E9C-101B-9397-08002B2CF9AE}" pid="21" name="Mendeley Recent Style Name 9_1">
    <vt:lpwstr>Nature Climate Change</vt:lpwstr>
  </property>
  <property fmtid="{D5CDD505-2E9C-101B-9397-08002B2CF9AE}" pid="22" name="Mendeley Document_1">
    <vt:lpwstr>True</vt:lpwstr>
  </property>
  <property fmtid="{D5CDD505-2E9C-101B-9397-08002B2CF9AE}" pid="23" name="Mendeley Unique User Id_1">
    <vt:lpwstr>8625a3e7-c21e-321b-983d-016ade6bcf24</vt:lpwstr>
  </property>
  <property fmtid="{D5CDD505-2E9C-101B-9397-08002B2CF9AE}" pid="24" name="Mendeley Citation Style_1">
    <vt:lpwstr>http://www.zotero.org/styles/nature-climate-change</vt:lpwstr>
  </property>
</Properties>
</file>