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AC64" w14:textId="77777777" w:rsidR="00042CDE" w:rsidRDefault="00042CDE" w:rsidP="00042CD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Appendix A:</w:t>
      </w:r>
      <w:r>
        <w:rPr>
          <w:color w:val="000000"/>
          <w:sz w:val="24"/>
          <w:szCs w:val="24"/>
        </w:rPr>
        <w:t xml:space="preserve"> Figure 1. Pedagogical Class Scenario Inventory</w:t>
      </w:r>
    </w:p>
    <w:p w14:paraId="37703F36" w14:textId="77777777" w:rsidR="00042CDE" w:rsidRDefault="00042CDE" w:rsidP="00042CD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DA3386F" wp14:editId="39B8D8F6">
            <wp:extent cx="5928827" cy="472851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827" cy="4728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5CE03" w14:textId="77777777" w:rsidR="00042CDE" w:rsidRDefault="00042CDE" w:rsidP="00042CDE">
      <w:pPr>
        <w:keepNext/>
        <w:spacing w:after="120"/>
        <w:jc w:val="both"/>
        <w:rPr>
          <w:sz w:val="24"/>
          <w:szCs w:val="24"/>
        </w:rPr>
      </w:pPr>
    </w:p>
    <w:p w14:paraId="732D294C" w14:textId="77777777" w:rsidR="00042CDE" w:rsidRDefault="00042CDE" w:rsidP="00042CDE">
      <w:pPr>
        <w:keepNext/>
        <w:spacing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Appendix-B:</w:t>
      </w:r>
      <w:r>
        <w:rPr>
          <w:sz w:val="24"/>
          <w:szCs w:val="24"/>
        </w:rPr>
        <w:t xml:space="preserve"> Table 4. MWB x WBL Integration Matrix (MWBL Matrix)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1560"/>
        <w:gridCol w:w="1417"/>
        <w:gridCol w:w="1418"/>
      </w:tblGrid>
      <w:tr w:rsidR="00042CDE" w14:paraId="63DC5B5A" w14:textId="77777777" w:rsidTr="001A169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62B24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MWB dimension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01D885" w14:textId="77777777" w:rsidR="00042CDE" w:rsidRDefault="00042CDE" w:rsidP="001A1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 component</w:t>
            </w:r>
          </w:p>
        </w:tc>
      </w:tr>
      <w:tr w:rsidR="00042CDE" w14:paraId="6E07FBC5" w14:textId="77777777" w:rsidTr="001A169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A98143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D09A97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and knowledge about WB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C775FC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Comprehension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62A4E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19912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Context awareness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A4439" w14:textId="77777777" w:rsidR="00042CDE" w:rsidRDefault="00042CDE" w:rsidP="001A1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Intentionality</w:t>
            </w:r>
          </w:p>
        </w:tc>
      </w:tr>
      <w:tr w:rsidR="00042CDE" w14:paraId="0B76883C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52B631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emotions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2458EE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Anxiety, panic, cognitive load, and learned helplessness terms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748837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the root cause of the crisis as emotional turbulence rather than a lack of talent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9A7316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Normalisation: </w:t>
            </w:r>
            <w:r>
              <w:rPr>
                <w:i/>
                <w:iCs/>
                <w:sz w:val="20"/>
                <w:szCs w:val="20"/>
              </w:rPr>
              <w:t>“What you are feeling is perfectly normal; everyone experiences it.”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3DC2F2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environment: Being aware of the oppressive effects of noise and crowds.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6CA158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 regulation: Reducing and calming the student's current high anxiety</w:t>
            </w:r>
          </w:p>
        </w:tc>
      </w:tr>
      <w:tr w:rsidR="00042CDE" w14:paraId="7EECF2EC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5226A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161453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Teacher-student bond, trust, sense of belonging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16897F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Distinguishing rebellion from a call for help as disrespectful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A5A2B4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Inclusivity: </w:t>
            </w:r>
            <w:r>
              <w:rPr>
                <w:i/>
                <w:iCs/>
                <w:sz w:val="20"/>
                <w:szCs w:val="20"/>
              </w:rPr>
              <w:t>“I am here.” “My only daughter.”, “We will manage together.”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5FBDDE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balance: Positioning teacher authority as protective rather than punitive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03A565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trust: Ensuring that the student does not feel alone and trusts the teacher</w:t>
            </w:r>
          </w:p>
        </w:tc>
      </w:tr>
      <w:tr w:rsidR="00042CDE" w14:paraId="08284ABC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3042C4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Engagement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7E3CEF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participation, visual/auditory learning styles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F46D98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is not a distraction from the lesson, but an active form of participation in reading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1D5915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Invitation: </w:t>
            </w:r>
            <w:r>
              <w:rPr>
                <w:i/>
                <w:iCs/>
                <w:sz w:val="20"/>
                <w:szCs w:val="20"/>
              </w:rPr>
              <w:t>“Tell us too”, “Come to the board and show us.”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EF2DA8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flexibility: Converting an individual method (drawing) into an activity for the whole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B75443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Retention in the system: Keeping the student in the lesson without excluding them</w:t>
            </w:r>
          </w:p>
        </w:tc>
      </w:tr>
      <w:tr w:rsidR="00042CDE" w14:paraId="37567467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C7D136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Perseverance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B1BFF5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Perseverance, perseverance, effort, process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1E14D1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Ayşe's renunciation not as an end, but as a turning point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113E3D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Encouragement: </w:t>
            </w:r>
            <w:r>
              <w:rPr>
                <w:i/>
                <w:iCs/>
                <w:sz w:val="20"/>
                <w:szCs w:val="20"/>
              </w:rPr>
              <w:t>“If not now, you can do it at home”, “Let us try again.”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8D795B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Timing: Taking a break and trying again later rather than persisting during a crisis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980A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Attribution change: Increasing resilience by attributing failure to circumstances rather than intelligence</w:t>
            </w:r>
          </w:p>
        </w:tc>
      </w:tr>
      <w:tr w:rsidR="00042CDE" w14:paraId="74AC5D2A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BC52D0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environment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C19C4C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 pollution, classroom management, and peer pressure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960C4B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Viewing the environment not only as a physical barrier but also as a psychological 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625650" w14:textId="77777777" w:rsidR="00042CDE" w:rsidRDefault="00042CDE" w:rsidP="001A169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Moral language: “Do not infringe on your friend's rights”, “Let us be quiet.”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961654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responsibility: Seeing the source of the problem not in the student, but in the unmanageable environment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E35122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Ensuring justice: Protecting the rights of students working within the class and maintaining order</w:t>
            </w:r>
          </w:p>
        </w:tc>
      </w:tr>
      <w:tr w:rsidR="00042CDE" w14:paraId="6CB3217B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7F0FF8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944C61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Metacognition, cognitive schema, and reasoning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42C9F4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Viewing Elif's success as conceptual understanding rather than rote memorisation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4A6FA2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language: </w:t>
            </w:r>
            <w:r>
              <w:rPr>
                <w:i/>
                <w:iCs/>
                <w:sz w:val="20"/>
                <w:szCs w:val="20"/>
              </w:rPr>
              <w:t>“You thought like a mathematician”, “You grasped the logic.”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A95318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level: Distinguishing between formula (operational) and logic (conceptual)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E5B73B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Mindset shift: Changing the perception of success from being results-oriented to process-oriented</w:t>
            </w:r>
          </w:p>
        </w:tc>
      </w:tr>
      <w:tr w:rsidR="00042CDE" w14:paraId="4047AA09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185DBA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 for learning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D06DBA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 motivation, curiosity, the joy of discovery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0E6B82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Noticing Mert's weariness or Elif's excitement at discovery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3F4C7E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Inspiration: </w:t>
            </w:r>
            <w:r>
              <w:rPr>
                <w:i/>
                <w:iCs/>
                <w:sz w:val="20"/>
                <w:szCs w:val="20"/>
              </w:rPr>
              <w:t>“The greatest discoveries begin with curiosity”, “I found it moment.”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6657B0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burnout: Accepting exam year fatigue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3ED393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Stimulating curiosity: Maintaining the student's interest in the lesson without turning it into aversion.</w:t>
            </w:r>
          </w:p>
        </w:tc>
      </w:tr>
      <w:tr w:rsidR="00042CDE" w14:paraId="72A0A11E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52EA06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Supportive actions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E897FC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Gamification, concretization, and visualization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1B740A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Accepting Can's pizzas not as mischief but as supportive material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3F8724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Approval: </w:t>
            </w:r>
            <w:r>
              <w:rPr>
                <w:i/>
                <w:iCs/>
                <w:sz w:val="20"/>
                <w:szCs w:val="20"/>
              </w:rPr>
              <w:t>“A splendid feast”, “Creative models.”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302BF2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Instrumentality: Instrumentalising non-standard actions (art/drawing) for mathematics learning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12C1C6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Legitimisation: Allowing and valuing the student's own method</w:t>
            </w:r>
          </w:p>
        </w:tc>
      </w:tr>
      <w:tr w:rsidR="00042CDE" w14:paraId="4F7F7642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51F416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Accomplishment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0DB0F5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Self-efficacy, sense of achievement, collective success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4A6CFD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Viewing success not as individual stardom but as the collective capital of the class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43F269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Sharing: </w:t>
            </w:r>
            <w:r>
              <w:rPr>
                <w:i/>
                <w:iCs/>
                <w:sz w:val="20"/>
                <w:szCs w:val="20"/>
              </w:rPr>
              <w:t>“We solved it as a class”, “We can all do it.”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B79171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Competition management: Preventing one person's success from creating a feeling of inadequacy in 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537A16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Collective competence: We are a successful class in identity building</w:t>
            </w:r>
          </w:p>
        </w:tc>
      </w:tr>
      <w:tr w:rsidR="00042CDE" w14:paraId="71236146" w14:textId="77777777" w:rsidTr="001A169D">
        <w:trPr>
          <w:cantSplit/>
          <w:trHeight w:val="1134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E89AC4" w14:textId="77777777" w:rsidR="00042CDE" w:rsidRDefault="00042CDE" w:rsidP="001A169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863468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Interdisciplinary connection, career, and real life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956680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 mathematics as an exam obstacle (negative) or a tool for life (positive)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8A2BD8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Metaphor: </w:t>
            </w:r>
            <w:r>
              <w:rPr>
                <w:i/>
                <w:iCs/>
                <w:sz w:val="20"/>
                <w:szCs w:val="20"/>
              </w:rPr>
              <w:t>“Mental muscle”, “Coordinate field”, “Key.”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C0D450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Sociological reality: Considering the reality of the secondary school entrance exam or the student's career aspirations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9DC88B" w14:textId="77777777" w:rsidR="00042CDE" w:rsidRDefault="00042CDE" w:rsidP="001A1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making: Providing a satisfactory answer to the student's question, </w:t>
            </w:r>
            <w:r>
              <w:rPr>
                <w:i/>
                <w:iCs/>
                <w:sz w:val="20"/>
                <w:szCs w:val="20"/>
              </w:rPr>
              <w:t>“Why am I learning this?”</w:t>
            </w:r>
          </w:p>
        </w:tc>
      </w:tr>
    </w:tbl>
    <w:p w14:paraId="7557A008" w14:textId="77777777" w:rsidR="00042CDE" w:rsidRDefault="00042CDE" w:rsidP="00042CDE">
      <w:pPr>
        <w:spacing w:after="120"/>
        <w:jc w:val="both"/>
        <w:rPr>
          <w:sz w:val="24"/>
          <w:szCs w:val="24"/>
        </w:rPr>
      </w:pPr>
    </w:p>
    <w:p w14:paraId="0A2AA09E" w14:textId="77777777" w:rsidR="00EB4A2D" w:rsidRDefault="00EB4A2D"/>
    <w:sectPr w:rsidR="00EB4A2D" w:rsidSect="00042CDE">
      <w:footerReference w:type="even" r:id="rId5"/>
      <w:footerReference w:type="default" r:id="rId6"/>
      <w:footerReference w:type="first" r:id="rId7"/>
      <w:pgSz w:w="11899" w:h="16838"/>
      <w:pgMar w:top="1418" w:right="1134" w:bottom="1418" w:left="1134" w:header="709" w:footer="845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8A8" w14:textId="77777777" w:rsidR="00042CDE" w:rsidRDefault="00042CDE">
    <w:pPr>
      <w:tabs>
        <w:tab w:val="right" w:pos="9639"/>
      </w:tabs>
      <w:ind w:right="-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3D67" w14:textId="77777777" w:rsidR="00042CDE" w:rsidRDefault="00042CDE">
    <w:pPr>
      <w:tabs>
        <w:tab w:val="right" w:pos="9639"/>
      </w:tabs>
      <w:ind w:right="-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F1E7" w14:textId="77777777" w:rsidR="00042CDE" w:rsidRDefault="00042CDE">
    <w:pPr>
      <w:tabs>
        <w:tab w:val="right" w:pos="9631"/>
      </w:tabs>
    </w:pPr>
  </w:p>
  <w:p w14:paraId="7243EA3B" w14:textId="77777777" w:rsidR="00042CDE" w:rsidRDefault="00042CD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42CDE"/>
    <w:rsid w:val="002C7D54"/>
    <w:rsid w:val="0033371E"/>
    <w:rsid w:val="005C0D39"/>
    <w:rsid w:val="006977D6"/>
    <w:rsid w:val="0070406C"/>
    <w:rsid w:val="0072475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7B2A"/>
  <w15:chartTrackingRefBased/>
  <w15:docId w15:val="{6E5231DF-18F7-4948-A8B6-60600C0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DE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AU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CDE"/>
    <w:pPr>
      <w:keepNext/>
      <w:keepLines/>
      <w:tabs>
        <w:tab w:val="clear" w:pos="9498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CDE"/>
    <w:pPr>
      <w:keepNext/>
      <w:keepLines/>
      <w:tabs>
        <w:tab w:val="clear" w:pos="9498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CDE"/>
    <w:pPr>
      <w:keepNext/>
      <w:keepLines/>
      <w:tabs>
        <w:tab w:val="clear" w:pos="9498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CDE"/>
    <w:pPr>
      <w:keepNext/>
      <w:keepLines/>
      <w:tabs>
        <w:tab w:val="clear" w:pos="9498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CDE"/>
    <w:pPr>
      <w:keepNext/>
      <w:keepLines/>
      <w:tabs>
        <w:tab w:val="clear" w:pos="9498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CDE"/>
    <w:pPr>
      <w:keepNext/>
      <w:keepLines/>
      <w:tabs>
        <w:tab w:val="clear" w:pos="9498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CDE"/>
    <w:pPr>
      <w:keepNext/>
      <w:keepLines/>
      <w:tabs>
        <w:tab w:val="clear" w:pos="9498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CDE"/>
    <w:pPr>
      <w:keepNext/>
      <w:keepLines/>
      <w:tabs>
        <w:tab w:val="clear" w:pos="9498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CDE"/>
    <w:pPr>
      <w:keepNext/>
      <w:keepLines/>
      <w:tabs>
        <w:tab w:val="clear" w:pos="9498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CDE"/>
    <w:pPr>
      <w:tabs>
        <w:tab w:val="clear" w:pos="9498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CDE"/>
    <w:pPr>
      <w:numPr>
        <w:ilvl w:val="1"/>
      </w:numPr>
      <w:tabs>
        <w:tab w:val="clear" w:pos="9498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CDE"/>
    <w:pPr>
      <w:tabs>
        <w:tab w:val="clear" w:pos="9498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2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CDE"/>
    <w:pPr>
      <w:tabs>
        <w:tab w:val="clear" w:pos="9498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2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9498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2026-06-05T08:57:00Z</dcterms:created>
  <dcterms:modified xsi:type="dcterms:W3CDTF">2026-06-05T08:58:00Z</dcterms:modified>
</cp:coreProperties>
</file>