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4B17" w14:textId="77777777" w:rsidR="002F001A" w:rsidRDefault="00000000">
      <w:pPr>
        <w:pStyle w:val="Nagwek1"/>
      </w:pPr>
      <w:r>
        <w:t>STROBE Checklist — Cohort Study</w:t>
      </w:r>
    </w:p>
    <w:p w14:paraId="6A946401" w14:textId="77777777" w:rsidR="002F001A" w:rsidRDefault="00000000">
      <w:pPr>
        <w:spacing w:after="80"/>
      </w:pPr>
      <w:r>
        <w:rPr>
          <w:b/>
          <w:bCs/>
          <w:color w:val="2E75B6"/>
          <w:sz w:val="22"/>
          <w:szCs w:val="22"/>
        </w:rPr>
        <w:t>Strengthening the Reporting of Observational Studies in Epidemiology</w:t>
      </w:r>
    </w:p>
    <w:p w14:paraId="59CD7279" w14:textId="77777777" w:rsidR="002F001A" w:rsidRDefault="00000000">
      <w:pPr>
        <w:spacing w:after="200"/>
      </w:pPr>
      <w:r>
        <w:rPr>
          <w:i/>
          <w:iCs/>
          <w:color w:val="555555"/>
          <w:sz w:val="17"/>
          <w:szCs w:val="17"/>
        </w:rPr>
        <w:t>von Elm E, Altman DG, Egger M, et al. The Strengthening the Reporting of Observational Studies in Epidemiology (STROBE) statement: guidelines for reporting observational studies. Lancet 2007;370:1453–1457.</w:t>
      </w:r>
    </w:p>
    <w:p w14:paraId="39AD6C51" w14:textId="77777777" w:rsidR="002F001A" w:rsidRDefault="00000000">
      <w:pPr>
        <w:pBdr>
          <w:bottom w:val="single" w:sz="6" w:space="1" w:color="2E75B6"/>
        </w:pBdr>
        <w:spacing w:before="40" w:after="40"/>
      </w:pPr>
      <w:r>
        <w:rPr>
          <w:b/>
          <w:bCs/>
          <w:color w:val="1F4E79"/>
          <w:sz w:val="22"/>
          <w:szCs w:val="22"/>
        </w:rPr>
        <w:t>Manuscript Details</w:t>
      </w:r>
    </w:p>
    <w:p w14:paraId="4D212988" w14:textId="455F4AC9" w:rsidR="002F001A" w:rsidRDefault="00000000">
      <w:pPr>
        <w:spacing w:after="60"/>
      </w:pPr>
      <w:r>
        <w:rPr>
          <w:b/>
          <w:bCs/>
          <w:sz w:val="19"/>
          <w:szCs w:val="19"/>
        </w:rPr>
        <w:t xml:space="preserve">Title: </w:t>
      </w:r>
      <w:r>
        <w:rPr>
          <w:i/>
          <w:iCs/>
          <w:sz w:val="19"/>
          <w:szCs w:val="19"/>
        </w:rPr>
        <w:t>Is Pain Relief Enough? Early Response Discordance After Lumbar Decompressive Surgery</w:t>
      </w:r>
    </w:p>
    <w:p w14:paraId="0C431289" w14:textId="77777777" w:rsidR="002F001A" w:rsidRDefault="00000000">
      <w:pPr>
        <w:spacing w:after="60"/>
      </w:pPr>
      <w:r>
        <w:rPr>
          <w:b/>
          <w:bCs/>
          <w:sz w:val="19"/>
          <w:szCs w:val="19"/>
        </w:rPr>
        <w:t xml:space="preserve">Authors: </w:t>
      </w:r>
      <w:r>
        <w:rPr>
          <w:sz w:val="19"/>
          <w:szCs w:val="19"/>
        </w:rPr>
        <w:t>Tomasz Szczepański, Marta Koźba-Gosztyła, Anastazija Krzemińska, Grzegorz Miekisiak, Bogdan Czapiga</w:t>
      </w:r>
    </w:p>
    <w:p w14:paraId="042ADA3B" w14:textId="77777777" w:rsidR="002F001A" w:rsidRDefault="00000000">
      <w:pPr>
        <w:spacing w:after="60"/>
      </w:pPr>
      <w:r>
        <w:rPr>
          <w:b/>
          <w:bCs/>
          <w:sz w:val="19"/>
          <w:szCs w:val="19"/>
        </w:rPr>
        <w:t xml:space="preserve">Journal: </w:t>
      </w:r>
      <w:r>
        <w:rPr>
          <w:i/>
          <w:iCs/>
          <w:sz w:val="19"/>
          <w:szCs w:val="19"/>
        </w:rPr>
        <w:t>BMC Musculoskeletal Disorders</w:t>
      </w:r>
    </w:p>
    <w:p w14:paraId="7B02AF58" w14:textId="77777777" w:rsidR="002F001A" w:rsidRDefault="00000000">
      <w:pPr>
        <w:spacing w:after="60"/>
      </w:pPr>
      <w:r>
        <w:rPr>
          <w:b/>
          <w:bCs/>
          <w:sz w:val="19"/>
          <w:szCs w:val="19"/>
        </w:rPr>
        <w:t xml:space="preserve">Study design: </w:t>
      </w:r>
      <w:r>
        <w:rPr>
          <w:sz w:val="19"/>
          <w:szCs w:val="19"/>
        </w:rPr>
        <w:t>Prospective observational cohort study (PROGRES)</w:t>
      </w:r>
    </w:p>
    <w:p w14:paraId="310DBFBA" w14:textId="77777777" w:rsidR="002F001A" w:rsidRDefault="00000000">
      <w:pPr>
        <w:spacing w:after="60"/>
      </w:pPr>
      <w:r>
        <w:rPr>
          <w:b/>
          <w:bCs/>
          <w:sz w:val="19"/>
          <w:szCs w:val="19"/>
        </w:rPr>
        <w:t xml:space="preserve">Ethics approval: </w:t>
      </w:r>
      <w:r>
        <w:rPr>
          <w:sz w:val="19"/>
          <w:szCs w:val="19"/>
        </w:rPr>
        <w:t>Bioethics Committee of the Lower Silesian Medical Chamber, No. 09/DOBD/2025 (9 April 2025)</w:t>
      </w:r>
    </w:p>
    <w:p w14:paraId="778106AD" w14:textId="77777777" w:rsidR="002F001A" w:rsidRDefault="00000000">
      <w:pPr>
        <w:spacing w:after="240"/>
      </w:pPr>
      <w:r>
        <w:rPr>
          <w:b/>
          <w:bCs/>
          <w:sz w:val="19"/>
          <w:szCs w:val="19"/>
        </w:rPr>
        <w:t xml:space="preserve">Date completed: </w:t>
      </w:r>
      <w:r>
        <w:rPr>
          <w:sz w:val="19"/>
          <w:szCs w:val="19"/>
        </w:rPr>
        <w:t>March 2026</w:t>
      </w:r>
    </w:p>
    <w:p w14:paraId="2BEA1F53" w14:textId="77777777" w:rsidR="002F001A" w:rsidRDefault="00000000">
      <w:pPr>
        <w:pBdr>
          <w:bottom w:val="single" w:sz="6" w:space="1" w:color="2E75B6"/>
        </w:pBdr>
        <w:spacing w:before="40" w:after="80"/>
      </w:pPr>
      <w:r>
        <w:rPr>
          <w:b/>
          <w:bCs/>
          <w:color w:val="1F4E79"/>
          <w:sz w:val="22"/>
          <w:szCs w:val="22"/>
        </w:rPr>
        <w:t>Legend</w:t>
      </w:r>
    </w:p>
    <w:p w14:paraId="4FC06C06" w14:textId="77777777" w:rsidR="002F001A" w:rsidRDefault="00000000">
      <w:pPr>
        <w:spacing w:after="60"/>
      </w:pPr>
      <w:r>
        <w:rPr>
          <w:b/>
          <w:bCs/>
          <w:color w:val="1A7A4A"/>
          <w:sz w:val="19"/>
          <w:szCs w:val="19"/>
        </w:rPr>
        <w:t xml:space="preserve">✓  </w:t>
      </w:r>
      <w:r>
        <w:rPr>
          <w:sz w:val="19"/>
          <w:szCs w:val="19"/>
        </w:rPr>
        <w:t>Criterion fully addressed in the manuscript</w:t>
      </w:r>
    </w:p>
    <w:p w14:paraId="23FCF6DA" w14:textId="77777777" w:rsidR="002F001A" w:rsidRDefault="00000000">
      <w:pPr>
        <w:spacing w:after="60"/>
      </w:pPr>
      <w:r>
        <w:rPr>
          <w:b/>
          <w:bCs/>
          <w:color w:val="C55A11"/>
          <w:sz w:val="19"/>
          <w:szCs w:val="19"/>
        </w:rPr>
        <w:t xml:space="preserve">N/A  </w:t>
      </w:r>
      <w:r>
        <w:rPr>
          <w:sz w:val="19"/>
          <w:szCs w:val="19"/>
        </w:rPr>
        <w:t>Not applicable to this study design</w:t>
      </w:r>
    </w:p>
    <w:p w14:paraId="3A96C66A" w14:textId="77777777" w:rsidR="002F001A" w:rsidRDefault="00000000">
      <w:pPr>
        <w:spacing w:after="240"/>
      </w:pPr>
      <w:r>
        <w:rPr>
          <w:b/>
          <w:bCs/>
          <w:color w:val="1A7A4A"/>
          <w:sz w:val="19"/>
          <w:szCs w:val="19"/>
        </w:rPr>
        <w:t xml:space="preserve">✓ / N/A  </w:t>
      </w:r>
      <w:r>
        <w:rPr>
          <w:sz w:val="19"/>
          <w:szCs w:val="19"/>
        </w:rPr>
        <w:t>Partially applicable (see notes in Location column)</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2"/>
        <w:gridCol w:w="1471"/>
        <w:gridCol w:w="3606"/>
        <w:gridCol w:w="879"/>
        <w:gridCol w:w="1752"/>
      </w:tblGrid>
      <w:tr w:rsidR="002F001A" w14:paraId="73BFA8FD" w14:textId="77777777">
        <w:tblPrEx>
          <w:tblCellMar>
            <w:top w:w="0" w:type="dxa"/>
            <w:bottom w:w="0" w:type="dxa"/>
          </w:tblCellMar>
        </w:tblPrEx>
        <w:trPr>
          <w:tblHeader/>
        </w:trPr>
        <w:tc>
          <w:tcPr>
            <w:tcW w:w="500" w:type="dxa"/>
            <w:tcBorders>
              <w:top w:val="single" w:sz="1" w:space="0" w:color="999999"/>
              <w:left w:val="single" w:sz="1" w:space="0" w:color="999999"/>
              <w:bottom w:val="single" w:sz="1" w:space="0" w:color="999999"/>
              <w:right w:val="single" w:sz="1" w:space="0" w:color="999999"/>
            </w:tcBorders>
            <w:shd w:val="clear" w:color="auto" w:fill="1F4E79"/>
            <w:tcMar>
              <w:top w:w="100" w:type="dxa"/>
              <w:left w:w="120" w:type="dxa"/>
              <w:bottom w:w="100" w:type="dxa"/>
              <w:right w:w="120" w:type="dxa"/>
            </w:tcMar>
            <w:vAlign w:val="center"/>
          </w:tcPr>
          <w:p w14:paraId="45469358" w14:textId="77777777" w:rsidR="002F001A" w:rsidRDefault="00000000">
            <w:pPr>
              <w:jc w:val="center"/>
            </w:pPr>
            <w:r>
              <w:rPr>
                <w:b/>
                <w:bCs/>
                <w:color w:val="FFFFFF"/>
              </w:rPr>
              <w:t>Item No.</w:t>
            </w:r>
          </w:p>
        </w:tc>
        <w:tc>
          <w:tcPr>
            <w:tcW w:w="1200" w:type="dxa"/>
            <w:tcBorders>
              <w:top w:val="single" w:sz="1" w:space="0" w:color="999999"/>
              <w:left w:val="single" w:sz="1" w:space="0" w:color="999999"/>
              <w:bottom w:val="single" w:sz="1" w:space="0" w:color="999999"/>
              <w:right w:val="single" w:sz="1" w:space="0" w:color="999999"/>
            </w:tcBorders>
            <w:shd w:val="clear" w:color="auto" w:fill="1F4E79"/>
            <w:tcMar>
              <w:top w:w="100" w:type="dxa"/>
              <w:left w:w="120" w:type="dxa"/>
              <w:bottom w:w="100" w:type="dxa"/>
              <w:right w:w="120" w:type="dxa"/>
            </w:tcMar>
            <w:vAlign w:val="center"/>
          </w:tcPr>
          <w:p w14:paraId="3F8F71B5" w14:textId="77777777" w:rsidR="002F001A" w:rsidRDefault="00000000">
            <w:pPr>
              <w:jc w:val="center"/>
            </w:pPr>
            <w:r>
              <w:rPr>
                <w:b/>
                <w:bCs/>
                <w:color w:val="FFFFFF"/>
              </w:rPr>
              <w:t>Section / Topic</w:t>
            </w:r>
          </w:p>
        </w:tc>
        <w:tc>
          <w:tcPr>
            <w:tcW w:w="4900" w:type="dxa"/>
            <w:tcBorders>
              <w:top w:val="single" w:sz="1" w:space="0" w:color="999999"/>
              <w:left w:val="single" w:sz="1" w:space="0" w:color="999999"/>
              <w:bottom w:val="single" w:sz="1" w:space="0" w:color="999999"/>
              <w:right w:val="single" w:sz="1" w:space="0" w:color="999999"/>
            </w:tcBorders>
            <w:shd w:val="clear" w:color="auto" w:fill="1F4E79"/>
            <w:tcMar>
              <w:top w:w="100" w:type="dxa"/>
              <w:left w:w="120" w:type="dxa"/>
              <w:bottom w:w="100" w:type="dxa"/>
              <w:right w:w="120" w:type="dxa"/>
            </w:tcMar>
            <w:vAlign w:val="center"/>
          </w:tcPr>
          <w:p w14:paraId="7D0A0551" w14:textId="77777777" w:rsidR="002F001A" w:rsidRDefault="00000000">
            <w:pPr>
              <w:jc w:val="center"/>
            </w:pPr>
            <w:r>
              <w:rPr>
                <w:b/>
                <w:bCs/>
                <w:color w:val="FFFFFF"/>
              </w:rPr>
              <w:t>Recommendation</w:t>
            </w:r>
          </w:p>
        </w:tc>
        <w:tc>
          <w:tcPr>
            <w:tcW w:w="900" w:type="dxa"/>
            <w:tcBorders>
              <w:top w:val="single" w:sz="1" w:space="0" w:color="999999"/>
              <w:left w:val="single" w:sz="1" w:space="0" w:color="999999"/>
              <w:bottom w:val="single" w:sz="1" w:space="0" w:color="999999"/>
              <w:right w:val="single" w:sz="1" w:space="0" w:color="999999"/>
            </w:tcBorders>
            <w:shd w:val="clear" w:color="auto" w:fill="1F4E79"/>
            <w:tcMar>
              <w:top w:w="100" w:type="dxa"/>
              <w:left w:w="120" w:type="dxa"/>
              <w:bottom w:w="100" w:type="dxa"/>
              <w:right w:w="120" w:type="dxa"/>
            </w:tcMar>
            <w:vAlign w:val="center"/>
          </w:tcPr>
          <w:p w14:paraId="047AE918" w14:textId="77777777" w:rsidR="002F001A" w:rsidRDefault="00000000">
            <w:pPr>
              <w:jc w:val="center"/>
            </w:pPr>
            <w:r>
              <w:rPr>
                <w:b/>
                <w:bCs/>
                <w:color w:val="FFFFFF"/>
              </w:rPr>
              <w:t>Status</w:t>
            </w:r>
          </w:p>
        </w:tc>
        <w:tc>
          <w:tcPr>
            <w:tcW w:w="860" w:type="dxa"/>
            <w:tcBorders>
              <w:top w:val="single" w:sz="1" w:space="0" w:color="999999"/>
              <w:left w:val="single" w:sz="1" w:space="0" w:color="999999"/>
              <w:bottom w:val="single" w:sz="1" w:space="0" w:color="999999"/>
              <w:right w:val="single" w:sz="1" w:space="0" w:color="999999"/>
            </w:tcBorders>
            <w:shd w:val="clear" w:color="auto" w:fill="1F4E79"/>
            <w:tcMar>
              <w:top w:w="100" w:type="dxa"/>
              <w:left w:w="120" w:type="dxa"/>
              <w:bottom w:w="100" w:type="dxa"/>
              <w:right w:w="120" w:type="dxa"/>
            </w:tcMar>
            <w:vAlign w:val="center"/>
          </w:tcPr>
          <w:p w14:paraId="7A4CEA26" w14:textId="77777777" w:rsidR="002F001A" w:rsidRDefault="00000000">
            <w:pPr>
              <w:jc w:val="center"/>
            </w:pPr>
            <w:r>
              <w:rPr>
                <w:b/>
                <w:bCs/>
                <w:color w:val="FFFFFF"/>
              </w:rPr>
              <w:t>Location in Manuscript</w:t>
            </w:r>
          </w:p>
        </w:tc>
      </w:tr>
      <w:tr w:rsidR="002F001A" w14:paraId="444D8E97" w14:textId="77777777">
        <w:tblPrEx>
          <w:tblCellMar>
            <w:top w:w="0" w:type="dxa"/>
            <w:bottom w:w="0" w:type="dxa"/>
          </w:tblCellMar>
        </w:tblPrEx>
        <w:tc>
          <w:tcPr>
            <w:tcW w:w="8360" w:type="dxa"/>
            <w:gridSpan w:val="5"/>
            <w:tcBorders>
              <w:top w:val="single" w:sz="1" w:space="0" w:color="999999"/>
              <w:left w:val="single" w:sz="1" w:space="0" w:color="999999"/>
              <w:bottom w:val="single" w:sz="1" w:space="0" w:color="999999"/>
              <w:right w:val="single" w:sz="1" w:space="0" w:color="999999"/>
            </w:tcBorders>
            <w:shd w:val="clear" w:color="auto" w:fill="2E75B6"/>
            <w:tcMar>
              <w:top w:w="80" w:type="dxa"/>
              <w:left w:w="120" w:type="dxa"/>
              <w:bottom w:w="80" w:type="dxa"/>
              <w:right w:w="120" w:type="dxa"/>
            </w:tcMar>
            <w:vAlign w:val="center"/>
          </w:tcPr>
          <w:p w14:paraId="1AC2F569" w14:textId="77777777" w:rsidR="002F001A" w:rsidRDefault="00000000">
            <w:r>
              <w:rPr>
                <w:b/>
                <w:bCs/>
                <w:color w:val="FFFFFF"/>
                <w:sz w:val="19"/>
                <w:szCs w:val="19"/>
              </w:rPr>
              <w:t>TITLE AND ABSTRACT</w:t>
            </w:r>
          </w:p>
        </w:tc>
      </w:tr>
      <w:tr w:rsidR="002F001A" w14:paraId="6FAA840E"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6E6421B3" w14:textId="77777777" w:rsidR="002F001A" w:rsidRDefault="00000000">
            <w:pPr>
              <w:jc w:val="center"/>
            </w:pPr>
            <w:r>
              <w:rPr>
                <w:b/>
                <w:bCs/>
                <w:sz w:val="18"/>
                <w:szCs w:val="18"/>
              </w:rPr>
              <w:t>1</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126DD0FB" w14:textId="77777777" w:rsidR="002F001A" w:rsidRDefault="00000000">
            <w:r>
              <w:rPr>
                <w:sz w:val="18"/>
                <w:szCs w:val="18"/>
              </w:rPr>
              <w:t>Title and abstract</w:t>
            </w:r>
          </w:p>
        </w:tc>
        <w:tc>
          <w:tcPr>
            <w:tcW w:w="4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19F6F7E4" w14:textId="77777777" w:rsidR="002F001A" w:rsidRDefault="00000000">
            <w:pPr>
              <w:spacing w:after="60"/>
            </w:pPr>
            <w:r>
              <w:rPr>
                <w:sz w:val="18"/>
                <w:szCs w:val="18"/>
              </w:rPr>
              <w:t>(a) Indicate the study's design with a commonly used term in the title or the abstract</w:t>
            </w:r>
          </w:p>
          <w:p w14:paraId="32909CFA" w14:textId="77777777" w:rsidR="002F001A" w:rsidRDefault="00000000">
            <w:r>
              <w:rPr>
                <w:sz w:val="18"/>
                <w:szCs w:val="18"/>
              </w:rPr>
              <w:t>(b) Provide in the abstract an informative and balanced summary of what was done and what was found</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vAlign w:val="center"/>
          </w:tcPr>
          <w:p w14:paraId="70E2F0AB"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4D37C5C2" w14:textId="77777777" w:rsidR="002F001A" w:rsidRDefault="00000000">
            <w:r>
              <w:rPr>
                <w:i/>
                <w:iCs/>
                <w:sz w:val="17"/>
                <w:szCs w:val="17"/>
              </w:rPr>
              <w:t>Title page; Abstract (Background, Methods, Results, Conclusions)</w:t>
            </w:r>
          </w:p>
        </w:tc>
      </w:tr>
      <w:tr w:rsidR="002F001A" w14:paraId="3A65F8A2" w14:textId="77777777">
        <w:tblPrEx>
          <w:tblCellMar>
            <w:top w:w="0" w:type="dxa"/>
            <w:bottom w:w="0" w:type="dxa"/>
          </w:tblCellMar>
        </w:tblPrEx>
        <w:tc>
          <w:tcPr>
            <w:tcW w:w="8360" w:type="dxa"/>
            <w:gridSpan w:val="5"/>
            <w:tcBorders>
              <w:top w:val="single" w:sz="1" w:space="0" w:color="999999"/>
              <w:left w:val="single" w:sz="1" w:space="0" w:color="999999"/>
              <w:bottom w:val="single" w:sz="1" w:space="0" w:color="999999"/>
              <w:right w:val="single" w:sz="1" w:space="0" w:color="999999"/>
            </w:tcBorders>
            <w:shd w:val="clear" w:color="auto" w:fill="2E75B6"/>
            <w:tcMar>
              <w:top w:w="80" w:type="dxa"/>
              <w:left w:w="120" w:type="dxa"/>
              <w:bottom w:w="80" w:type="dxa"/>
              <w:right w:w="120" w:type="dxa"/>
            </w:tcMar>
            <w:vAlign w:val="center"/>
          </w:tcPr>
          <w:p w14:paraId="7B991274" w14:textId="77777777" w:rsidR="002F001A" w:rsidRDefault="00000000">
            <w:r>
              <w:rPr>
                <w:b/>
                <w:bCs/>
                <w:color w:val="FFFFFF"/>
                <w:sz w:val="19"/>
                <w:szCs w:val="19"/>
              </w:rPr>
              <w:t>INTRODUCTION</w:t>
            </w:r>
          </w:p>
        </w:tc>
      </w:tr>
      <w:tr w:rsidR="002F001A" w14:paraId="3B37F914"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75002881" w14:textId="77777777" w:rsidR="002F001A" w:rsidRDefault="00000000">
            <w:pPr>
              <w:jc w:val="center"/>
            </w:pPr>
            <w:r>
              <w:rPr>
                <w:b/>
                <w:bCs/>
                <w:sz w:val="18"/>
                <w:szCs w:val="18"/>
              </w:rPr>
              <w:t>2</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221ECBE9" w14:textId="77777777" w:rsidR="002F001A" w:rsidRDefault="00000000">
            <w:r>
              <w:rPr>
                <w:sz w:val="18"/>
                <w:szCs w:val="18"/>
              </w:rPr>
              <w:t>Background / rationale</w:t>
            </w:r>
          </w:p>
        </w:tc>
        <w:tc>
          <w:tcPr>
            <w:tcW w:w="4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12816477" w14:textId="77777777" w:rsidR="002F001A" w:rsidRDefault="00000000">
            <w:r>
              <w:rPr>
                <w:sz w:val="18"/>
                <w:szCs w:val="18"/>
              </w:rPr>
              <w:t>Explain the scientific background and rationale for the investigation being reported</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vAlign w:val="center"/>
          </w:tcPr>
          <w:p w14:paraId="08F7F343"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2B3C1680" w14:textId="77777777" w:rsidR="002F001A" w:rsidRDefault="00000000">
            <w:r>
              <w:rPr>
                <w:i/>
                <w:iCs/>
                <w:sz w:val="17"/>
                <w:szCs w:val="17"/>
              </w:rPr>
              <w:t>Background section, paragraphs 1–3</w:t>
            </w:r>
          </w:p>
        </w:tc>
      </w:tr>
      <w:tr w:rsidR="002F001A" w14:paraId="7F4C7B66"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6D5B402A" w14:textId="77777777" w:rsidR="002F001A" w:rsidRDefault="00000000">
            <w:pPr>
              <w:jc w:val="center"/>
            </w:pPr>
            <w:r>
              <w:rPr>
                <w:b/>
                <w:bCs/>
                <w:sz w:val="18"/>
                <w:szCs w:val="18"/>
              </w:rPr>
              <w:t>3</w:t>
            </w:r>
          </w:p>
        </w:tc>
        <w:tc>
          <w:tcPr>
            <w:tcW w:w="12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60B98B89" w14:textId="77777777" w:rsidR="002F001A" w:rsidRDefault="00000000">
            <w:r>
              <w:rPr>
                <w:sz w:val="18"/>
                <w:szCs w:val="18"/>
              </w:rPr>
              <w:t>Objectives</w:t>
            </w:r>
          </w:p>
        </w:tc>
        <w:tc>
          <w:tcPr>
            <w:tcW w:w="49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492ADF69" w14:textId="77777777" w:rsidR="002F001A" w:rsidRDefault="00000000">
            <w:r>
              <w:rPr>
                <w:sz w:val="18"/>
                <w:szCs w:val="18"/>
              </w:rPr>
              <w:t>State specific objectives, including any prespecified hypotheses</w:t>
            </w:r>
          </w:p>
        </w:tc>
        <w:tc>
          <w:tcPr>
            <w:tcW w:w="9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vAlign w:val="center"/>
          </w:tcPr>
          <w:p w14:paraId="0CC9946B"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2C4F751C" w14:textId="77777777" w:rsidR="002F001A" w:rsidRDefault="00000000">
            <w:r>
              <w:rPr>
                <w:i/>
                <w:iCs/>
                <w:sz w:val="17"/>
                <w:szCs w:val="17"/>
              </w:rPr>
              <w:t>Background section, final paragraph (aims 1–3)</w:t>
            </w:r>
          </w:p>
        </w:tc>
      </w:tr>
      <w:tr w:rsidR="002F001A" w14:paraId="56A446FF" w14:textId="77777777">
        <w:tblPrEx>
          <w:tblCellMar>
            <w:top w:w="0" w:type="dxa"/>
            <w:bottom w:w="0" w:type="dxa"/>
          </w:tblCellMar>
        </w:tblPrEx>
        <w:tc>
          <w:tcPr>
            <w:tcW w:w="8360" w:type="dxa"/>
            <w:gridSpan w:val="5"/>
            <w:tcBorders>
              <w:top w:val="single" w:sz="1" w:space="0" w:color="999999"/>
              <w:left w:val="single" w:sz="1" w:space="0" w:color="999999"/>
              <w:bottom w:val="single" w:sz="1" w:space="0" w:color="999999"/>
              <w:right w:val="single" w:sz="1" w:space="0" w:color="999999"/>
            </w:tcBorders>
            <w:shd w:val="clear" w:color="auto" w:fill="2E75B6"/>
            <w:tcMar>
              <w:top w:w="80" w:type="dxa"/>
              <w:left w:w="120" w:type="dxa"/>
              <w:bottom w:w="80" w:type="dxa"/>
              <w:right w:w="120" w:type="dxa"/>
            </w:tcMar>
            <w:vAlign w:val="center"/>
          </w:tcPr>
          <w:p w14:paraId="3426FC28" w14:textId="77777777" w:rsidR="002F001A" w:rsidRDefault="00000000">
            <w:r>
              <w:rPr>
                <w:b/>
                <w:bCs/>
                <w:color w:val="FFFFFF"/>
                <w:sz w:val="19"/>
                <w:szCs w:val="19"/>
              </w:rPr>
              <w:t>METHODS</w:t>
            </w:r>
          </w:p>
        </w:tc>
      </w:tr>
      <w:tr w:rsidR="002F001A" w14:paraId="184F1942"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774494E0" w14:textId="77777777" w:rsidR="002F001A" w:rsidRDefault="00000000">
            <w:pPr>
              <w:jc w:val="center"/>
            </w:pPr>
            <w:r>
              <w:rPr>
                <w:b/>
                <w:bCs/>
                <w:sz w:val="18"/>
                <w:szCs w:val="18"/>
              </w:rPr>
              <w:t>4</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1D105954" w14:textId="77777777" w:rsidR="002F001A" w:rsidRDefault="00000000">
            <w:r>
              <w:rPr>
                <w:sz w:val="18"/>
                <w:szCs w:val="18"/>
              </w:rPr>
              <w:t>Study design</w:t>
            </w:r>
          </w:p>
        </w:tc>
        <w:tc>
          <w:tcPr>
            <w:tcW w:w="4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173F9A0D" w14:textId="77777777" w:rsidR="002F001A" w:rsidRDefault="00000000">
            <w:r>
              <w:rPr>
                <w:sz w:val="18"/>
                <w:szCs w:val="18"/>
              </w:rPr>
              <w:t>Present key elements of study design early in the paper</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vAlign w:val="center"/>
          </w:tcPr>
          <w:p w14:paraId="7E05907A"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36849B85" w14:textId="77777777" w:rsidR="002F001A" w:rsidRDefault="00000000">
            <w:r>
              <w:rPr>
                <w:i/>
                <w:iCs/>
                <w:sz w:val="17"/>
                <w:szCs w:val="17"/>
              </w:rPr>
              <w:t>Methods: Study design and setting</w:t>
            </w:r>
          </w:p>
        </w:tc>
      </w:tr>
      <w:tr w:rsidR="002F001A" w14:paraId="2C6CAF59"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2D88A795" w14:textId="77777777" w:rsidR="002F001A" w:rsidRDefault="00000000">
            <w:pPr>
              <w:jc w:val="center"/>
            </w:pPr>
            <w:r>
              <w:rPr>
                <w:b/>
                <w:bCs/>
                <w:sz w:val="18"/>
                <w:szCs w:val="18"/>
              </w:rPr>
              <w:t>5</w:t>
            </w:r>
          </w:p>
        </w:tc>
        <w:tc>
          <w:tcPr>
            <w:tcW w:w="12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6E91D837" w14:textId="77777777" w:rsidR="002F001A" w:rsidRDefault="00000000">
            <w:r>
              <w:rPr>
                <w:sz w:val="18"/>
                <w:szCs w:val="18"/>
              </w:rPr>
              <w:t>Setting</w:t>
            </w:r>
          </w:p>
        </w:tc>
        <w:tc>
          <w:tcPr>
            <w:tcW w:w="49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6C20B50E" w14:textId="77777777" w:rsidR="002F001A" w:rsidRDefault="00000000">
            <w:r>
              <w:rPr>
                <w:sz w:val="18"/>
                <w:szCs w:val="18"/>
              </w:rPr>
              <w:t>Describe the setting, locations, and relevant dates, including periods of recruitment, exposure, follow-up, and data collection</w:t>
            </w:r>
          </w:p>
        </w:tc>
        <w:tc>
          <w:tcPr>
            <w:tcW w:w="9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vAlign w:val="center"/>
          </w:tcPr>
          <w:p w14:paraId="3DCEDCB0"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43F5167E" w14:textId="77777777" w:rsidR="002F001A" w:rsidRDefault="00000000">
            <w:r>
              <w:rPr>
                <w:i/>
                <w:iCs/>
                <w:sz w:val="17"/>
                <w:szCs w:val="17"/>
              </w:rPr>
              <w:t>Methods: Study design and setting (Neurosurgical Dept., 4th Military Hospital, Wrocław; May–Dec 2025)</w:t>
            </w:r>
          </w:p>
        </w:tc>
      </w:tr>
      <w:tr w:rsidR="002F001A" w14:paraId="543F4FD2"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608FBF6C" w14:textId="77777777" w:rsidR="002F001A" w:rsidRDefault="00000000">
            <w:pPr>
              <w:jc w:val="center"/>
            </w:pPr>
            <w:r>
              <w:rPr>
                <w:b/>
                <w:bCs/>
                <w:sz w:val="18"/>
                <w:szCs w:val="18"/>
              </w:rPr>
              <w:t>6</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05AF8720" w14:textId="77777777" w:rsidR="002F001A" w:rsidRDefault="00000000">
            <w:r>
              <w:rPr>
                <w:sz w:val="18"/>
                <w:szCs w:val="18"/>
              </w:rPr>
              <w:t>Participants</w:t>
            </w:r>
          </w:p>
        </w:tc>
        <w:tc>
          <w:tcPr>
            <w:tcW w:w="4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39DF97E3" w14:textId="77777777" w:rsidR="002F001A" w:rsidRDefault="00000000">
            <w:pPr>
              <w:spacing w:after="60"/>
            </w:pPr>
            <w:r>
              <w:rPr>
                <w:sz w:val="18"/>
                <w:szCs w:val="18"/>
              </w:rPr>
              <w:t>(a) Cohort study — Give the eligibility criteria, and the sources and methods of selection of participants. Describe methods of follow-up</w:t>
            </w:r>
          </w:p>
          <w:p w14:paraId="51D2C152" w14:textId="77777777" w:rsidR="002F001A" w:rsidRDefault="00000000">
            <w:r>
              <w:rPr>
                <w:sz w:val="18"/>
                <w:szCs w:val="18"/>
              </w:rPr>
              <w:t>(b) Cohort study — For matched studies, give matching criteria and number of exposed and unexposed</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vAlign w:val="center"/>
          </w:tcPr>
          <w:p w14:paraId="1D4F492C" w14:textId="77777777" w:rsidR="002F001A" w:rsidRDefault="00000000">
            <w:pPr>
              <w:jc w:val="center"/>
            </w:pPr>
            <w:r>
              <w:rPr>
                <w:b/>
                <w:bCs/>
                <w:color w:val="1A7A4A"/>
                <w:sz w:val="18"/>
                <w:szCs w:val="18"/>
              </w:rPr>
              <w:t>✓ / N/A</w:t>
            </w:r>
          </w:p>
        </w:tc>
        <w:tc>
          <w:tcPr>
            <w:tcW w:w="86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05B6E36C" w14:textId="77777777" w:rsidR="002F001A" w:rsidRDefault="00000000">
            <w:r>
              <w:rPr>
                <w:i/>
                <w:iCs/>
                <w:sz w:val="17"/>
                <w:szCs w:val="17"/>
              </w:rPr>
              <w:t>Methods: Participants (inclusion/exclusion criteria; no matching — N/A for 6b)</w:t>
            </w:r>
          </w:p>
        </w:tc>
      </w:tr>
      <w:tr w:rsidR="002F001A" w14:paraId="0BC196A2"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1BE5FDDD" w14:textId="77777777" w:rsidR="002F001A" w:rsidRDefault="00000000">
            <w:pPr>
              <w:jc w:val="center"/>
            </w:pPr>
            <w:r>
              <w:rPr>
                <w:b/>
                <w:bCs/>
                <w:sz w:val="18"/>
                <w:szCs w:val="18"/>
              </w:rPr>
              <w:lastRenderedPageBreak/>
              <w:t>7</w:t>
            </w:r>
          </w:p>
        </w:tc>
        <w:tc>
          <w:tcPr>
            <w:tcW w:w="12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6148C134" w14:textId="77777777" w:rsidR="002F001A" w:rsidRDefault="00000000">
            <w:r>
              <w:rPr>
                <w:sz w:val="18"/>
                <w:szCs w:val="18"/>
              </w:rPr>
              <w:t>Variables</w:t>
            </w:r>
          </w:p>
        </w:tc>
        <w:tc>
          <w:tcPr>
            <w:tcW w:w="49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3F28D164" w14:textId="77777777" w:rsidR="002F001A" w:rsidRDefault="00000000">
            <w:r>
              <w:rPr>
                <w:sz w:val="18"/>
                <w:szCs w:val="18"/>
              </w:rPr>
              <w:t>Clearly define all outcomes, exposures, predictors, potential confounders, and effect modifiers. Give diagnostic criteria, if applicable</w:t>
            </w:r>
          </w:p>
        </w:tc>
        <w:tc>
          <w:tcPr>
            <w:tcW w:w="9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vAlign w:val="center"/>
          </w:tcPr>
          <w:p w14:paraId="1BF5B994"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3CDD2AD9" w14:textId="77777777" w:rsidR="002F001A" w:rsidRDefault="00000000">
            <w:r>
              <w:rPr>
                <w:i/>
                <w:iCs/>
                <w:sz w:val="17"/>
                <w:szCs w:val="17"/>
              </w:rPr>
              <w:t>Methods: Outcome measures; MCID thresholds</w:t>
            </w:r>
          </w:p>
        </w:tc>
      </w:tr>
      <w:tr w:rsidR="002F001A" w14:paraId="40C6E458"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1CBC897D" w14:textId="77777777" w:rsidR="002F001A" w:rsidRDefault="00000000">
            <w:pPr>
              <w:jc w:val="center"/>
            </w:pPr>
            <w:r>
              <w:rPr>
                <w:b/>
                <w:bCs/>
                <w:sz w:val="18"/>
                <w:szCs w:val="18"/>
              </w:rPr>
              <w:t>8</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07F34293" w14:textId="77777777" w:rsidR="002F001A" w:rsidRDefault="00000000">
            <w:r>
              <w:rPr>
                <w:sz w:val="18"/>
                <w:szCs w:val="18"/>
              </w:rPr>
              <w:t>Data sources / measurement</w:t>
            </w:r>
          </w:p>
        </w:tc>
        <w:tc>
          <w:tcPr>
            <w:tcW w:w="4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1A4DC3CB" w14:textId="77777777" w:rsidR="002F001A" w:rsidRDefault="00000000">
            <w:r>
              <w:rPr>
                <w:sz w:val="18"/>
                <w:szCs w:val="18"/>
              </w:rPr>
              <w:t>For each variable of interest, give sources of data and details of methods of assessment (measurement). Describe comparability of assessment methods if there is more than one group</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vAlign w:val="center"/>
          </w:tcPr>
          <w:p w14:paraId="345CF3AD"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6CFCFEC6" w14:textId="77777777" w:rsidR="002F001A" w:rsidRDefault="00000000">
            <w:r>
              <w:rPr>
                <w:i/>
                <w:iCs/>
                <w:sz w:val="17"/>
                <w:szCs w:val="17"/>
              </w:rPr>
              <w:t>Methods: Outcome measures (VAS, ODI, EQ-5D-5L, SSSQ — all validated, standardised instruments)</w:t>
            </w:r>
          </w:p>
        </w:tc>
      </w:tr>
      <w:tr w:rsidR="002F001A" w14:paraId="5922740D"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2932EBE5" w14:textId="77777777" w:rsidR="002F001A" w:rsidRDefault="00000000">
            <w:pPr>
              <w:jc w:val="center"/>
            </w:pPr>
            <w:r>
              <w:rPr>
                <w:b/>
                <w:bCs/>
                <w:sz w:val="18"/>
                <w:szCs w:val="18"/>
              </w:rPr>
              <w:t>9</w:t>
            </w:r>
          </w:p>
        </w:tc>
        <w:tc>
          <w:tcPr>
            <w:tcW w:w="12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2190878F" w14:textId="77777777" w:rsidR="002F001A" w:rsidRDefault="00000000">
            <w:r>
              <w:rPr>
                <w:sz w:val="18"/>
                <w:szCs w:val="18"/>
              </w:rPr>
              <w:t>Bias</w:t>
            </w:r>
          </w:p>
        </w:tc>
        <w:tc>
          <w:tcPr>
            <w:tcW w:w="49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40AD4AD9" w14:textId="77777777" w:rsidR="002F001A" w:rsidRDefault="00000000">
            <w:r>
              <w:rPr>
                <w:sz w:val="18"/>
                <w:szCs w:val="18"/>
              </w:rPr>
              <w:t>Describe any efforts to address potential sources of bias</w:t>
            </w:r>
          </w:p>
        </w:tc>
        <w:tc>
          <w:tcPr>
            <w:tcW w:w="9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vAlign w:val="center"/>
          </w:tcPr>
          <w:p w14:paraId="531D2EC3"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2197D711" w14:textId="77777777" w:rsidR="002F001A" w:rsidRDefault="00000000">
            <w:r>
              <w:rPr>
                <w:i/>
                <w:iCs/>
                <w:sz w:val="17"/>
                <w:szCs w:val="17"/>
              </w:rPr>
              <w:t>Methods: MCID thresholds (externally derived to avoid circularity); Discussion: Strengths and limitations (attrition bias)</w:t>
            </w:r>
          </w:p>
        </w:tc>
      </w:tr>
      <w:tr w:rsidR="002F001A" w14:paraId="731306EA"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19CAFE80" w14:textId="77777777" w:rsidR="002F001A" w:rsidRDefault="00000000">
            <w:pPr>
              <w:jc w:val="center"/>
            </w:pPr>
            <w:r>
              <w:rPr>
                <w:b/>
                <w:bCs/>
                <w:sz w:val="18"/>
                <w:szCs w:val="18"/>
              </w:rPr>
              <w:t>10</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1B923DEF" w14:textId="77777777" w:rsidR="002F001A" w:rsidRDefault="00000000">
            <w:r>
              <w:rPr>
                <w:sz w:val="18"/>
                <w:szCs w:val="18"/>
              </w:rPr>
              <w:t>Study size</w:t>
            </w:r>
          </w:p>
        </w:tc>
        <w:tc>
          <w:tcPr>
            <w:tcW w:w="4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545EAD99" w14:textId="77777777" w:rsidR="002F001A" w:rsidRDefault="00000000">
            <w:r>
              <w:rPr>
                <w:sz w:val="18"/>
                <w:szCs w:val="18"/>
              </w:rPr>
              <w:t>Explain how the study size was arrived 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vAlign w:val="center"/>
          </w:tcPr>
          <w:p w14:paraId="4F36B420"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00A91EE6" w14:textId="77777777" w:rsidR="002F001A" w:rsidRDefault="00000000">
            <w:r>
              <w:rPr>
                <w:i/>
                <w:iCs/>
                <w:sz w:val="17"/>
                <w:szCs w:val="17"/>
              </w:rPr>
              <w:t>Methods: Statistical analysis (EPV = 6.2 reported; consecutive enrolment); Results: Patient flow (n = 134)</w:t>
            </w:r>
          </w:p>
        </w:tc>
      </w:tr>
      <w:tr w:rsidR="002F001A" w14:paraId="2DDD94A2"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3BFD230A" w14:textId="77777777" w:rsidR="002F001A" w:rsidRDefault="00000000">
            <w:pPr>
              <w:jc w:val="center"/>
            </w:pPr>
            <w:r>
              <w:rPr>
                <w:b/>
                <w:bCs/>
                <w:sz w:val="18"/>
                <w:szCs w:val="18"/>
              </w:rPr>
              <w:t>11</w:t>
            </w:r>
          </w:p>
        </w:tc>
        <w:tc>
          <w:tcPr>
            <w:tcW w:w="12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79360860" w14:textId="77777777" w:rsidR="002F001A" w:rsidRDefault="00000000">
            <w:r>
              <w:rPr>
                <w:sz w:val="18"/>
                <w:szCs w:val="18"/>
              </w:rPr>
              <w:t>Quantitative variables</w:t>
            </w:r>
          </w:p>
        </w:tc>
        <w:tc>
          <w:tcPr>
            <w:tcW w:w="49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28EC5199" w14:textId="77777777" w:rsidR="002F001A" w:rsidRDefault="00000000">
            <w:r>
              <w:rPr>
                <w:sz w:val="18"/>
                <w:szCs w:val="18"/>
              </w:rPr>
              <w:t>Explain how quantitative variables were handled in the analyses. If applicable, describe which groupings were chosen and why</w:t>
            </w:r>
          </w:p>
        </w:tc>
        <w:tc>
          <w:tcPr>
            <w:tcW w:w="9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vAlign w:val="center"/>
          </w:tcPr>
          <w:p w14:paraId="0D0324B1"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4CA34010" w14:textId="77777777" w:rsidR="002F001A" w:rsidRDefault="00000000">
            <w:r>
              <w:rPr>
                <w:i/>
                <w:iCs/>
                <w:sz w:val="17"/>
                <w:szCs w:val="17"/>
              </w:rPr>
              <w:t>Methods: MCID thresholds (moderate, liberal, conservative thresholds defined); Statistical analysis</w:t>
            </w:r>
          </w:p>
        </w:tc>
      </w:tr>
      <w:tr w:rsidR="002F001A" w14:paraId="31C2B8DE"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289BD721" w14:textId="77777777" w:rsidR="002F001A" w:rsidRDefault="00000000">
            <w:pPr>
              <w:jc w:val="center"/>
            </w:pPr>
            <w:r>
              <w:rPr>
                <w:b/>
                <w:bCs/>
                <w:sz w:val="18"/>
                <w:szCs w:val="18"/>
              </w:rPr>
              <w:t>12</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7D98E361" w14:textId="77777777" w:rsidR="002F001A" w:rsidRDefault="00000000">
            <w:r>
              <w:rPr>
                <w:sz w:val="18"/>
                <w:szCs w:val="18"/>
              </w:rPr>
              <w:t>Statistical methods</w:t>
            </w:r>
          </w:p>
        </w:tc>
        <w:tc>
          <w:tcPr>
            <w:tcW w:w="4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6D57EAA2" w14:textId="77777777" w:rsidR="002F001A" w:rsidRDefault="00000000">
            <w:pPr>
              <w:spacing w:after="60"/>
            </w:pPr>
            <w:r>
              <w:rPr>
                <w:sz w:val="18"/>
                <w:szCs w:val="18"/>
              </w:rPr>
              <w:t>(a) Describe all statistical methods, including those used to control for confounding</w:t>
            </w:r>
          </w:p>
          <w:p w14:paraId="60D1465B" w14:textId="77777777" w:rsidR="002F001A" w:rsidRDefault="00000000">
            <w:pPr>
              <w:spacing w:after="60"/>
            </w:pPr>
            <w:r>
              <w:rPr>
                <w:sz w:val="18"/>
                <w:szCs w:val="18"/>
              </w:rPr>
              <w:t>(b) Describe any methods used to examine subgroups and interactions</w:t>
            </w:r>
          </w:p>
          <w:p w14:paraId="5784F47D" w14:textId="77777777" w:rsidR="002F001A" w:rsidRDefault="00000000">
            <w:pPr>
              <w:spacing w:after="60"/>
            </w:pPr>
            <w:r>
              <w:rPr>
                <w:sz w:val="18"/>
                <w:szCs w:val="18"/>
              </w:rPr>
              <w:t>(c) Explain how missing data were addressed</w:t>
            </w:r>
          </w:p>
          <w:p w14:paraId="22A43AAD" w14:textId="77777777" w:rsidR="002F001A" w:rsidRDefault="00000000">
            <w:pPr>
              <w:spacing w:after="60"/>
            </w:pPr>
            <w:r>
              <w:rPr>
                <w:sz w:val="18"/>
                <w:szCs w:val="18"/>
              </w:rPr>
              <w:t>(d) Cohort study — If applicable, explain how loss to follow-up was addressed</w:t>
            </w:r>
          </w:p>
          <w:p w14:paraId="116BBB78" w14:textId="77777777" w:rsidR="002F001A" w:rsidRDefault="00000000">
            <w:r>
              <w:rPr>
                <w:sz w:val="18"/>
                <w:szCs w:val="18"/>
              </w:rPr>
              <w:t>(e) Describe any sensitivity analyses</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vAlign w:val="center"/>
          </w:tcPr>
          <w:p w14:paraId="6D039C0B"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3E864DB4" w14:textId="77777777" w:rsidR="002F001A" w:rsidRDefault="00000000">
            <w:pPr>
              <w:spacing w:after="60"/>
            </w:pPr>
            <w:r>
              <w:rPr>
                <w:i/>
                <w:iCs/>
                <w:sz w:val="17"/>
                <w:szCs w:val="17"/>
              </w:rPr>
              <w:t>Methods: Statistical analysis</w:t>
            </w:r>
          </w:p>
          <w:p w14:paraId="415FC809" w14:textId="77777777" w:rsidR="002F001A" w:rsidRDefault="00000000">
            <w:pPr>
              <w:spacing w:after="60"/>
            </w:pPr>
            <w:r>
              <w:rPr>
                <w:i/>
                <w:iCs/>
                <w:sz w:val="17"/>
                <w:szCs w:val="17"/>
              </w:rPr>
              <w:t>(a) Mann–Whitney U, chi-square, Wilcoxon, κ, ROC, multivariable linear regression with bootstrapping</w:t>
            </w:r>
          </w:p>
          <w:p w14:paraId="1289CC5A" w14:textId="77777777" w:rsidR="002F001A" w:rsidRDefault="00000000">
            <w:pPr>
              <w:spacing w:after="60"/>
            </w:pPr>
            <w:r>
              <w:rPr>
                <w:i/>
                <w:iCs/>
                <w:sz w:val="17"/>
                <w:szCs w:val="17"/>
              </w:rPr>
              <w:t>(b) Disc herniation vs. stenosis subgroups</w:t>
            </w:r>
          </w:p>
          <w:p w14:paraId="4B714C52" w14:textId="77777777" w:rsidR="002F001A" w:rsidRDefault="00000000">
            <w:pPr>
              <w:spacing w:after="60"/>
            </w:pPr>
            <w:r>
              <w:rPr>
                <w:i/>
                <w:iCs/>
                <w:sz w:val="17"/>
                <w:szCs w:val="17"/>
              </w:rPr>
              <w:t>(c) Complete-case analysis; lost-to-follow-up described in Results</w:t>
            </w:r>
          </w:p>
          <w:p w14:paraId="5489C566" w14:textId="77777777" w:rsidR="002F001A" w:rsidRDefault="00000000">
            <w:pPr>
              <w:spacing w:after="60"/>
            </w:pPr>
            <w:r>
              <w:rPr>
                <w:i/>
                <w:iCs/>
                <w:sz w:val="17"/>
                <w:szCs w:val="17"/>
              </w:rPr>
              <w:t>(d) n = 24 lost to follow-up characterised (age, VAS, ODI)</w:t>
            </w:r>
          </w:p>
          <w:p w14:paraId="4466AB34" w14:textId="77777777" w:rsidR="002F001A" w:rsidRDefault="00000000">
            <w:r>
              <w:rPr>
                <w:i/>
                <w:iCs/>
                <w:sz w:val="17"/>
                <w:szCs w:val="17"/>
              </w:rPr>
              <w:t>(e) Sensitivity analyses at liberal/conservative MCID thresholds</w:t>
            </w:r>
          </w:p>
        </w:tc>
      </w:tr>
      <w:tr w:rsidR="002F001A" w14:paraId="6BE44F8D" w14:textId="77777777">
        <w:tblPrEx>
          <w:tblCellMar>
            <w:top w:w="0" w:type="dxa"/>
            <w:bottom w:w="0" w:type="dxa"/>
          </w:tblCellMar>
        </w:tblPrEx>
        <w:tc>
          <w:tcPr>
            <w:tcW w:w="8360" w:type="dxa"/>
            <w:gridSpan w:val="5"/>
            <w:tcBorders>
              <w:top w:val="single" w:sz="1" w:space="0" w:color="999999"/>
              <w:left w:val="single" w:sz="1" w:space="0" w:color="999999"/>
              <w:bottom w:val="single" w:sz="1" w:space="0" w:color="999999"/>
              <w:right w:val="single" w:sz="1" w:space="0" w:color="999999"/>
            </w:tcBorders>
            <w:shd w:val="clear" w:color="auto" w:fill="2E75B6"/>
            <w:tcMar>
              <w:top w:w="80" w:type="dxa"/>
              <w:left w:w="120" w:type="dxa"/>
              <w:bottom w:w="80" w:type="dxa"/>
              <w:right w:w="120" w:type="dxa"/>
            </w:tcMar>
            <w:vAlign w:val="center"/>
          </w:tcPr>
          <w:p w14:paraId="163AE15C" w14:textId="77777777" w:rsidR="002F001A" w:rsidRDefault="00000000">
            <w:r>
              <w:rPr>
                <w:b/>
                <w:bCs/>
                <w:color w:val="FFFFFF"/>
                <w:sz w:val="19"/>
                <w:szCs w:val="19"/>
              </w:rPr>
              <w:t>RESULTS</w:t>
            </w:r>
          </w:p>
        </w:tc>
      </w:tr>
      <w:tr w:rsidR="002F001A" w14:paraId="53A3BA14"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30CCB8DA" w14:textId="77777777" w:rsidR="002F001A" w:rsidRDefault="00000000">
            <w:pPr>
              <w:jc w:val="center"/>
            </w:pPr>
            <w:r>
              <w:rPr>
                <w:b/>
                <w:bCs/>
                <w:sz w:val="18"/>
                <w:szCs w:val="18"/>
              </w:rPr>
              <w:t>13</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38DC5AF0" w14:textId="77777777" w:rsidR="002F001A" w:rsidRDefault="00000000">
            <w:r>
              <w:rPr>
                <w:sz w:val="18"/>
                <w:szCs w:val="18"/>
              </w:rPr>
              <w:t>Participants</w:t>
            </w:r>
          </w:p>
        </w:tc>
        <w:tc>
          <w:tcPr>
            <w:tcW w:w="4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7899778F" w14:textId="77777777" w:rsidR="002F001A" w:rsidRDefault="00000000">
            <w:pPr>
              <w:spacing w:after="60"/>
            </w:pPr>
            <w:r>
              <w:rPr>
                <w:sz w:val="18"/>
                <w:szCs w:val="18"/>
              </w:rPr>
              <w:t>(a) Report numbers of individuals at each stage of study (e.g. numbers potentially eligible, examined for eligibility, confirmed eligible, included in the study, completing follow-up, and analysed)</w:t>
            </w:r>
          </w:p>
          <w:p w14:paraId="328CA901" w14:textId="77777777" w:rsidR="002F001A" w:rsidRDefault="00000000">
            <w:pPr>
              <w:spacing w:after="60"/>
            </w:pPr>
            <w:r>
              <w:rPr>
                <w:sz w:val="18"/>
                <w:szCs w:val="18"/>
              </w:rPr>
              <w:lastRenderedPageBreak/>
              <w:t>(b) Give reasons for non-participation at each stage</w:t>
            </w:r>
          </w:p>
          <w:p w14:paraId="593C4F2C" w14:textId="77777777" w:rsidR="002F001A" w:rsidRDefault="00000000">
            <w:r>
              <w:rPr>
                <w:sz w:val="18"/>
                <w:szCs w:val="18"/>
              </w:rPr>
              <w:t>(c) Consider use of a flow diagram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vAlign w:val="center"/>
          </w:tcPr>
          <w:p w14:paraId="79B63395" w14:textId="77777777" w:rsidR="002F001A" w:rsidRDefault="00000000">
            <w:pPr>
              <w:jc w:val="center"/>
            </w:pPr>
            <w:r>
              <w:rPr>
                <w:b/>
                <w:bCs/>
                <w:color w:val="1A7A4A"/>
                <w:sz w:val="18"/>
                <w:szCs w:val="18"/>
              </w:rPr>
              <w:lastRenderedPageBreak/>
              <w:t>✓</w:t>
            </w:r>
          </w:p>
        </w:tc>
        <w:tc>
          <w:tcPr>
            <w:tcW w:w="86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5DE5CAD8" w14:textId="77777777" w:rsidR="002F001A" w:rsidRDefault="00000000">
            <w:r>
              <w:rPr>
                <w:i/>
                <w:iCs/>
                <w:sz w:val="17"/>
                <w:szCs w:val="17"/>
              </w:rPr>
              <w:t>Results: Patient flow (n = 161 screened → 158 operated → 134 completed); Figure 1 (flow diagram)</w:t>
            </w:r>
          </w:p>
        </w:tc>
      </w:tr>
      <w:tr w:rsidR="002F001A" w14:paraId="22751264"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4B266389" w14:textId="77777777" w:rsidR="002F001A" w:rsidRDefault="00000000">
            <w:pPr>
              <w:jc w:val="center"/>
            </w:pPr>
            <w:r>
              <w:rPr>
                <w:b/>
                <w:bCs/>
                <w:sz w:val="18"/>
                <w:szCs w:val="18"/>
              </w:rPr>
              <w:t>14</w:t>
            </w:r>
          </w:p>
        </w:tc>
        <w:tc>
          <w:tcPr>
            <w:tcW w:w="12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1AC5698C" w14:textId="77777777" w:rsidR="002F001A" w:rsidRDefault="00000000">
            <w:r>
              <w:rPr>
                <w:sz w:val="18"/>
                <w:szCs w:val="18"/>
              </w:rPr>
              <w:t>Descriptive data</w:t>
            </w:r>
          </w:p>
        </w:tc>
        <w:tc>
          <w:tcPr>
            <w:tcW w:w="49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226ECD1E" w14:textId="77777777" w:rsidR="002F001A" w:rsidRDefault="00000000">
            <w:pPr>
              <w:spacing w:after="60"/>
            </w:pPr>
            <w:r>
              <w:rPr>
                <w:sz w:val="18"/>
                <w:szCs w:val="18"/>
              </w:rPr>
              <w:t>(a) Give characteristics of study participants (e.g. demographic, clinical, social) and information on exposures and potential confounders</w:t>
            </w:r>
          </w:p>
          <w:p w14:paraId="0FBFC6A7" w14:textId="77777777" w:rsidR="002F001A" w:rsidRDefault="00000000">
            <w:pPr>
              <w:spacing w:after="60"/>
            </w:pPr>
            <w:r>
              <w:rPr>
                <w:sz w:val="18"/>
                <w:szCs w:val="18"/>
              </w:rPr>
              <w:t>(b) Indicate number of participants with missing data for each variable of interest</w:t>
            </w:r>
          </w:p>
          <w:p w14:paraId="4B34A479" w14:textId="77777777" w:rsidR="002F001A" w:rsidRDefault="00000000">
            <w:r>
              <w:rPr>
                <w:sz w:val="18"/>
                <w:szCs w:val="18"/>
              </w:rPr>
              <w:t>(c) Cohort study — Summarise follow-up time (e.g. average and total amount)</w:t>
            </w:r>
          </w:p>
        </w:tc>
        <w:tc>
          <w:tcPr>
            <w:tcW w:w="9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vAlign w:val="center"/>
          </w:tcPr>
          <w:p w14:paraId="3D968B73"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53709E48" w14:textId="77777777" w:rsidR="002F001A" w:rsidRDefault="00000000">
            <w:r>
              <w:rPr>
                <w:i/>
                <w:iCs/>
                <w:sz w:val="17"/>
                <w:szCs w:val="17"/>
              </w:rPr>
              <w:t>Results: Patient flow and baseline characteristics; Table 1 (baseline characteristics by diagnosis); 1-month follow-up</w:t>
            </w:r>
          </w:p>
        </w:tc>
      </w:tr>
      <w:tr w:rsidR="002F001A" w14:paraId="14BEAE75"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004F3ED4" w14:textId="77777777" w:rsidR="002F001A" w:rsidRDefault="00000000">
            <w:pPr>
              <w:jc w:val="center"/>
            </w:pPr>
            <w:r>
              <w:rPr>
                <w:b/>
                <w:bCs/>
                <w:sz w:val="18"/>
                <w:szCs w:val="18"/>
              </w:rPr>
              <w:t>15</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7B29FCD7" w14:textId="77777777" w:rsidR="002F001A" w:rsidRDefault="00000000">
            <w:r>
              <w:rPr>
                <w:sz w:val="18"/>
                <w:szCs w:val="18"/>
              </w:rPr>
              <w:t>Outcome data</w:t>
            </w:r>
          </w:p>
        </w:tc>
        <w:tc>
          <w:tcPr>
            <w:tcW w:w="4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14D5BC4B" w14:textId="77777777" w:rsidR="002F001A" w:rsidRDefault="00000000">
            <w:r>
              <w:rPr>
                <w:sz w:val="18"/>
                <w:szCs w:val="18"/>
              </w:rPr>
              <w:t>Cohort study — Report numbers of outcome events or summary measures over time</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vAlign w:val="center"/>
          </w:tcPr>
          <w:p w14:paraId="66A55898"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7044A6C4" w14:textId="77777777" w:rsidR="002F001A" w:rsidRDefault="00000000">
            <w:r>
              <w:rPr>
                <w:i/>
                <w:iCs/>
                <w:sz w:val="17"/>
                <w:szCs w:val="17"/>
              </w:rPr>
              <w:t>Results: Early postoperative improvement (mean changes, Cohen's d); MCID responder rates</w:t>
            </w:r>
          </w:p>
        </w:tc>
      </w:tr>
      <w:tr w:rsidR="002F001A" w14:paraId="5D91D0EC"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72377EB7" w14:textId="77777777" w:rsidR="002F001A" w:rsidRDefault="00000000">
            <w:pPr>
              <w:jc w:val="center"/>
            </w:pPr>
            <w:r>
              <w:rPr>
                <w:b/>
                <w:bCs/>
                <w:sz w:val="18"/>
                <w:szCs w:val="18"/>
              </w:rPr>
              <w:t>16</w:t>
            </w:r>
          </w:p>
        </w:tc>
        <w:tc>
          <w:tcPr>
            <w:tcW w:w="12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560525DE" w14:textId="77777777" w:rsidR="002F001A" w:rsidRDefault="00000000">
            <w:r>
              <w:rPr>
                <w:sz w:val="18"/>
                <w:szCs w:val="18"/>
              </w:rPr>
              <w:t>Main results</w:t>
            </w:r>
          </w:p>
        </w:tc>
        <w:tc>
          <w:tcPr>
            <w:tcW w:w="49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1E8AAB5D" w14:textId="77777777" w:rsidR="002F001A" w:rsidRDefault="00000000">
            <w:pPr>
              <w:spacing w:after="60"/>
            </w:pPr>
            <w:r>
              <w:rPr>
                <w:sz w:val="18"/>
                <w:szCs w:val="18"/>
              </w:rPr>
              <w:t>(a) Give unadjusted estimates and, if applicable, confounder-adjusted estimates and their precision (e.g. 95% CI). Make clear which confounders were adjusted for and why they were included</w:t>
            </w:r>
          </w:p>
          <w:p w14:paraId="48DCCFF9" w14:textId="77777777" w:rsidR="002F001A" w:rsidRDefault="00000000">
            <w:pPr>
              <w:spacing w:after="60"/>
            </w:pPr>
            <w:r>
              <w:rPr>
                <w:sz w:val="18"/>
                <w:szCs w:val="18"/>
              </w:rPr>
              <w:t>(b) Report category boundaries when continuous variables were categorised</w:t>
            </w:r>
          </w:p>
          <w:p w14:paraId="5A235E58" w14:textId="77777777" w:rsidR="002F001A" w:rsidRDefault="00000000">
            <w:r>
              <w:rPr>
                <w:sz w:val="18"/>
                <w:szCs w:val="18"/>
              </w:rPr>
              <w:t>(c) If relevant, consider translating estimates of relative risk into absolute risk for a meaningful time period</w:t>
            </w:r>
          </w:p>
        </w:tc>
        <w:tc>
          <w:tcPr>
            <w:tcW w:w="9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vAlign w:val="center"/>
          </w:tcPr>
          <w:p w14:paraId="19E73C79"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5707B404" w14:textId="77777777" w:rsidR="002F001A" w:rsidRDefault="00000000">
            <w:r>
              <w:rPr>
                <w:i/>
                <w:iCs/>
                <w:sz w:val="17"/>
                <w:szCs w:val="17"/>
              </w:rPr>
              <w:t>Results: Inter-instrument agreement (κ, % agreement, Ppos/Pneg); Multivariable regression (β, p, R², bootstrapped 95% CI); Table 2</w:t>
            </w:r>
          </w:p>
        </w:tc>
      </w:tr>
      <w:tr w:rsidR="002F001A" w14:paraId="7C5A7B33"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3E08D4E9" w14:textId="77777777" w:rsidR="002F001A" w:rsidRDefault="00000000">
            <w:pPr>
              <w:jc w:val="center"/>
            </w:pPr>
            <w:r>
              <w:rPr>
                <w:b/>
                <w:bCs/>
                <w:sz w:val="18"/>
                <w:szCs w:val="18"/>
              </w:rPr>
              <w:t>17</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73DCCD0D" w14:textId="77777777" w:rsidR="002F001A" w:rsidRDefault="00000000">
            <w:r>
              <w:rPr>
                <w:sz w:val="18"/>
                <w:szCs w:val="18"/>
              </w:rPr>
              <w:t>Other analyses</w:t>
            </w:r>
          </w:p>
        </w:tc>
        <w:tc>
          <w:tcPr>
            <w:tcW w:w="4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78B366D4" w14:textId="77777777" w:rsidR="002F001A" w:rsidRDefault="00000000">
            <w:r>
              <w:rPr>
                <w:sz w:val="18"/>
                <w:szCs w:val="18"/>
              </w:rPr>
              <w:t>Report other analyses done — e.g. analyses of subgroups and interactions, and sensitivity analyses</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vAlign w:val="center"/>
          </w:tcPr>
          <w:p w14:paraId="157CBDA4"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6D840255" w14:textId="77777777" w:rsidR="002F001A" w:rsidRDefault="00000000">
            <w:r>
              <w:rPr>
                <w:i/>
                <w:iCs/>
                <w:sz w:val="17"/>
                <w:szCs w:val="17"/>
              </w:rPr>
              <w:t>Results: Diagnosis-specific patterns; sensitivity analyses (liberal/conservative MCID thresholds; κ range 0.15–0.31)</w:t>
            </w:r>
          </w:p>
        </w:tc>
      </w:tr>
      <w:tr w:rsidR="002F001A" w14:paraId="35924D6D" w14:textId="77777777">
        <w:tblPrEx>
          <w:tblCellMar>
            <w:top w:w="0" w:type="dxa"/>
            <w:bottom w:w="0" w:type="dxa"/>
          </w:tblCellMar>
        </w:tblPrEx>
        <w:tc>
          <w:tcPr>
            <w:tcW w:w="8360" w:type="dxa"/>
            <w:gridSpan w:val="5"/>
            <w:tcBorders>
              <w:top w:val="single" w:sz="1" w:space="0" w:color="999999"/>
              <w:left w:val="single" w:sz="1" w:space="0" w:color="999999"/>
              <w:bottom w:val="single" w:sz="1" w:space="0" w:color="999999"/>
              <w:right w:val="single" w:sz="1" w:space="0" w:color="999999"/>
            </w:tcBorders>
            <w:shd w:val="clear" w:color="auto" w:fill="2E75B6"/>
            <w:tcMar>
              <w:top w:w="80" w:type="dxa"/>
              <w:left w:w="120" w:type="dxa"/>
              <w:bottom w:w="80" w:type="dxa"/>
              <w:right w:w="120" w:type="dxa"/>
            </w:tcMar>
            <w:vAlign w:val="center"/>
          </w:tcPr>
          <w:p w14:paraId="36354B30" w14:textId="77777777" w:rsidR="002F001A" w:rsidRDefault="00000000">
            <w:r>
              <w:rPr>
                <w:b/>
                <w:bCs/>
                <w:color w:val="FFFFFF"/>
                <w:sz w:val="19"/>
                <w:szCs w:val="19"/>
              </w:rPr>
              <w:t>DISCUSSION</w:t>
            </w:r>
          </w:p>
        </w:tc>
      </w:tr>
      <w:tr w:rsidR="002F001A" w14:paraId="1FC07FAB"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48B11208" w14:textId="77777777" w:rsidR="002F001A" w:rsidRDefault="00000000">
            <w:pPr>
              <w:jc w:val="center"/>
            </w:pPr>
            <w:r>
              <w:rPr>
                <w:b/>
                <w:bCs/>
                <w:sz w:val="18"/>
                <w:szCs w:val="18"/>
              </w:rPr>
              <w:t>18</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4C0DA907" w14:textId="77777777" w:rsidR="002F001A" w:rsidRDefault="00000000">
            <w:r>
              <w:rPr>
                <w:sz w:val="18"/>
                <w:szCs w:val="18"/>
              </w:rPr>
              <w:t>Key results</w:t>
            </w:r>
          </w:p>
        </w:tc>
        <w:tc>
          <w:tcPr>
            <w:tcW w:w="4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431A4F81" w14:textId="77777777" w:rsidR="002F001A" w:rsidRDefault="00000000">
            <w:r>
              <w:rPr>
                <w:sz w:val="18"/>
                <w:szCs w:val="18"/>
              </w:rPr>
              <w:t>Summarise key results with reference to study objectives</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vAlign w:val="center"/>
          </w:tcPr>
          <w:p w14:paraId="6368D929"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485FD6CE" w14:textId="77777777" w:rsidR="002F001A" w:rsidRDefault="00000000">
            <w:r>
              <w:rPr>
                <w:i/>
                <w:iCs/>
                <w:sz w:val="17"/>
                <w:szCs w:val="17"/>
              </w:rPr>
              <w:t>Discussion: Principal findings</w:t>
            </w:r>
          </w:p>
        </w:tc>
      </w:tr>
      <w:tr w:rsidR="002F001A" w14:paraId="5BA641AC"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36EE8D00" w14:textId="77777777" w:rsidR="002F001A" w:rsidRDefault="00000000">
            <w:pPr>
              <w:jc w:val="center"/>
            </w:pPr>
            <w:r>
              <w:rPr>
                <w:b/>
                <w:bCs/>
                <w:sz w:val="18"/>
                <w:szCs w:val="18"/>
              </w:rPr>
              <w:t>19</w:t>
            </w:r>
          </w:p>
        </w:tc>
        <w:tc>
          <w:tcPr>
            <w:tcW w:w="12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78A41695" w14:textId="77777777" w:rsidR="002F001A" w:rsidRDefault="00000000">
            <w:r>
              <w:rPr>
                <w:sz w:val="18"/>
                <w:szCs w:val="18"/>
              </w:rPr>
              <w:t>Limitations</w:t>
            </w:r>
          </w:p>
        </w:tc>
        <w:tc>
          <w:tcPr>
            <w:tcW w:w="49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4A034D50" w14:textId="77777777" w:rsidR="002F001A" w:rsidRDefault="00000000">
            <w:r>
              <w:rPr>
                <w:sz w:val="18"/>
                <w:szCs w:val="18"/>
              </w:rPr>
              <w:t>Discuss limitations of the study, taking into account sources of potential bias or imprecision. Discuss both direction and magnitude of any potential bias</w:t>
            </w:r>
          </w:p>
        </w:tc>
        <w:tc>
          <w:tcPr>
            <w:tcW w:w="9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vAlign w:val="center"/>
          </w:tcPr>
          <w:p w14:paraId="7BB9C136"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20363BF1" w14:textId="77777777" w:rsidR="002F001A" w:rsidRDefault="00000000">
            <w:r>
              <w:rPr>
                <w:i/>
                <w:iCs/>
                <w:sz w:val="17"/>
                <w:szCs w:val="17"/>
              </w:rPr>
              <w:t>Discussion: Strengths and limitations (1-month snapshot; n = 134; 15.2% attrition; no adverse-event protocol; kappa paradox; postoperative movement restriction)</w:t>
            </w:r>
          </w:p>
        </w:tc>
      </w:tr>
      <w:tr w:rsidR="002F001A" w14:paraId="1E807C54"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14325B5F" w14:textId="77777777" w:rsidR="002F001A" w:rsidRDefault="00000000">
            <w:pPr>
              <w:jc w:val="center"/>
            </w:pPr>
            <w:r>
              <w:rPr>
                <w:b/>
                <w:bCs/>
                <w:sz w:val="18"/>
                <w:szCs w:val="18"/>
              </w:rPr>
              <w:t>20</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6AE816F6" w14:textId="77777777" w:rsidR="002F001A" w:rsidRDefault="00000000">
            <w:r>
              <w:rPr>
                <w:sz w:val="18"/>
                <w:szCs w:val="18"/>
              </w:rPr>
              <w:t>Interpretation</w:t>
            </w:r>
          </w:p>
        </w:tc>
        <w:tc>
          <w:tcPr>
            <w:tcW w:w="4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64C5D832" w14:textId="77777777" w:rsidR="002F001A" w:rsidRDefault="00000000">
            <w:r>
              <w:rPr>
                <w:sz w:val="18"/>
                <w:szCs w:val="18"/>
              </w:rPr>
              <w:t>Give a cautious overall interpretation of results considering objectives, limitations, multiplicity of analyses, results from similar studies, and other relevant evidence</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vAlign w:val="center"/>
          </w:tcPr>
          <w:p w14:paraId="1503E789"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51D61F6D" w14:textId="77777777" w:rsidR="002F001A" w:rsidRDefault="00000000">
            <w:r>
              <w:rPr>
                <w:i/>
                <w:iCs/>
                <w:sz w:val="17"/>
                <w:szCs w:val="17"/>
              </w:rPr>
              <w:t>Discussion: Comparison with prior literature; Implications for clinical practice</w:t>
            </w:r>
          </w:p>
        </w:tc>
      </w:tr>
      <w:tr w:rsidR="002F001A" w14:paraId="2E3C4993"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422E734A" w14:textId="77777777" w:rsidR="002F001A" w:rsidRDefault="00000000">
            <w:pPr>
              <w:jc w:val="center"/>
            </w:pPr>
            <w:r>
              <w:rPr>
                <w:b/>
                <w:bCs/>
                <w:sz w:val="18"/>
                <w:szCs w:val="18"/>
              </w:rPr>
              <w:t>21</w:t>
            </w:r>
          </w:p>
        </w:tc>
        <w:tc>
          <w:tcPr>
            <w:tcW w:w="12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0B09B062" w14:textId="77777777" w:rsidR="002F001A" w:rsidRDefault="00000000">
            <w:r>
              <w:rPr>
                <w:sz w:val="18"/>
                <w:szCs w:val="18"/>
              </w:rPr>
              <w:t>Generalisability</w:t>
            </w:r>
          </w:p>
        </w:tc>
        <w:tc>
          <w:tcPr>
            <w:tcW w:w="49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0DC0528E" w14:textId="77777777" w:rsidR="002F001A" w:rsidRDefault="00000000">
            <w:r>
              <w:rPr>
                <w:sz w:val="18"/>
                <w:szCs w:val="18"/>
              </w:rPr>
              <w:t>Discuss the generalisability (external validity) of the study results</w:t>
            </w:r>
          </w:p>
        </w:tc>
        <w:tc>
          <w:tcPr>
            <w:tcW w:w="90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vAlign w:val="center"/>
          </w:tcPr>
          <w:p w14:paraId="262BD8D8"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EBF3FB"/>
            <w:tcMar>
              <w:top w:w="70" w:type="dxa"/>
              <w:left w:w="120" w:type="dxa"/>
              <w:bottom w:w="70" w:type="dxa"/>
              <w:right w:w="120" w:type="dxa"/>
            </w:tcMar>
          </w:tcPr>
          <w:p w14:paraId="7B2AA657" w14:textId="77777777" w:rsidR="002F001A" w:rsidRDefault="00000000">
            <w:r>
              <w:rPr>
                <w:i/>
                <w:iCs/>
                <w:sz w:val="17"/>
                <w:szCs w:val="17"/>
              </w:rPr>
              <w:t>Discussion: Strengths and limitations (single-centre, exploratory EPV = 6.2, external validation warranted)</w:t>
            </w:r>
          </w:p>
        </w:tc>
      </w:tr>
      <w:tr w:rsidR="002F001A" w14:paraId="663A9A0B" w14:textId="77777777">
        <w:tblPrEx>
          <w:tblCellMar>
            <w:top w:w="0" w:type="dxa"/>
            <w:bottom w:w="0" w:type="dxa"/>
          </w:tblCellMar>
        </w:tblPrEx>
        <w:tc>
          <w:tcPr>
            <w:tcW w:w="8360" w:type="dxa"/>
            <w:gridSpan w:val="5"/>
            <w:tcBorders>
              <w:top w:val="single" w:sz="1" w:space="0" w:color="999999"/>
              <w:left w:val="single" w:sz="1" w:space="0" w:color="999999"/>
              <w:bottom w:val="single" w:sz="1" w:space="0" w:color="999999"/>
              <w:right w:val="single" w:sz="1" w:space="0" w:color="999999"/>
            </w:tcBorders>
            <w:shd w:val="clear" w:color="auto" w:fill="2E75B6"/>
            <w:tcMar>
              <w:top w:w="80" w:type="dxa"/>
              <w:left w:w="120" w:type="dxa"/>
              <w:bottom w:w="80" w:type="dxa"/>
              <w:right w:w="120" w:type="dxa"/>
            </w:tcMar>
            <w:vAlign w:val="center"/>
          </w:tcPr>
          <w:p w14:paraId="59DF4A84" w14:textId="77777777" w:rsidR="002F001A" w:rsidRDefault="00000000">
            <w:r>
              <w:rPr>
                <w:b/>
                <w:bCs/>
                <w:color w:val="FFFFFF"/>
                <w:sz w:val="19"/>
                <w:szCs w:val="19"/>
              </w:rPr>
              <w:t>OTHER INFORMATION</w:t>
            </w:r>
          </w:p>
        </w:tc>
      </w:tr>
      <w:tr w:rsidR="002F001A" w14:paraId="3A28C4F2" w14:textId="77777777">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71348E01" w14:textId="77777777" w:rsidR="002F001A" w:rsidRDefault="00000000">
            <w:pPr>
              <w:jc w:val="center"/>
            </w:pPr>
            <w:r>
              <w:rPr>
                <w:b/>
                <w:bCs/>
                <w:sz w:val="18"/>
                <w:szCs w:val="18"/>
              </w:rPr>
              <w:lastRenderedPageBreak/>
              <w:t>22</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0838BFCB" w14:textId="77777777" w:rsidR="002F001A" w:rsidRDefault="00000000">
            <w:r>
              <w:rPr>
                <w:sz w:val="18"/>
                <w:szCs w:val="18"/>
              </w:rPr>
              <w:t>Funding</w:t>
            </w:r>
          </w:p>
        </w:tc>
        <w:tc>
          <w:tcPr>
            <w:tcW w:w="4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042272CA" w14:textId="77777777" w:rsidR="002F001A" w:rsidRDefault="00000000">
            <w:r>
              <w:rPr>
                <w:sz w:val="18"/>
                <w:szCs w:val="18"/>
              </w:rPr>
              <w:t>Give the source of funding and the role of the funders for the present study and, if applicable, for the original study on which the present article is based</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vAlign w:val="center"/>
          </w:tcPr>
          <w:p w14:paraId="389A7105" w14:textId="77777777" w:rsidR="002F001A" w:rsidRDefault="00000000">
            <w:pPr>
              <w:jc w:val="center"/>
            </w:pPr>
            <w:r>
              <w:rPr>
                <w:b/>
                <w:bCs/>
                <w:color w:val="1A7A4A"/>
                <w:sz w:val="18"/>
                <w:szCs w:val="18"/>
              </w:rPr>
              <w:t>✓</w:t>
            </w:r>
          </w:p>
        </w:tc>
        <w:tc>
          <w:tcPr>
            <w:tcW w:w="860" w:type="dxa"/>
            <w:tcBorders>
              <w:top w:val="single" w:sz="1" w:space="0" w:color="999999"/>
              <w:left w:val="single" w:sz="1" w:space="0" w:color="999999"/>
              <w:bottom w:val="single" w:sz="1" w:space="0" w:color="999999"/>
              <w:right w:val="single" w:sz="1" w:space="0" w:color="999999"/>
            </w:tcBorders>
            <w:shd w:val="clear" w:color="auto" w:fill="FFFFFF"/>
            <w:tcMar>
              <w:top w:w="70" w:type="dxa"/>
              <w:left w:w="120" w:type="dxa"/>
              <w:bottom w:w="70" w:type="dxa"/>
              <w:right w:w="120" w:type="dxa"/>
            </w:tcMar>
          </w:tcPr>
          <w:p w14:paraId="17EEAB27" w14:textId="77777777" w:rsidR="002F001A" w:rsidRDefault="00000000">
            <w:r>
              <w:rPr>
                <w:i/>
                <w:iCs/>
                <w:sz w:val="17"/>
                <w:szCs w:val="17"/>
              </w:rPr>
              <w:t>Declarations: Funding (no external funding; statutory research activity of the 4th Military Hospital, Wrocław)</w:t>
            </w:r>
          </w:p>
        </w:tc>
      </w:tr>
    </w:tbl>
    <w:p w14:paraId="49184038" w14:textId="77777777" w:rsidR="002F001A" w:rsidRDefault="00000000">
      <w:pPr>
        <w:spacing w:before="280" w:after="60"/>
      </w:pPr>
      <w:r>
        <w:rPr>
          <w:b/>
          <w:bCs/>
          <w:color w:val="1F4E79"/>
        </w:rPr>
        <w:t>Notes</w:t>
      </w:r>
    </w:p>
    <w:p w14:paraId="4264890C" w14:textId="77777777" w:rsidR="002F001A" w:rsidRDefault="00000000">
      <w:pPr>
        <w:spacing w:after="60"/>
      </w:pPr>
      <w:r>
        <w:rPr>
          <w:color w:val="333333"/>
          <w:sz w:val="17"/>
          <w:szCs w:val="17"/>
        </w:rPr>
        <w:t>This checklist was completed using the STROBE statement for cohort studies (22 items). All items are either fully addressed or not applicable to the present study design. For items involving sub-items (a/b/c), individual applicability is noted in the Location column.</w:t>
      </w:r>
    </w:p>
    <w:p w14:paraId="25EA6FFF" w14:textId="77777777" w:rsidR="002F001A" w:rsidRDefault="00000000">
      <w:pPr>
        <w:spacing w:after="60"/>
      </w:pPr>
      <w:r>
        <w:rPr>
          <w:i/>
          <w:iCs/>
          <w:color w:val="333333"/>
          <w:sz w:val="17"/>
          <w:szCs w:val="17"/>
        </w:rPr>
        <w:t>The STROBE checklist is submitted as Additional File 1 to the manuscript submitted to BMC Musculoskeletal Disorders.</w:t>
      </w:r>
    </w:p>
    <w:p w14:paraId="2DD74CEC" w14:textId="77777777" w:rsidR="002F001A" w:rsidRDefault="00000000">
      <w:pPr>
        <w:spacing w:after="40"/>
      </w:pPr>
      <w:r>
        <w:rPr>
          <w:b/>
          <w:bCs/>
          <w:sz w:val="17"/>
          <w:szCs w:val="17"/>
        </w:rPr>
        <w:t xml:space="preserve">Reference: </w:t>
      </w:r>
      <w:r>
        <w:rPr>
          <w:i/>
          <w:iCs/>
          <w:color w:val="555555"/>
          <w:sz w:val="17"/>
          <w:szCs w:val="17"/>
        </w:rPr>
        <w:t>von Elm E, Altman DG, Egger M, Pocock SJ, Gøtzsche PC, Vandenbroucke JP; STROBE Initiative. The Strengthening the Reporting of Observational Studies in Epidemiology (STROBE) statement: guidelines for reporting observational studies. Lancet. 2007;370(9596):1453-7. doi: 10.1016/S0140-6736(07)61602-X.</w:t>
      </w:r>
    </w:p>
    <w:sectPr w:rsidR="002F001A">
      <w:pgSz w:w="11906" w:h="16838"/>
      <w:pgMar w:top="1080" w:right="1080" w:bottom="10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A23B9"/>
    <w:multiLevelType w:val="hybridMultilevel"/>
    <w:tmpl w:val="62B29FC8"/>
    <w:lvl w:ilvl="0" w:tplc="532A0912">
      <w:start w:val="1"/>
      <w:numFmt w:val="bullet"/>
      <w:lvlText w:val="●"/>
      <w:lvlJc w:val="left"/>
      <w:pPr>
        <w:ind w:left="720" w:hanging="360"/>
      </w:pPr>
    </w:lvl>
    <w:lvl w:ilvl="1" w:tplc="35847F76">
      <w:start w:val="1"/>
      <w:numFmt w:val="bullet"/>
      <w:lvlText w:val="○"/>
      <w:lvlJc w:val="left"/>
      <w:pPr>
        <w:ind w:left="1440" w:hanging="360"/>
      </w:pPr>
    </w:lvl>
    <w:lvl w:ilvl="2" w:tplc="79F07DDC">
      <w:start w:val="1"/>
      <w:numFmt w:val="bullet"/>
      <w:lvlText w:val="■"/>
      <w:lvlJc w:val="left"/>
      <w:pPr>
        <w:ind w:left="2160" w:hanging="360"/>
      </w:pPr>
    </w:lvl>
    <w:lvl w:ilvl="3" w:tplc="C5AE343C">
      <w:start w:val="1"/>
      <w:numFmt w:val="bullet"/>
      <w:lvlText w:val="●"/>
      <w:lvlJc w:val="left"/>
      <w:pPr>
        <w:ind w:left="2880" w:hanging="360"/>
      </w:pPr>
    </w:lvl>
    <w:lvl w:ilvl="4" w:tplc="43B293A2">
      <w:start w:val="1"/>
      <w:numFmt w:val="bullet"/>
      <w:lvlText w:val="○"/>
      <w:lvlJc w:val="left"/>
      <w:pPr>
        <w:ind w:left="3600" w:hanging="360"/>
      </w:pPr>
    </w:lvl>
    <w:lvl w:ilvl="5" w:tplc="3376C808">
      <w:start w:val="1"/>
      <w:numFmt w:val="bullet"/>
      <w:lvlText w:val="■"/>
      <w:lvlJc w:val="left"/>
      <w:pPr>
        <w:ind w:left="4320" w:hanging="360"/>
      </w:pPr>
    </w:lvl>
    <w:lvl w:ilvl="6" w:tplc="6E064380">
      <w:start w:val="1"/>
      <w:numFmt w:val="bullet"/>
      <w:lvlText w:val="●"/>
      <w:lvlJc w:val="left"/>
      <w:pPr>
        <w:ind w:left="5040" w:hanging="360"/>
      </w:pPr>
    </w:lvl>
    <w:lvl w:ilvl="7" w:tplc="EFCACE76">
      <w:start w:val="1"/>
      <w:numFmt w:val="bullet"/>
      <w:lvlText w:val="●"/>
      <w:lvlJc w:val="left"/>
      <w:pPr>
        <w:ind w:left="5760" w:hanging="360"/>
      </w:pPr>
    </w:lvl>
    <w:lvl w:ilvl="8" w:tplc="3E2A4B10">
      <w:start w:val="1"/>
      <w:numFmt w:val="bullet"/>
      <w:lvlText w:val="●"/>
      <w:lvlJc w:val="left"/>
      <w:pPr>
        <w:ind w:left="6480" w:hanging="360"/>
      </w:pPr>
    </w:lvl>
  </w:abstractNum>
  <w:num w:numId="1" w16cid:durableId="13663247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1A"/>
    <w:rsid w:val="00120E0B"/>
    <w:rsid w:val="002F001A"/>
    <w:rsid w:val="00A748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755613C"/>
  <w15:docId w15:val="{52445EB0-B8F3-8645-8507-AFB8AAE8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spacing w:before="240" w:after="160"/>
      <w:outlineLvl w:val="0"/>
    </w:pPr>
    <w:rPr>
      <w:b/>
      <w:bCs/>
      <w:color w:val="1F4E79"/>
      <w:sz w:val="32"/>
      <w:szCs w:val="32"/>
    </w:rPr>
  </w:style>
  <w:style w:type="paragraph" w:styleId="Nagwek2">
    <w:name w:val="heading 2"/>
    <w:uiPriority w:val="9"/>
    <w:semiHidden/>
    <w:unhideWhenUsed/>
    <w:qFormat/>
    <w:pPr>
      <w:spacing w:before="160" w:after="100"/>
      <w:outlineLvl w:val="1"/>
    </w:pPr>
    <w:rPr>
      <w:b/>
      <w:bCs/>
      <w:color w:val="2E75B6"/>
      <w:sz w:val="24"/>
      <w:szCs w:val="24"/>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6739</Characters>
  <Application>Microsoft Office Word</Application>
  <DocSecurity>0</DocSecurity>
  <Lines>374</Lines>
  <Paragraphs>177</Paragraphs>
  <ScaleCrop>false</ScaleCrop>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 Szczepanski</cp:lastModifiedBy>
  <cp:revision>2</cp:revision>
  <dcterms:created xsi:type="dcterms:W3CDTF">2026-03-07T21:16:00Z</dcterms:created>
  <dcterms:modified xsi:type="dcterms:W3CDTF">2026-03-08T14:53:00Z</dcterms:modified>
</cp:coreProperties>
</file>