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985B" w14:textId="77777777" w:rsidR="00A45786" w:rsidRDefault="00A45786" w:rsidP="00A45786">
      <w:pPr>
        <w:jc w:val="both"/>
        <w:rPr>
          <w:rFonts w:ascii="Times New Roman" w:hAnsi="Times New Roman"/>
        </w:rPr>
      </w:pPr>
      <w:r w:rsidRPr="007E2188">
        <w:rPr>
          <w:rFonts w:ascii="Times New Roman" w:hAnsi="Times New Roman"/>
        </w:rPr>
        <w:t xml:space="preserve">Figure </w:t>
      </w:r>
      <w:r>
        <w:rPr>
          <w:rFonts w:ascii="Times New Roman" w:hAnsi="Times New Roman" w:hint="eastAsia"/>
        </w:rPr>
        <w:t>S1</w:t>
      </w:r>
      <w:r w:rsidRPr="007E2188">
        <w:rPr>
          <w:rFonts w:ascii="Times New Roman" w:hAnsi="Times New Roman"/>
        </w:rPr>
        <w:t>: Optimization of Cluster Number Using the Elbow Method and Silhouette Method</w:t>
      </w:r>
    </w:p>
    <w:p w14:paraId="03D2C17D" w14:textId="375088D8" w:rsidR="00A45786" w:rsidRDefault="00A45786" w:rsidP="00A45786">
      <w:pPr>
        <w:rPr>
          <w:rFonts w:ascii="Times New Roman" w:hAnsi="Times New Roman"/>
        </w:rPr>
      </w:pPr>
      <w:r w:rsidRPr="00882D08">
        <w:rPr>
          <w:rFonts w:ascii="Times New Roman" w:hAnsi="Times New Roman"/>
          <w:noProof/>
        </w:rPr>
        <w:drawing>
          <wp:inline distT="0" distB="0" distL="0" distR="0" wp14:anchorId="69070750" wp14:editId="4232B322">
            <wp:extent cx="5010150" cy="2082800"/>
            <wp:effectExtent l="0" t="0" r="0" b="0"/>
            <wp:docPr id="21047144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59793" w14:textId="77777777" w:rsidR="00A45786" w:rsidRPr="00882D08" w:rsidRDefault="00A45786" w:rsidP="00A45786">
      <w:pPr>
        <w:rPr>
          <w:rFonts w:ascii="Times New Roman" w:hAnsi="Times New Roman"/>
          <w:sz w:val="18"/>
          <w:szCs w:val="18"/>
        </w:rPr>
      </w:pPr>
      <w:r w:rsidRPr="00882D08">
        <w:rPr>
          <w:rFonts w:ascii="Times New Roman" w:hAnsi="Times New Roman"/>
          <w:sz w:val="18"/>
          <w:szCs w:val="18"/>
        </w:rPr>
        <w:t>Both the Elbow Method and the Silhouette Method consistently suggest that k=</w:t>
      </w:r>
      <w:r w:rsidRPr="00882D08">
        <w:rPr>
          <w:rFonts w:ascii="Times New Roman" w:hAnsi="Times New Roman" w:hint="eastAsia"/>
          <w:sz w:val="18"/>
          <w:szCs w:val="18"/>
        </w:rPr>
        <w:t>2</w:t>
      </w:r>
      <w:r w:rsidRPr="00882D08">
        <w:rPr>
          <w:rFonts w:ascii="Times New Roman" w:hAnsi="Times New Roman"/>
          <w:sz w:val="18"/>
          <w:szCs w:val="18"/>
        </w:rPr>
        <w:t xml:space="preserve"> is the optimal number of clusters for this dataset.</w:t>
      </w:r>
    </w:p>
    <w:p w14:paraId="39A4C0F6" w14:textId="77777777" w:rsidR="00A45786" w:rsidRDefault="00A45786" w:rsidP="00A45786">
      <w:pPr>
        <w:rPr>
          <w:rFonts w:ascii="Times New Roman" w:hAnsi="Times New Roman" w:hint="eastAsia"/>
        </w:rPr>
      </w:pPr>
    </w:p>
    <w:p w14:paraId="008B800D" w14:textId="77777777" w:rsidR="00A45786" w:rsidRDefault="00A45786" w:rsidP="00A45786">
      <w:pPr>
        <w:ind w:left="220" w:hangingChars="100" w:hanging="220"/>
        <w:jc w:val="both"/>
        <w:rPr>
          <w:rFonts w:ascii="Times New Roman" w:hAnsi="Times New Roman"/>
        </w:rPr>
      </w:pPr>
      <w:r w:rsidRPr="007E2188">
        <w:rPr>
          <w:rFonts w:ascii="Times New Roman" w:hAnsi="Times New Roman"/>
        </w:rPr>
        <w:t xml:space="preserve">Figure </w:t>
      </w:r>
      <w:r>
        <w:rPr>
          <w:rFonts w:ascii="Times New Roman" w:hAnsi="Times New Roman" w:hint="eastAsia"/>
        </w:rPr>
        <w:t>S2</w:t>
      </w:r>
      <w:r w:rsidRPr="007E2188">
        <w:rPr>
          <w:rFonts w:ascii="Times New Roman" w:hAnsi="Times New Roman"/>
        </w:rPr>
        <w:t>: Radar Chart of Standardized Clinical Profiles Across Clusters</w:t>
      </w:r>
    </w:p>
    <w:p w14:paraId="02BC2EAB" w14:textId="082C9720" w:rsidR="00A45786" w:rsidRDefault="00A45786" w:rsidP="00A45786">
      <w:pPr>
        <w:jc w:val="both"/>
        <w:rPr>
          <w:rFonts w:ascii="Times New Roman" w:hAnsi="Times New Roman"/>
        </w:rPr>
      </w:pPr>
      <w:r w:rsidRPr="00882D08">
        <w:rPr>
          <w:rFonts w:ascii="Times New Roman" w:hAnsi="Times New Roman"/>
          <w:noProof/>
        </w:rPr>
        <w:drawing>
          <wp:inline distT="0" distB="0" distL="0" distR="0" wp14:anchorId="4DB0839E" wp14:editId="6CA6485B">
            <wp:extent cx="4870450" cy="4146550"/>
            <wp:effectExtent l="0" t="0" r="6350" b="6350"/>
            <wp:docPr id="3827987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71597" w14:textId="77777777" w:rsidR="00A45786" w:rsidRPr="00882D08" w:rsidRDefault="00A45786" w:rsidP="00A45786">
      <w:pPr>
        <w:jc w:val="both"/>
        <w:rPr>
          <w:rFonts w:ascii="Times New Roman" w:hAnsi="Times New Roman" w:hint="eastAsia"/>
          <w:sz w:val="18"/>
          <w:szCs w:val="18"/>
        </w:rPr>
      </w:pPr>
      <w:r w:rsidRPr="00882D08">
        <w:rPr>
          <w:rFonts w:ascii="Times New Roman" w:hAnsi="Times New Roman"/>
          <w:sz w:val="18"/>
          <w:szCs w:val="18"/>
        </w:rPr>
        <w:t>The radar chart visually reinforces the two phenotypically distinct patient subgroups identified in the analysis</w:t>
      </w:r>
      <w:r w:rsidRPr="00882D08">
        <w:rPr>
          <w:rFonts w:ascii="Times New Roman" w:hAnsi="Times New Roman" w:hint="eastAsia"/>
          <w:sz w:val="18"/>
          <w:szCs w:val="18"/>
        </w:rPr>
        <w:t>.</w:t>
      </w:r>
    </w:p>
    <w:p w14:paraId="0FE3FB10" w14:textId="77777777" w:rsidR="00A45786" w:rsidRDefault="00A45786" w:rsidP="00A45786">
      <w:pPr>
        <w:ind w:left="220" w:hangingChars="100" w:hanging="220"/>
        <w:jc w:val="both"/>
        <w:rPr>
          <w:rFonts w:ascii="Times New Roman" w:hAnsi="Times New Roman"/>
        </w:rPr>
      </w:pPr>
    </w:p>
    <w:p w14:paraId="38235EAA" w14:textId="77777777" w:rsidR="00A45786" w:rsidRDefault="00A45786" w:rsidP="00A45786">
      <w:pPr>
        <w:ind w:left="220" w:hangingChars="100" w:hanging="220"/>
        <w:jc w:val="both"/>
        <w:rPr>
          <w:rFonts w:ascii="Times New Roman" w:hAnsi="Times New Roman"/>
        </w:rPr>
      </w:pPr>
      <w:r w:rsidRPr="007E2188">
        <w:rPr>
          <w:rFonts w:ascii="Times New Roman" w:hAnsi="Times New Roman"/>
        </w:rPr>
        <w:lastRenderedPageBreak/>
        <w:t xml:space="preserve">Figure </w:t>
      </w:r>
      <w:r>
        <w:rPr>
          <w:rFonts w:ascii="Times New Roman" w:hAnsi="Times New Roman" w:hint="eastAsia"/>
        </w:rPr>
        <w:t>S3</w:t>
      </w:r>
      <w:r w:rsidRPr="007E2188">
        <w:rPr>
          <w:rFonts w:ascii="Times New Roman" w:hAnsi="Times New Roman"/>
        </w:rPr>
        <w:t>: Parallel Coordinate Plot of Clinical Variables Across Clusters</w:t>
      </w:r>
    </w:p>
    <w:p w14:paraId="3FF375ED" w14:textId="021E64A9" w:rsidR="00A45786" w:rsidRDefault="00A45786" w:rsidP="00A45786">
      <w:pPr>
        <w:ind w:left="220" w:hangingChars="100" w:hanging="220"/>
        <w:jc w:val="both"/>
        <w:rPr>
          <w:rFonts w:ascii="Times New Roman" w:hAnsi="Times New Roman"/>
        </w:rPr>
      </w:pPr>
      <w:bookmarkStart w:id="0" w:name="OLE_LINK87"/>
      <w:r w:rsidRPr="00882D08">
        <w:rPr>
          <w:rFonts w:ascii="Times New Roman" w:hAnsi="Times New Roman"/>
          <w:noProof/>
        </w:rPr>
        <w:drawing>
          <wp:inline distT="0" distB="0" distL="0" distR="0" wp14:anchorId="07B63266" wp14:editId="0C3F1F73">
            <wp:extent cx="5302250" cy="2127250"/>
            <wp:effectExtent l="0" t="0" r="0" b="6350"/>
            <wp:docPr id="7387907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9FFDA96" w14:textId="77777777" w:rsidR="00A45786" w:rsidRPr="00882D08" w:rsidRDefault="00A45786" w:rsidP="00A45786">
      <w:pPr>
        <w:jc w:val="both"/>
        <w:rPr>
          <w:rFonts w:ascii="Times New Roman" w:hAnsi="Times New Roman"/>
          <w:sz w:val="18"/>
          <w:szCs w:val="18"/>
        </w:rPr>
      </w:pPr>
      <w:r w:rsidRPr="00882D08">
        <w:rPr>
          <w:rFonts w:ascii="Times New Roman" w:hAnsi="Times New Roman"/>
          <w:sz w:val="18"/>
          <w:szCs w:val="18"/>
        </w:rPr>
        <w:t>The parallel coordinate plot reinforces the presence of two distinct patient subgroups with coherent and internally consistent clinical signatures</w:t>
      </w:r>
      <w:r w:rsidRPr="00882D08">
        <w:rPr>
          <w:rFonts w:ascii="Times New Roman" w:hAnsi="Times New Roman" w:hint="eastAsia"/>
          <w:sz w:val="18"/>
          <w:szCs w:val="18"/>
        </w:rPr>
        <w:t>.</w:t>
      </w:r>
    </w:p>
    <w:p w14:paraId="6771B65C" w14:textId="77777777" w:rsidR="00A45786" w:rsidRDefault="00A45786" w:rsidP="00A45786">
      <w:pPr>
        <w:jc w:val="both"/>
        <w:rPr>
          <w:rFonts w:ascii="Times New Roman" w:hAnsi="Times New Roman"/>
        </w:rPr>
      </w:pPr>
    </w:p>
    <w:p w14:paraId="106DC9A8" w14:textId="77777777" w:rsidR="00A45786" w:rsidRDefault="00A45786" w:rsidP="00A45786">
      <w:pPr>
        <w:ind w:left="220" w:hangingChars="100" w:hanging="220"/>
        <w:rPr>
          <w:rFonts w:ascii="Times New Roman" w:hAnsi="Times New Roman"/>
        </w:rPr>
      </w:pPr>
      <w:r w:rsidRPr="007E2188">
        <w:rPr>
          <w:rFonts w:ascii="Times New Roman" w:hAnsi="Times New Roman"/>
        </w:rPr>
        <w:t>Figure</w:t>
      </w:r>
      <w:r>
        <w:rPr>
          <w:rFonts w:ascii="Times New Roman" w:hAnsi="Times New Roman" w:hint="eastAsia"/>
        </w:rPr>
        <w:t>S4</w:t>
      </w:r>
      <w:r w:rsidRPr="007E2188">
        <w:rPr>
          <w:rFonts w:ascii="Times New Roman" w:hAnsi="Times New Roman"/>
        </w:rPr>
        <w:t>:</w:t>
      </w:r>
      <w:r>
        <w:rPr>
          <w:rFonts w:ascii="Times New Roman" w:hAnsi="Times New Roman" w:hint="eastAsia"/>
        </w:rPr>
        <w:t xml:space="preserve"> </w:t>
      </w:r>
      <w:r w:rsidRPr="007E2188">
        <w:rPr>
          <w:rFonts w:ascii="Times New Roman" w:hAnsi="Times New Roman"/>
        </w:rPr>
        <w:t>Receiver</w:t>
      </w:r>
      <w:r>
        <w:rPr>
          <w:rFonts w:ascii="Times New Roman" w:hAnsi="Times New Roman" w:hint="eastAsia"/>
        </w:rPr>
        <w:t xml:space="preserve"> </w:t>
      </w:r>
      <w:r w:rsidRPr="007E2188">
        <w:rPr>
          <w:rFonts w:ascii="Times New Roman" w:hAnsi="Times New Roman"/>
        </w:rPr>
        <w:t>Operating Characteristic Curves Comparing Venous Thromboembolism Prediction Models</w:t>
      </w:r>
    </w:p>
    <w:p w14:paraId="5EDDEA87" w14:textId="2CA235EB" w:rsidR="00A45786" w:rsidRDefault="00A45786" w:rsidP="00A45786">
      <w:pPr>
        <w:rPr>
          <w:rFonts w:ascii="Times New Roman" w:hAnsi="Times New Roman"/>
        </w:rPr>
      </w:pPr>
      <w:r w:rsidRPr="00882D08">
        <w:rPr>
          <w:rFonts w:ascii="Times New Roman" w:hAnsi="Times New Roman"/>
          <w:noProof/>
        </w:rPr>
        <w:drawing>
          <wp:inline distT="0" distB="0" distL="0" distR="0" wp14:anchorId="73B8190A" wp14:editId="279EA57B">
            <wp:extent cx="5086350" cy="3048000"/>
            <wp:effectExtent l="0" t="0" r="0" b="0"/>
            <wp:docPr id="213486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153D" w14:textId="77777777" w:rsidR="00A45786" w:rsidRPr="007E2188" w:rsidRDefault="00A45786" w:rsidP="00A45786">
      <w:pPr>
        <w:rPr>
          <w:rFonts w:ascii="Times New Roman" w:hAnsi="Times New Roman"/>
        </w:rPr>
      </w:pPr>
      <w:r w:rsidRPr="007E2188">
        <w:rPr>
          <w:rFonts w:ascii="Times New Roman" w:hAnsi="Times New Roman"/>
        </w:rPr>
        <w:t xml:space="preserve">This supports the utility of cluster-based phenotyping as a complementary stratifier in </w:t>
      </w:r>
      <w:r>
        <w:rPr>
          <w:rFonts w:ascii="Times New Roman" w:hAnsi="Times New Roman"/>
        </w:rPr>
        <w:t>Venous thromboembolism</w:t>
      </w:r>
      <w:r w:rsidRPr="007E2188">
        <w:rPr>
          <w:rFonts w:ascii="Times New Roman" w:hAnsi="Times New Roman"/>
        </w:rPr>
        <w:t xml:space="preserve"> risk assessment among the studied population.</w:t>
      </w:r>
    </w:p>
    <w:p w14:paraId="46EA709E" w14:textId="77777777" w:rsidR="00A45786" w:rsidRPr="005923F4" w:rsidRDefault="00A45786" w:rsidP="00A45786">
      <w:pPr>
        <w:ind w:left="220" w:hangingChars="100" w:hanging="220"/>
        <w:jc w:val="both"/>
        <w:rPr>
          <w:rFonts w:ascii="Times New Roman" w:hAnsi="Times New Roman" w:hint="eastAsia"/>
        </w:rPr>
      </w:pPr>
    </w:p>
    <w:p w14:paraId="2AEF44BA" w14:textId="77777777" w:rsidR="00A45786" w:rsidRDefault="00A45786" w:rsidP="00A45786">
      <w:pPr>
        <w:jc w:val="both"/>
        <w:rPr>
          <w:rFonts w:ascii="Times New Roman" w:hAnsi="Times New Roman" w:hint="eastAsia"/>
        </w:rPr>
      </w:pPr>
    </w:p>
    <w:p w14:paraId="77C9A503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786"/>
    <w:rsid w:val="003C2EF4"/>
    <w:rsid w:val="00446799"/>
    <w:rsid w:val="00640C76"/>
    <w:rsid w:val="006A7E07"/>
    <w:rsid w:val="00701021"/>
    <w:rsid w:val="00A45786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0BE31"/>
  <w15:chartTrackingRefBased/>
  <w15:docId w15:val="{88EE68FE-285F-4106-A454-76F68CDB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786"/>
    <w:pPr>
      <w:widowControl w:val="0"/>
    </w:pPr>
    <w:rPr>
      <w:rFonts w:ascii="DengXian" w:eastAsia="DengXian" w:hAnsi="DengXian" w:cs="Times New Roman"/>
      <w:sz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786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786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786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786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786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786"/>
    <w:pPr>
      <w:keepNext/>
      <w:keepLines/>
      <w:widowControl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786"/>
    <w:pPr>
      <w:keepNext/>
      <w:keepLines/>
      <w:widowControl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786"/>
    <w:pPr>
      <w:keepNext/>
      <w:keepLines/>
      <w:widowControl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786"/>
    <w:pPr>
      <w:keepNext/>
      <w:keepLines/>
      <w:widowControl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7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7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7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7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7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7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786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786"/>
    <w:pPr>
      <w:widowControl/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5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786"/>
    <w:pPr>
      <w:widowControl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57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786"/>
    <w:pPr>
      <w:widowControl/>
      <w:ind w:left="720"/>
      <w:contextualSpacing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57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78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7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7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>Springer Nature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2026-04-29T16:05:00Z</dcterms:created>
  <dcterms:modified xsi:type="dcterms:W3CDTF">2026-04-29T16:05:00Z</dcterms:modified>
</cp:coreProperties>
</file>