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5A0EE">
      <w:pPr>
        <w:rPr>
          <w:rFonts w:hint="default" w:eastAsiaTheme="minorEastAsia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 xml:space="preserve">Table 4. </w:t>
      </w:r>
      <w:r>
        <w:t>Feedback on Teaching Components from the Observation Group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 w14:paraId="11C71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1704" w:type="dxa"/>
            <w:vAlign w:val="center"/>
          </w:tcPr>
          <w:p w14:paraId="4D59AC68">
            <w:pPr>
              <w:jc w:val="center"/>
              <w:rPr>
                <w:rFonts w:hint="default" w:asciiTheme="minorAscii" w:hAnsiTheme="minorAscii" w:eastAsiaTheme="minorEastAsia"/>
                <w:vertAlign w:val="baseline"/>
                <w:lang w:val="en-US" w:eastAsia="zh-CN"/>
              </w:rPr>
            </w:pPr>
            <w:r>
              <w:rPr>
                <w:rFonts w:hint="default" w:asciiTheme="minorAscii" w:hAnsiTheme="minorAscii"/>
                <w:vertAlign w:val="baseline"/>
                <w:lang w:val="en-US" w:eastAsia="zh-CN"/>
              </w:rPr>
              <w:t>Evaluation indicator</w:t>
            </w:r>
          </w:p>
        </w:tc>
        <w:tc>
          <w:tcPr>
            <w:tcW w:w="1704" w:type="dxa"/>
            <w:vAlign w:val="center"/>
          </w:tcPr>
          <w:p w14:paraId="6A884298">
            <w:pPr>
              <w:jc w:val="center"/>
              <w:rPr>
                <w:rFonts w:hint="default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strongly satisfaction (%)</w:t>
            </w:r>
          </w:p>
        </w:tc>
        <w:tc>
          <w:tcPr>
            <w:tcW w:w="1704" w:type="dxa"/>
            <w:vAlign w:val="center"/>
          </w:tcPr>
          <w:p w14:paraId="1866632F">
            <w:pPr>
              <w:jc w:val="center"/>
              <w:rPr>
                <w:rFonts w:hint="default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satisfaction (%)</w:t>
            </w:r>
          </w:p>
        </w:tc>
        <w:tc>
          <w:tcPr>
            <w:tcW w:w="1705" w:type="dxa"/>
            <w:vAlign w:val="center"/>
          </w:tcPr>
          <w:p w14:paraId="41BF7E75">
            <w:pPr>
              <w:jc w:val="center"/>
              <w:rPr>
                <w:rFonts w:hint="default" w:asciiTheme="minorAscii" w:hAnsiTheme="minorAscii" w:eastAsiaTheme="minorEastAsia"/>
                <w:vertAlign w:val="baseline"/>
                <w:lang w:val="en-US" w:eastAsia="zh-CN"/>
              </w:rPr>
            </w:pPr>
            <w:r>
              <w:rPr>
                <w:rFonts w:hint="eastAsia" w:asciiTheme="minorAscii" w:hAnsiTheme="minorAscii"/>
                <w:vertAlign w:val="baseline"/>
                <w:lang w:val="en-US" w:eastAsia="zh-CN"/>
              </w:rPr>
              <w:t>Neutral</w:t>
            </w:r>
            <w:r>
              <w:rPr>
                <w:rFonts w:hint="eastAsia"/>
                <w:lang w:val="en-US" w:eastAsia="zh-CN"/>
              </w:rPr>
              <w:t xml:space="preserve"> (%)</w:t>
            </w:r>
          </w:p>
        </w:tc>
        <w:tc>
          <w:tcPr>
            <w:tcW w:w="1705" w:type="dxa"/>
            <w:vAlign w:val="center"/>
          </w:tcPr>
          <w:p w14:paraId="7827442A">
            <w:pPr>
              <w:jc w:val="center"/>
              <w:rPr>
                <w:rFonts w:hint="default" w:asciiTheme="minorAscii" w:hAnsiTheme="minorAscii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dissatisfaction (%)</w:t>
            </w:r>
          </w:p>
        </w:tc>
      </w:tr>
      <w:tr w14:paraId="6C9DA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5704AA8C">
            <w:pPr>
              <w:jc w:val="center"/>
              <w:rPr>
                <w:rFonts w:hint="default" w:asciiTheme="minorAscii" w:hAnsiTheme="minorAscii" w:eastAsiaTheme="minorEastAsia"/>
                <w:vertAlign w:val="baseline"/>
                <w:lang w:val="en-US" w:eastAsia="zh-CN"/>
              </w:rPr>
            </w:pPr>
            <w:r>
              <w:rPr>
                <w:rFonts w:hint="eastAsia" w:asciiTheme="minorAscii" w:hAnsiTheme="minorAscii"/>
                <w:lang w:val="en-US" w:eastAsia="zh-CN"/>
              </w:rPr>
              <w:t>Pre-class video</w:t>
            </w:r>
          </w:p>
        </w:tc>
        <w:tc>
          <w:tcPr>
            <w:tcW w:w="1704" w:type="dxa"/>
            <w:vAlign w:val="center"/>
          </w:tcPr>
          <w:p w14:paraId="4320E34D">
            <w:pPr>
              <w:jc w:val="center"/>
              <w:rPr>
                <w:rFonts w:hint="default" w:asciiTheme="minorAscii" w:hAnsiTheme="minorAscii" w:eastAsiaTheme="minorEastAsia"/>
                <w:vertAlign w:val="baseline"/>
                <w:lang w:val="en-US" w:eastAsia="zh-CN"/>
              </w:rPr>
            </w:pPr>
            <w:r>
              <w:rPr>
                <w:rFonts w:hint="eastAsia" w:asciiTheme="minorAscii" w:hAnsiTheme="minorAscii"/>
                <w:vertAlign w:val="baseline"/>
                <w:lang w:val="en-US" w:eastAsia="zh-CN"/>
              </w:rPr>
              <w:t>63.33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358C4D77">
            <w:pPr>
              <w:jc w:val="center"/>
              <w:rPr>
                <w:rFonts w:hint="default" w:asciiTheme="minorAscii" w:hAnsiTheme="minorAsci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Ascii" w:hAnsiTheme="minorAsci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30.00</w:t>
            </w:r>
          </w:p>
        </w:tc>
        <w:tc>
          <w:tcPr>
            <w:tcW w:w="1705" w:type="dxa"/>
            <w:vAlign w:val="center"/>
          </w:tcPr>
          <w:p w14:paraId="1050D8F2">
            <w:pPr>
              <w:jc w:val="center"/>
              <w:rPr>
                <w:rFonts w:hint="default" w:asciiTheme="minorAscii" w:hAnsiTheme="minorAscii" w:eastAsiaTheme="minorEastAsia"/>
                <w:vertAlign w:val="baseline"/>
                <w:lang w:val="en-US" w:eastAsia="zh-CN"/>
              </w:rPr>
            </w:pPr>
            <w:r>
              <w:rPr>
                <w:rFonts w:hint="eastAsia" w:asciiTheme="minorAscii" w:hAnsiTheme="minorAscii"/>
                <w:vertAlign w:val="baseline"/>
                <w:lang w:val="en-US" w:eastAsia="zh-CN"/>
              </w:rPr>
              <w:t>6.66</w:t>
            </w:r>
          </w:p>
        </w:tc>
        <w:tc>
          <w:tcPr>
            <w:tcW w:w="1705" w:type="dxa"/>
            <w:vAlign w:val="center"/>
          </w:tcPr>
          <w:p w14:paraId="6ECF7249">
            <w:pPr>
              <w:jc w:val="center"/>
              <w:rPr>
                <w:rFonts w:hint="default" w:asciiTheme="minorAscii" w:hAnsiTheme="minorAscii" w:eastAsiaTheme="minorEastAsia"/>
                <w:vertAlign w:val="baseline"/>
                <w:lang w:val="en-US" w:eastAsia="zh-CN"/>
              </w:rPr>
            </w:pPr>
            <w:r>
              <w:rPr>
                <w:rFonts w:hint="eastAsia" w:asciiTheme="minorAscii" w:hAnsiTheme="minorAscii"/>
                <w:vertAlign w:val="baseline"/>
                <w:lang w:val="en-US" w:eastAsia="zh-CN"/>
              </w:rPr>
              <w:t>0</w:t>
            </w:r>
          </w:p>
        </w:tc>
      </w:tr>
      <w:tr w14:paraId="5E720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64FC67BE">
            <w:pPr>
              <w:jc w:val="center"/>
              <w:rPr>
                <w:rFonts w:hint="default" w:asciiTheme="minorAscii" w:hAnsiTheme="minorAscii" w:eastAsiaTheme="minorEastAsia"/>
                <w:vertAlign w:val="baseline"/>
                <w:lang w:val="en-US" w:eastAsia="zh-CN"/>
              </w:rPr>
            </w:pPr>
            <w:r>
              <w:rPr>
                <w:rFonts w:hint="eastAsia" w:asciiTheme="minorAscii" w:hAnsiTheme="minorAscii"/>
                <w:lang w:val="en-US" w:eastAsia="zh-CN"/>
              </w:rPr>
              <w:t>SP simulation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1EA6C1E9">
            <w:pPr>
              <w:jc w:val="center"/>
              <w:rPr>
                <w:rFonts w:hint="default" w:asciiTheme="minorAscii" w:hAnsiTheme="minorAsci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Ascii" w:hAnsiTheme="minorAsci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73.33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584FED47">
            <w:pPr>
              <w:jc w:val="center"/>
              <w:rPr>
                <w:rFonts w:hint="default" w:asciiTheme="minorAscii" w:hAnsiTheme="minorAsci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Ascii" w:hAnsiTheme="minorAsci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23.33</w:t>
            </w:r>
          </w:p>
        </w:tc>
        <w:tc>
          <w:tcPr>
            <w:tcW w:w="1705" w:type="dxa"/>
            <w:vAlign w:val="center"/>
          </w:tcPr>
          <w:p w14:paraId="69C03A82">
            <w:pPr>
              <w:jc w:val="center"/>
              <w:rPr>
                <w:rFonts w:hint="default" w:asciiTheme="minorAscii" w:hAnsiTheme="minorAscii" w:eastAsiaTheme="minorEastAsia"/>
                <w:vertAlign w:val="baseline"/>
                <w:lang w:val="en-US" w:eastAsia="zh-CN"/>
              </w:rPr>
            </w:pPr>
            <w:r>
              <w:rPr>
                <w:rFonts w:hint="eastAsia" w:asciiTheme="minorAscii" w:hAnsiTheme="minorAscii"/>
                <w:vertAlign w:val="baseline"/>
                <w:lang w:val="en-US" w:eastAsia="zh-CN"/>
              </w:rPr>
              <w:t>3.33</w:t>
            </w:r>
          </w:p>
        </w:tc>
        <w:tc>
          <w:tcPr>
            <w:tcW w:w="1705" w:type="dxa"/>
            <w:vAlign w:val="center"/>
          </w:tcPr>
          <w:p w14:paraId="188A352D">
            <w:pPr>
              <w:jc w:val="center"/>
              <w:rPr>
                <w:rFonts w:hint="default" w:asciiTheme="minorAscii" w:hAnsiTheme="minorAscii" w:eastAsiaTheme="minorEastAsia"/>
                <w:vertAlign w:val="baseline"/>
                <w:lang w:val="en-US" w:eastAsia="zh-CN"/>
              </w:rPr>
            </w:pPr>
            <w:r>
              <w:rPr>
                <w:rFonts w:hint="eastAsia" w:asciiTheme="minorAscii" w:hAnsiTheme="minorAscii"/>
                <w:vertAlign w:val="baseline"/>
                <w:lang w:val="en-US" w:eastAsia="zh-CN"/>
              </w:rPr>
              <w:t>0</w:t>
            </w:r>
          </w:p>
        </w:tc>
      </w:tr>
      <w:tr w14:paraId="05009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05605EC2">
            <w:pPr>
              <w:jc w:val="center"/>
              <w:rPr>
                <w:rFonts w:hint="default" w:asciiTheme="minorAscii" w:hAnsiTheme="minorAscii" w:eastAsiaTheme="minorEastAsia"/>
                <w:vertAlign w:val="baseline"/>
                <w:lang w:val="en-US" w:eastAsia="zh-CN"/>
              </w:rPr>
            </w:pPr>
            <w:r>
              <w:rPr>
                <w:rFonts w:hint="eastAsia" w:asciiTheme="minorAscii" w:hAnsiTheme="minorAscii"/>
                <w:vertAlign w:val="baseline"/>
                <w:lang w:val="en-US" w:eastAsia="zh-CN"/>
              </w:rPr>
              <w:t>Online test feedback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3E1D45C7">
            <w:pPr>
              <w:jc w:val="center"/>
              <w:rPr>
                <w:rFonts w:hint="default" w:asciiTheme="minorAscii" w:hAnsiTheme="minorAsci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Ascii" w:hAnsiTheme="minorAsci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60.00</w:t>
            </w:r>
            <w:bookmarkStart w:id="0" w:name="_GoBack"/>
            <w:bookmarkEnd w:id="0"/>
          </w:p>
        </w:tc>
        <w:tc>
          <w:tcPr>
            <w:tcW w:w="1704" w:type="dxa"/>
            <w:shd w:val="clear" w:color="auto" w:fill="auto"/>
            <w:vAlign w:val="center"/>
          </w:tcPr>
          <w:p w14:paraId="1D6439A0">
            <w:pPr>
              <w:jc w:val="center"/>
              <w:rPr>
                <w:rFonts w:hint="default" w:asciiTheme="minorAscii" w:hAnsiTheme="minorAsci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Ascii" w:hAnsiTheme="minorAsci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30.00</w:t>
            </w:r>
          </w:p>
        </w:tc>
        <w:tc>
          <w:tcPr>
            <w:tcW w:w="1705" w:type="dxa"/>
            <w:vAlign w:val="center"/>
          </w:tcPr>
          <w:p w14:paraId="380C8C93">
            <w:pPr>
              <w:jc w:val="center"/>
              <w:rPr>
                <w:rFonts w:hint="default" w:asciiTheme="minorAscii" w:hAnsiTheme="minorAscii" w:eastAsiaTheme="minorEastAsia"/>
                <w:vertAlign w:val="baseline"/>
                <w:lang w:val="en-US" w:eastAsia="zh-CN"/>
              </w:rPr>
            </w:pPr>
            <w:r>
              <w:rPr>
                <w:rFonts w:hint="eastAsia" w:asciiTheme="minorAscii" w:hAnsiTheme="minorAscii"/>
                <w:vertAlign w:val="baseline"/>
                <w:lang w:val="en-US" w:eastAsia="zh-CN"/>
              </w:rPr>
              <w:t>10.00</w:t>
            </w:r>
          </w:p>
        </w:tc>
        <w:tc>
          <w:tcPr>
            <w:tcW w:w="1705" w:type="dxa"/>
            <w:vAlign w:val="center"/>
          </w:tcPr>
          <w:p w14:paraId="42BE80EF">
            <w:pPr>
              <w:jc w:val="center"/>
              <w:rPr>
                <w:rFonts w:hint="default" w:asciiTheme="minorAscii" w:hAnsiTheme="minorAscii" w:eastAsiaTheme="minorEastAsia"/>
                <w:vertAlign w:val="baseline"/>
                <w:lang w:val="en-US" w:eastAsia="zh-CN"/>
              </w:rPr>
            </w:pPr>
            <w:r>
              <w:rPr>
                <w:rFonts w:hint="eastAsia" w:asciiTheme="minorAscii" w:hAnsiTheme="minorAscii"/>
                <w:vertAlign w:val="baseline"/>
                <w:lang w:val="en-US" w:eastAsia="zh-CN"/>
              </w:rPr>
              <w:t>0</w:t>
            </w:r>
          </w:p>
        </w:tc>
      </w:tr>
      <w:tr w14:paraId="2529C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4A968289">
            <w:pPr>
              <w:jc w:val="center"/>
              <w:rPr>
                <w:rFonts w:hint="default" w:asciiTheme="minorAscii" w:hAnsiTheme="minorAscii"/>
                <w:lang w:val="en-US" w:eastAsia="zh-CN"/>
              </w:rPr>
            </w:pPr>
            <w:r>
              <w:rPr>
                <w:rFonts w:hint="default" w:asciiTheme="minorAscii" w:hAnsiTheme="minorAscii"/>
                <w:lang w:val="en-US" w:eastAsia="zh-CN"/>
              </w:rPr>
              <w:t>The lecture greatly enhances students’ understanding about this topic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32A902D9">
            <w:pPr>
              <w:jc w:val="center"/>
              <w:rPr>
                <w:rFonts w:hint="default" w:eastAsia="微软雅黑" w:cs="微软雅黑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eastAsia" w:eastAsia="微软雅黑" w:cs="微软雅黑" w:asciiTheme="minorAscii" w:hAnsiTheme="minorAscii"/>
                <w:vertAlign w:val="baseline"/>
                <w:lang w:val="en-US" w:eastAsia="zh-CN"/>
              </w:rPr>
              <w:t>66.66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1D80FA5F">
            <w:pPr>
              <w:jc w:val="center"/>
              <w:rPr>
                <w:rFonts w:hint="default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eastAsia" w:asciiTheme="minorAscii" w:hAnsiTheme="minorAscii"/>
                <w:vertAlign w:val="baseline"/>
                <w:lang w:val="en-US" w:eastAsia="zh-CN"/>
              </w:rPr>
              <w:t>26.66</w:t>
            </w:r>
          </w:p>
        </w:tc>
        <w:tc>
          <w:tcPr>
            <w:tcW w:w="1705" w:type="dxa"/>
            <w:vAlign w:val="center"/>
          </w:tcPr>
          <w:p w14:paraId="54BFD7EF">
            <w:pPr>
              <w:jc w:val="center"/>
              <w:rPr>
                <w:rFonts w:hint="default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eastAsia" w:asciiTheme="minorAscii" w:hAnsiTheme="minorAscii"/>
                <w:vertAlign w:val="baseline"/>
                <w:lang w:val="en-US" w:eastAsia="zh-CN"/>
              </w:rPr>
              <w:t>6.66</w:t>
            </w:r>
          </w:p>
        </w:tc>
        <w:tc>
          <w:tcPr>
            <w:tcW w:w="1705" w:type="dxa"/>
            <w:vAlign w:val="center"/>
          </w:tcPr>
          <w:p w14:paraId="71BA4C7A">
            <w:pPr>
              <w:jc w:val="center"/>
              <w:rPr>
                <w:rFonts w:hint="default" w:asciiTheme="minorAscii" w:hAnsiTheme="minorAscii"/>
                <w:vertAlign w:val="baseline"/>
                <w:lang w:val="en-US" w:eastAsia="zh-CN"/>
              </w:rPr>
            </w:pPr>
            <w:r>
              <w:rPr>
                <w:rFonts w:hint="eastAsia" w:asciiTheme="minorAscii" w:hAnsiTheme="minorAscii"/>
                <w:vertAlign w:val="baseline"/>
                <w:lang w:val="en-US" w:eastAsia="zh-CN"/>
              </w:rPr>
              <w:t>0</w:t>
            </w:r>
          </w:p>
        </w:tc>
      </w:tr>
    </w:tbl>
    <w:p w14:paraId="53CBF60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75490D"/>
    <w:rsid w:val="452B2ECA"/>
    <w:rsid w:val="53B6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296</Characters>
  <Lines>0</Lines>
  <Paragraphs>0</Paragraphs>
  <TotalTime>7</TotalTime>
  <ScaleCrop>false</ScaleCrop>
  <LinksUpToDate>false</LinksUpToDate>
  <CharactersWithSpaces>323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2026-01-25T16:39:00Z</dcterms:created>
  <dc:creator>HHE</dc:creator>
  <cp:lastModifiedBy>碎片片</cp:lastModifiedBy>
  <dcterms:modified xsi:type="dcterms:W3CDTF">2026-02-21T13:13:03Z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eyJoZGlkIjoiMGFkMTg4NDUyZWU1N2VlNDJlNjQ4Mzk3ZmI1OTMwYjQiLCJ1c2VySWQiOiI4MzA5MDM1NjUifQ==</vt:lpwstr>
  </property>
  <property fmtid="{D5CDD505-2E9C-101B-9397-08002B2CF9AE}" pid="4" name="ICV">
    <vt:lpwstr>CBCB5B097EF14F5584744C94C2C0CA8A_12</vt:lpwstr>
  </property>
</Properties>
</file>