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FD" w:rsidRPr="009356FD" w:rsidRDefault="009356FD" w:rsidP="009356F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Bidi" w:hAnsiTheme="minorBidi" w:cstheme="minorBidi"/>
          <w:color w:val="1F4E79" w:themeColor="accent1" w:themeShade="80"/>
        </w:rPr>
      </w:pPr>
      <w:r w:rsidRPr="00116822">
        <w:rPr>
          <w:rFonts w:eastAsia="Calibri"/>
          <w:b/>
          <w:bCs/>
        </w:rPr>
        <w:t xml:space="preserve">Supplementary </w:t>
      </w:r>
      <w:r>
        <w:rPr>
          <w:rFonts w:eastAsia="Calibri"/>
          <w:b/>
          <w:bCs/>
        </w:rPr>
        <w:t>table 1</w:t>
      </w:r>
      <w:r w:rsidRPr="009356FD">
        <w:rPr>
          <w:rFonts w:asciiTheme="minorBidi" w:eastAsia="Calibri" w:hAnsiTheme="minorBidi" w:cstheme="minorBidi"/>
          <w:b/>
          <w:bCs/>
          <w:color w:val="1F4E79" w:themeColor="accent1" w:themeShade="80"/>
        </w:rPr>
        <w:t>:</w:t>
      </w:r>
      <w:r w:rsidRPr="009356FD">
        <w:rPr>
          <w:rFonts w:asciiTheme="minorBidi" w:hAnsiTheme="minorBidi" w:cstheme="minorBidi"/>
          <w:color w:val="1F4E79" w:themeColor="accent1" w:themeShade="80"/>
          <w:rtl/>
        </w:rPr>
        <w:t xml:space="preserve"> </w:t>
      </w:r>
      <w:r w:rsidRPr="009356FD">
        <w:rPr>
          <w:rFonts w:asciiTheme="minorBidi" w:hAnsiTheme="minorBidi" w:cstheme="minorBidi"/>
          <w:color w:val="1F4E79" w:themeColor="accent1" w:themeShade="80"/>
        </w:rPr>
        <w:t>Demographic characteristics, special habits, medical, and family history of the participating Parkinson's patients (n=74)</w:t>
      </w:r>
    </w:p>
    <w:tbl>
      <w:tblPr>
        <w:tblStyle w:val="TableGrid"/>
        <w:tblpPr w:leftFromText="180" w:rightFromText="180" w:vertAnchor="text" w:tblpY="1"/>
        <w:tblW w:w="5000" w:type="pct"/>
        <w:tblLook w:val="0000" w:firstRow="0" w:lastRow="0" w:firstColumn="0" w:lastColumn="0" w:noHBand="0" w:noVBand="0"/>
      </w:tblPr>
      <w:tblGrid>
        <w:gridCol w:w="2512"/>
        <w:gridCol w:w="2353"/>
        <w:gridCol w:w="159"/>
        <w:gridCol w:w="941"/>
        <w:gridCol w:w="2665"/>
      </w:tblGrid>
      <w:tr w:rsidR="00246D2A" w:rsidRPr="005C52FF" w:rsidTr="00246D2A">
        <w:tc>
          <w:tcPr>
            <w:tcW w:w="2911" w:type="pct"/>
            <w:gridSpan w:val="3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</w:tr>
      <w:tr w:rsidR="00246D2A" w:rsidRPr="005C52FF" w:rsidTr="00246D2A">
        <w:tc>
          <w:tcPr>
            <w:tcW w:w="2911" w:type="pct"/>
            <w:gridSpan w:val="3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Age in years (</w:t>
            </w:r>
            <w:proofErr w:type="spellStart"/>
            <w:r w:rsidRPr="005C52FF">
              <w:rPr>
                <w:rFonts w:asciiTheme="majorBidi" w:hAnsiTheme="majorBidi" w:cstheme="majorBidi"/>
                <w:sz w:val="24"/>
                <w:szCs w:val="24"/>
              </w:rPr>
              <w:t>mean±SD</w:t>
            </w:r>
            <w:proofErr w:type="spellEnd"/>
            <w:r w:rsidRPr="005C52F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2089" w:type="pct"/>
            <w:gridSpan w:val="2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Pr="005C52FF">
              <w:rPr>
                <w:rFonts w:asciiTheme="majorBidi" w:hAnsiTheme="majorBidi" w:cstheme="majorBidi"/>
                <w:sz w:val="24"/>
                <w:szCs w:val="24"/>
              </w:rPr>
              <w:t>61±8</w:t>
            </w:r>
          </w:p>
        </w:tc>
      </w:tr>
      <w:tr w:rsidR="00246D2A" w:rsidRPr="005C52FF" w:rsidTr="00246D2A">
        <w:tc>
          <w:tcPr>
            <w:tcW w:w="1456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Gender</w:t>
            </w:r>
          </w:p>
        </w:tc>
        <w:tc>
          <w:tcPr>
            <w:tcW w:w="1455" w:type="pct"/>
            <w:gridSpan w:val="2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</w:tc>
        <w:tc>
          <w:tcPr>
            <w:tcW w:w="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74</w:t>
            </w:r>
          </w:p>
        </w:tc>
        <w:tc>
          <w:tcPr>
            <w:tcW w:w="1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</w:tr>
      <w:tr w:rsidR="00246D2A" w:rsidRPr="005C52FF" w:rsidTr="00246D2A">
        <w:tc>
          <w:tcPr>
            <w:tcW w:w="1456" w:type="pct"/>
            <w:vMerge w:val="restar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Functioning</w:t>
            </w:r>
          </w:p>
        </w:tc>
        <w:tc>
          <w:tcPr>
            <w:tcW w:w="1455" w:type="pct"/>
            <w:gridSpan w:val="2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Non-functioning</w:t>
            </w:r>
          </w:p>
        </w:tc>
        <w:tc>
          <w:tcPr>
            <w:tcW w:w="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12.2%</w:t>
            </w:r>
          </w:p>
        </w:tc>
      </w:tr>
      <w:tr w:rsidR="00246D2A" w:rsidRPr="005C52FF" w:rsidTr="00246D2A">
        <w:tc>
          <w:tcPr>
            <w:tcW w:w="1456" w:type="pct"/>
            <w:vMerge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5" w:type="pct"/>
            <w:gridSpan w:val="2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Functioning</w:t>
            </w:r>
          </w:p>
        </w:tc>
        <w:tc>
          <w:tcPr>
            <w:tcW w:w="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37.8%</w:t>
            </w:r>
          </w:p>
        </w:tc>
      </w:tr>
      <w:tr w:rsidR="00246D2A" w:rsidRPr="005C52FF" w:rsidTr="00246D2A">
        <w:tc>
          <w:tcPr>
            <w:tcW w:w="1456" w:type="pct"/>
            <w:vMerge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5" w:type="pct"/>
            <w:gridSpan w:val="2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Functioning and retired</w:t>
            </w:r>
          </w:p>
        </w:tc>
        <w:tc>
          <w:tcPr>
            <w:tcW w:w="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1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</w:tr>
      <w:tr w:rsidR="00246D2A" w:rsidRPr="005C52FF" w:rsidTr="00246D2A">
        <w:tc>
          <w:tcPr>
            <w:tcW w:w="1456" w:type="pct"/>
            <w:vMerge w:val="restar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Smoking</w:t>
            </w:r>
          </w:p>
        </w:tc>
        <w:tc>
          <w:tcPr>
            <w:tcW w:w="1455" w:type="pct"/>
            <w:gridSpan w:val="2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Non-smoker</w:t>
            </w:r>
          </w:p>
        </w:tc>
        <w:tc>
          <w:tcPr>
            <w:tcW w:w="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33.8%</w:t>
            </w:r>
          </w:p>
        </w:tc>
      </w:tr>
      <w:tr w:rsidR="00246D2A" w:rsidRPr="005C52FF" w:rsidTr="00246D2A">
        <w:tc>
          <w:tcPr>
            <w:tcW w:w="1456" w:type="pct"/>
            <w:vMerge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5" w:type="pct"/>
            <w:gridSpan w:val="2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Smoker</w:t>
            </w:r>
          </w:p>
        </w:tc>
        <w:tc>
          <w:tcPr>
            <w:tcW w:w="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1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31.1%</w:t>
            </w:r>
          </w:p>
        </w:tc>
      </w:tr>
      <w:tr w:rsidR="00246D2A" w:rsidRPr="005C52FF" w:rsidTr="00246D2A">
        <w:tc>
          <w:tcPr>
            <w:tcW w:w="1456" w:type="pct"/>
            <w:vMerge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5" w:type="pct"/>
            <w:gridSpan w:val="2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Ex-smoker</w:t>
            </w:r>
          </w:p>
        </w:tc>
        <w:tc>
          <w:tcPr>
            <w:tcW w:w="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1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35.1%</w:t>
            </w:r>
          </w:p>
        </w:tc>
      </w:tr>
      <w:tr w:rsidR="00246D2A" w:rsidRPr="005C52FF" w:rsidTr="00246D2A">
        <w:tc>
          <w:tcPr>
            <w:tcW w:w="1456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Substance abuse</w:t>
            </w:r>
          </w:p>
        </w:tc>
        <w:tc>
          <w:tcPr>
            <w:tcW w:w="1455" w:type="pct"/>
            <w:gridSpan w:val="2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Non-user</w:t>
            </w:r>
          </w:p>
        </w:tc>
        <w:tc>
          <w:tcPr>
            <w:tcW w:w="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74</w:t>
            </w:r>
          </w:p>
        </w:tc>
        <w:tc>
          <w:tcPr>
            <w:tcW w:w="1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</w:tr>
      <w:tr w:rsidR="00246D2A" w:rsidRPr="005C52FF" w:rsidTr="00246D2A">
        <w:tc>
          <w:tcPr>
            <w:tcW w:w="1456" w:type="pct"/>
            <w:vMerge w:val="restar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Consanguinity</w:t>
            </w:r>
          </w:p>
        </w:tc>
        <w:tc>
          <w:tcPr>
            <w:tcW w:w="1455" w:type="pct"/>
            <w:gridSpan w:val="2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59</w:t>
            </w:r>
          </w:p>
        </w:tc>
        <w:tc>
          <w:tcPr>
            <w:tcW w:w="1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79.7%</w:t>
            </w:r>
          </w:p>
        </w:tc>
      </w:tr>
      <w:tr w:rsidR="00246D2A" w:rsidRPr="005C52FF" w:rsidTr="00246D2A">
        <w:tc>
          <w:tcPr>
            <w:tcW w:w="1456" w:type="pct"/>
            <w:vMerge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5" w:type="pct"/>
            <w:gridSpan w:val="2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20.3%</w:t>
            </w:r>
          </w:p>
        </w:tc>
      </w:tr>
      <w:tr w:rsidR="00246D2A" w:rsidRPr="005C52FF" w:rsidTr="00246D2A">
        <w:tc>
          <w:tcPr>
            <w:tcW w:w="1456" w:type="pct"/>
            <w:vMerge w:val="restar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Parkinson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’s</w:t>
            </w:r>
            <w:r w:rsidRPr="005C52FF">
              <w:rPr>
                <w:rFonts w:asciiTheme="majorBidi" w:hAnsiTheme="majorBidi" w:cstheme="majorBidi"/>
                <w:sz w:val="24"/>
                <w:szCs w:val="24"/>
              </w:rPr>
              <w:t xml:space="preserve"> family history</w:t>
            </w:r>
          </w:p>
        </w:tc>
        <w:tc>
          <w:tcPr>
            <w:tcW w:w="1455" w:type="pct"/>
            <w:gridSpan w:val="2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59</w:t>
            </w:r>
          </w:p>
        </w:tc>
        <w:tc>
          <w:tcPr>
            <w:tcW w:w="1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79.7%</w:t>
            </w:r>
          </w:p>
        </w:tc>
      </w:tr>
      <w:tr w:rsidR="00246D2A" w:rsidRPr="005C52FF" w:rsidTr="00246D2A">
        <w:tc>
          <w:tcPr>
            <w:tcW w:w="1456" w:type="pct"/>
            <w:vMerge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5" w:type="pct"/>
            <w:gridSpan w:val="2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545" w:type="pct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20.3%</w:t>
            </w:r>
          </w:p>
        </w:tc>
      </w:tr>
      <w:tr w:rsidR="00246D2A" w:rsidRPr="005C52FF" w:rsidTr="00246D2A">
        <w:tc>
          <w:tcPr>
            <w:tcW w:w="2819" w:type="pct"/>
            <w:gridSpan w:val="2"/>
          </w:tcPr>
          <w:p w:rsidR="00246D2A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Age of onset in years (</w:t>
            </w:r>
            <w:proofErr w:type="spellStart"/>
            <w:r w:rsidRPr="005C52FF">
              <w:rPr>
                <w:rFonts w:asciiTheme="majorBidi" w:hAnsiTheme="majorBidi" w:cstheme="majorBidi"/>
                <w:sz w:val="24"/>
                <w:szCs w:val="24"/>
              </w:rPr>
              <w:t>mean±SD</w:t>
            </w:r>
            <w:proofErr w:type="spellEnd"/>
            <w:r w:rsidRPr="005C52F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1" w:type="pct"/>
            <w:gridSpan w:val="3"/>
          </w:tcPr>
          <w:p w:rsidR="00246D2A" w:rsidRPr="005C52FF" w:rsidRDefault="00246D2A" w:rsidP="00246D2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57±8</w:t>
            </w:r>
          </w:p>
        </w:tc>
      </w:tr>
    </w:tbl>
    <w:p w:rsidR="009356FD" w:rsidRPr="00D7435F" w:rsidRDefault="009356FD" w:rsidP="009356F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i/>
          <w:iCs/>
          <w:sz w:val="24"/>
          <w:szCs w:val="24"/>
        </w:rPr>
      </w:pPr>
      <w:r w:rsidRPr="00D7435F">
        <w:rPr>
          <w:rFonts w:asciiTheme="majorBidi" w:hAnsiTheme="majorBidi" w:cstheme="majorBidi"/>
          <w:i/>
          <w:iCs/>
          <w:sz w:val="24"/>
          <w:szCs w:val="24"/>
        </w:rPr>
        <w:br w:type="textWrapping" w:clear="all"/>
        <w:t>Variables are presented as numbers and percentages or means and standard deviation (SD)</w:t>
      </w:r>
    </w:p>
    <w:p w:rsidR="009356FD" w:rsidRDefault="009356FD" w:rsidP="009356FD"/>
    <w:p w:rsidR="009356FD" w:rsidRDefault="009356FD" w:rsidP="009356FD"/>
    <w:p w:rsidR="009356FD" w:rsidRDefault="009356FD" w:rsidP="009356FD"/>
    <w:p w:rsidR="00F15C0D" w:rsidRDefault="00F15C0D"/>
    <w:p w:rsidR="009356FD" w:rsidRDefault="009356FD"/>
    <w:p w:rsidR="009356FD" w:rsidRDefault="009356FD"/>
    <w:p w:rsidR="009356FD" w:rsidRDefault="009356FD"/>
    <w:p w:rsidR="00246D2A" w:rsidRDefault="00246D2A" w:rsidP="0050217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eastAsia="Calibri"/>
          <w:b/>
          <w:bCs/>
        </w:rPr>
      </w:pPr>
    </w:p>
    <w:p w:rsidR="00246D2A" w:rsidRPr="00246D2A" w:rsidRDefault="00246D2A" w:rsidP="00246D2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Bidi" w:hAnsiTheme="minorBidi" w:cstheme="minorBidi"/>
          <w:color w:val="1F4E79" w:themeColor="accent1" w:themeShade="80"/>
          <w:rtl/>
        </w:rPr>
      </w:pPr>
      <w:r w:rsidRPr="00116822">
        <w:rPr>
          <w:rFonts w:eastAsia="Calibri"/>
          <w:b/>
          <w:bCs/>
        </w:rPr>
        <w:lastRenderedPageBreak/>
        <w:t xml:space="preserve">Supplementary </w:t>
      </w:r>
      <w:r>
        <w:rPr>
          <w:rFonts w:eastAsia="Calibri"/>
          <w:b/>
          <w:bCs/>
        </w:rPr>
        <w:t>table 2</w:t>
      </w:r>
      <w:r w:rsidRPr="00246D2A">
        <w:rPr>
          <w:rFonts w:eastAsia="Calibri"/>
          <w:b/>
          <w:bCs/>
        </w:rPr>
        <w:t>:</w:t>
      </w:r>
      <w:r w:rsidRPr="00246D2A">
        <w:rPr>
          <w:rFonts w:eastAsia="Calibri"/>
          <w:b/>
          <w:bCs/>
          <w:rtl/>
        </w:rPr>
        <w:t xml:space="preserve"> </w:t>
      </w:r>
      <w:r w:rsidRPr="00246D2A">
        <w:rPr>
          <w:rFonts w:asciiTheme="minorBidi" w:hAnsiTheme="minorBidi" w:cstheme="minorBidi"/>
          <w:color w:val="1F4E79" w:themeColor="accent1" w:themeShade="80"/>
        </w:rPr>
        <w:t xml:space="preserve">Description of hormonal and penile duplex diagnostics among the participating Parkinson's patients (n=74) </w:t>
      </w:r>
    </w:p>
    <w:tbl>
      <w:tblPr>
        <w:tblStyle w:val="GridTable1Light"/>
        <w:tblpPr w:leftFromText="180" w:rightFromText="180" w:vertAnchor="text" w:horzAnchor="margin" w:tblpY="288"/>
        <w:tblW w:w="8956" w:type="dxa"/>
        <w:tblLayout w:type="fixed"/>
        <w:tblLook w:val="0000" w:firstRow="0" w:lastRow="0" w:firstColumn="0" w:lastColumn="0" w:noHBand="0" w:noVBand="0"/>
      </w:tblPr>
      <w:tblGrid>
        <w:gridCol w:w="3887"/>
        <w:gridCol w:w="2068"/>
        <w:gridCol w:w="3001"/>
      </w:tblGrid>
      <w:tr w:rsidR="00246D2A" w:rsidRPr="004407EA" w:rsidTr="00246D2A">
        <w:trPr>
          <w:trHeight w:val="516"/>
        </w:trPr>
        <w:tc>
          <w:tcPr>
            <w:tcW w:w="8956" w:type="dxa"/>
            <w:gridSpan w:val="3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Hormonal</w:t>
            </w:r>
          </w:p>
        </w:tc>
      </w:tr>
      <w:tr w:rsidR="00246D2A" w:rsidRPr="004407EA" w:rsidTr="00246D2A">
        <w:trPr>
          <w:trHeight w:val="516"/>
        </w:trPr>
        <w:tc>
          <w:tcPr>
            <w:tcW w:w="3887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2068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Median</w:t>
            </w:r>
          </w:p>
        </w:tc>
        <w:tc>
          <w:tcPr>
            <w:tcW w:w="3001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Q1-Q3</w:t>
            </w:r>
          </w:p>
        </w:tc>
      </w:tr>
      <w:tr w:rsidR="00246D2A" w:rsidRPr="004407EA" w:rsidTr="00246D2A">
        <w:trPr>
          <w:trHeight w:val="540"/>
        </w:trPr>
        <w:tc>
          <w:tcPr>
            <w:tcW w:w="3887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Prolactin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/mL</w:t>
            </w:r>
          </w:p>
        </w:tc>
        <w:tc>
          <w:tcPr>
            <w:tcW w:w="2068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4.10</w:t>
            </w:r>
          </w:p>
        </w:tc>
        <w:tc>
          <w:tcPr>
            <w:tcW w:w="3001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2.82-5.21</w:t>
            </w:r>
          </w:p>
        </w:tc>
      </w:tr>
      <w:tr w:rsidR="00246D2A" w:rsidRPr="004407EA" w:rsidTr="00246D2A">
        <w:trPr>
          <w:trHeight w:val="516"/>
        </w:trPr>
        <w:tc>
          <w:tcPr>
            <w:tcW w:w="3887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Mean</w:t>
            </w:r>
          </w:p>
        </w:tc>
        <w:tc>
          <w:tcPr>
            <w:tcW w:w="3001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SD</w:t>
            </w:r>
          </w:p>
        </w:tc>
      </w:tr>
      <w:tr w:rsidR="00246D2A" w:rsidRPr="004407EA" w:rsidTr="00246D2A">
        <w:trPr>
          <w:trHeight w:val="516"/>
        </w:trPr>
        <w:tc>
          <w:tcPr>
            <w:tcW w:w="3887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 w:rsidRPr="004407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Total testosterone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/mL</w:t>
            </w:r>
            <w:r w:rsidRPr="004407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6.49</w:t>
            </w:r>
          </w:p>
        </w:tc>
        <w:tc>
          <w:tcPr>
            <w:tcW w:w="3001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1.46</w:t>
            </w:r>
          </w:p>
        </w:tc>
      </w:tr>
      <w:tr w:rsidR="00246D2A" w:rsidRPr="004407EA" w:rsidTr="00246D2A">
        <w:trPr>
          <w:trHeight w:val="516"/>
        </w:trPr>
        <w:tc>
          <w:tcPr>
            <w:tcW w:w="3887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Free testosterone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pg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/mL</w:t>
            </w:r>
          </w:p>
        </w:tc>
        <w:tc>
          <w:tcPr>
            <w:tcW w:w="2068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152.08</w:t>
            </w:r>
          </w:p>
        </w:tc>
        <w:tc>
          <w:tcPr>
            <w:tcW w:w="3001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44.35</w:t>
            </w:r>
          </w:p>
        </w:tc>
      </w:tr>
      <w:tr w:rsidR="00246D2A" w:rsidRPr="004407EA" w:rsidTr="00246D2A">
        <w:trPr>
          <w:trHeight w:val="516"/>
        </w:trPr>
        <w:tc>
          <w:tcPr>
            <w:tcW w:w="8956" w:type="dxa"/>
            <w:gridSpan w:val="3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Vascular</w:t>
            </w:r>
          </w:p>
        </w:tc>
      </w:tr>
      <w:tr w:rsidR="00246D2A" w:rsidRPr="004407EA" w:rsidTr="00246D2A">
        <w:trPr>
          <w:trHeight w:val="516"/>
        </w:trPr>
        <w:tc>
          <w:tcPr>
            <w:tcW w:w="3887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4407EA">
              <w:rPr>
                <w:rFonts w:asciiTheme="majorBidi" w:hAnsiTheme="majorBidi" w:cstheme="majorBidi"/>
                <w:sz w:val="24"/>
                <w:szCs w:val="24"/>
              </w:rPr>
              <w:t>PSVcm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4407EA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30 min</w:t>
            </w:r>
          </w:p>
        </w:tc>
        <w:tc>
          <w:tcPr>
            <w:tcW w:w="2068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41.6</w:t>
            </w:r>
          </w:p>
        </w:tc>
        <w:tc>
          <w:tcPr>
            <w:tcW w:w="3001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2.8</w:t>
            </w:r>
          </w:p>
        </w:tc>
      </w:tr>
      <w:tr w:rsidR="00246D2A" w:rsidRPr="004407EA" w:rsidTr="00246D2A">
        <w:trPr>
          <w:trHeight w:val="516"/>
        </w:trPr>
        <w:tc>
          <w:tcPr>
            <w:tcW w:w="3887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4407EA">
              <w:rPr>
                <w:rFonts w:asciiTheme="majorBidi" w:hAnsiTheme="majorBidi" w:cstheme="majorBidi"/>
                <w:sz w:val="24"/>
                <w:szCs w:val="24"/>
              </w:rPr>
              <w:t>EDVcm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4407EA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30 min</w:t>
            </w:r>
          </w:p>
        </w:tc>
        <w:tc>
          <w:tcPr>
            <w:tcW w:w="2068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2.4</w:t>
            </w:r>
          </w:p>
        </w:tc>
        <w:tc>
          <w:tcPr>
            <w:tcW w:w="3001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1.3</w:t>
            </w:r>
          </w:p>
        </w:tc>
      </w:tr>
      <w:tr w:rsidR="00246D2A" w:rsidRPr="004407EA" w:rsidTr="00246D2A">
        <w:trPr>
          <w:trHeight w:val="516"/>
        </w:trPr>
        <w:tc>
          <w:tcPr>
            <w:tcW w:w="3887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RI</w:t>
            </w:r>
          </w:p>
        </w:tc>
        <w:tc>
          <w:tcPr>
            <w:tcW w:w="2068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.84</w:t>
            </w:r>
          </w:p>
        </w:tc>
        <w:tc>
          <w:tcPr>
            <w:tcW w:w="3001" w:type="dxa"/>
          </w:tcPr>
          <w:p w:rsidR="00246D2A" w:rsidRPr="004407EA" w:rsidRDefault="00246D2A" w:rsidP="00246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4407EA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.08</w:t>
            </w:r>
          </w:p>
        </w:tc>
      </w:tr>
    </w:tbl>
    <w:p w:rsidR="00246D2A" w:rsidRDefault="00246D2A" w:rsidP="00246D2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eastAsia="Calibri"/>
          <w:b/>
          <w:bCs/>
        </w:rPr>
      </w:pPr>
    </w:p>
    <w:p w:rsidR="00246D2A" w:rsidRDefault="00246D2A" w:rsidP="0050217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eastAsia="Calibri"/>
          <w:b/>
          <w:bCs/>
        </w:rPr>
      </w:pPr>
    </w:p>
    <w:p w:rsidR="00246D2A" w:rsidRPr="004407EA" w:rsidRDefault="00246D2A" w:rsidP="00246D2A">
      <w:pPr>
        <w:autoSpaceDE w:val="0"/>
        <w:autoSpaceDN w:val="0"/>
        <w:adjustRightInd w:val="0"/>
        <w:rPr>
          <w:rFonts w:asciiTheme="majorBidi" w:hAnsiTheme="majorBidi" w:cstheme="majorBidi"/>
          <w:i/>
          <w:iCs/>
          <w:sz w:val="24"/>
          <w:szCs w:val="24"/>
        </w:rPr>
      </w:pPr>
      <w:r w:rsidRPr="004407EA">
        <w:rPr>
          <w:rFonts w:asciiTheme="majorBidi" w:hAnsiTheme="majorBidi" w:cstheme="majorBidi"/>
          <w:i/>
          <w:iCs/>
          <w:sz w:val="24"/>
          <w:szCs w:val="24"/>
        </w:rPr>
        <w:t>Variables are presented as median and interquartile range (Q1-Q3) or means and standard deviation (SD)</w:t>
      </w:r>
    </w:p>
    <w:p w:rsidR="00246D2A" w:rsidRDefault="00246D2A" w:rsidP="00246D2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eastAsia="Calibri"/>
          <w:b/>
          <w:bCs/>
        </w:rPr>
      </w:pPr>
      <w:r w:rsidRPr="004407EA">
        <w:rPr>
          <w:rFonts w:asciiTheme="majorBidi" w:hAnsiTheme="majorBidi" w:cstheme="majorBidi"/>
          <w:i/>
          <w:iCs/>
        </w:rPr>
        <w:t>PSV: Peak systolic velocity.</w:t>
      </w:r>
      <w:r>
        <w:rPr>
          <w:rFonts w:asciiTheme="majorBidi" w:hAnsiTheme="majorBidi" w:cstheme="majorBidi"/>
          <w:i/>
          <w:iCs/>
        </w:rPr>
        <w:t xml:space="preserve"> </w:t>
      </w:r>
      <w:r w:rsidRPr="004407EA">
        <w:rPr>
          <w:rFonts w:asciiTheme="majorBidi" w:hAnsiTheme="majorBidi" w:cstheme="majorBidi"/>
          <w:i/>
          <w:iCs/>
        </w:rPr>
        <w:t>EDV: End diastolic volume, RI: Resistive index</w:t>
      </w:r>
    </w:p>
    <w:p w:rsidR="00246D2A" w:rsidRDefault="00246D2A" w:rsidP="0050217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eastAsia="Calibri"/>
          <w:b/>
          <w:bCs/>
        </w:rPr>
      </w:pPr>
    </w:p>
    <w:p w:rsidR="00246D2A" w:rsidRDefault="00246D2A" w:rsidP="0050217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eastAsia="Calibri"/>
          <w:b/>
          <w:bCs/>
        </w:rPr>
      </w:pPr>
    </w:p>
    <w:p w:rsidR="00246D2A" w:rsidRDefault="00246D2A" w:rsidP="0050217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eastAsia="Calibri"/>
          <w:b/>
          <w:bCs/>
        </w:rPr>
      </w:pPr>
    </w:p>
    <w:p w:rsidR="00246D2A" w:rsidRDefault="00246D2A" w:rsidP="0050217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eastAsia="Calibri"/>
          <w:b/>
          <w:bCs/>
        </w:rPr>
      </w:pPr>
    </w:p>
    <w:p w:rsidR="007F24C4" w:rsidRDefault="007F24C4" w:rsidP="0050217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eastAsia="Calibri"/>
          <w:b/>
          <w:bCs/>
        </w:rPr>
      </w:pPr>
    </w:p>
    <w:p w:rsidR="00246D2A" w:rsidRDefault="00246D2A" w:rsidP="0050217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eastAsia="Calibri"/>
          <w:b/>
          <w:bCs/>
        </w:rPr>
      </w:pPr>
    </w:p>
    <w:p w:rsidR="00246D2A" w:rsidRDefault="00246D2A" w:rsidP="0050217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eastAsia="Calibri"/>
          <w:b/>
          <w:bCs/>
        </w:rPr>
      </w:pPr>
    </w:p>
    <w:p w:rsidR="00246D2A" w:rsidRDefault="00246D2A" w:rsidP="0050217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eastAsia="Calibri"/>
          <w:b/>
          <w:bCs/>
        </w:rPr>
      </w:pPr>
    </w:p>
    <w:p w:rsidR="007B626D" w:rsidRPr="000E3783" w:rsidRDefault="009356FD" w:rsidP="00246D2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Bidi" w:hAnsiTheme="minorBidi" w:cstheme="minorBidi"/>
          <w:color w:val="1F4E79" w:themeColor="accent1" w:themeShade="80"/>
        </w:rPr>
      </w:pPr>
      <w:r w:rsidRPr="00116822">
        <w:rPr>
          <w:rFonts w:eastAsia="Calibri"/>
          <w:b/>
          <w:bCs/>
        </w:rPr>
        <w:lastRenderedPageBreak/>
        <w:t xml:space="preserve">Supplementary </w:t>
      </w:r>
      <w:r>
        <w:rPr>
          <w:rFonts w:eastAsia="Calibri"/>
          <w:b/>
          <w:bCs/>
        </w:rPr>
        <w:t xml:space="preserve">table </w:t>
      </w:r>
      <w:r w:rsidR="00246D2A">
        <w:rPr>
          <w:rFonts w:eastAsia="Calibri"/>
          <w:b/>
          <w:bCs/>
        </w:rPr>
        <w:t>3</w:t>
      </w:r>
      <w:r w:rsidRPr="003707E0">
        <w:rPr>
          <w:rFonts w:asciiTheme="minorBidi" w:eastAsia="Calibri" w:hAnsiTheme="minorBidi" w:cstheme="minorBidi"/>
          <w:b/>
          <w:bCs/>
          <w:color w:val="1F4E79" w:themeColor="accent1" w:themeShade="80"/>
        </w:rPr>
        <w:t>:</w:t>
      </w:r>
      <w:r w:rsidRPr="003707E0">
        <w:rPr>
          <w:rFonts w:asciiTheme="minorBidi" w:hAnsiTheme="minorBidi" w:cstheme="minorBidi"/>
          <w:color w:val="1F4E79" w:themeColor="accent1" w:themeShade="80"/>
          <w:rtl/>
        </w:rPr>
        <w:t xml:space="preserve"> </w:t>
      </w:r>
      <w:r w:rsidR="007B626D" w:rsidRPr="003707E0">
        <w:rPr>
          <w:rFonts w:asciiTheme="minorBidi" w:hAnsiTheme="minorBidi" w:cstheme="minorBidi"/>
          <w:color w:val="1F4E79" w:themeColor="accent1" w:themeShade="80"/>
        </w:rPr>
        <w:t>Association between</w:t>
      </w:r>
      <w:r w:rsidR="007B626D">
        <w:rPr>
          <w:rFonts w:asciiTheme="minorBidi" w:hAnsiTheme="minorBidi" w:cstheme="minorBidi"/>
          <w:color w:val="1F4E79" w:themeColor="accent1" w:themeShade="80"/>
        </w:rPr>
        <w:t xml:space="preserve"> </w:t>
      </w:r>
      <w:proofErr w:type="spellStart"/>
      <w:proofErr w:type="gramStart"/>
      <w:r w:rsidR="007B626D">
        <w:rPr>
          <w:rFonts w:asciiTheme="minorBidi" w:hAnsiTheme="minorBidi" w:cstheme="minorBidi"/>
          <w:color w:val="1F4E79" w:themeColor="accent1" w:themeShade="80"/>
        </w:rPr>
        <w:t>parkinson’s</w:t>
      </w:r>
      <w:proofErr w:type="spellEnd"/>
      <w:proofErr w:type="gramEnd"/>
      <w:r w:rsidR="007B626D">
        <w:rPr>
          <w:rFonts w:asciiTheme="minorBidi" w:hAnsiTheme="minorBidi" w:cstheme="minorBidi"/>
          <w:color w:val="1F4E79" w:themeColor="accent1" w:themeShade="80"/>
        </w:rPr>
        <w:t xml:space="preserve"> family history, drugs </w:t>
      </w:r>
      <w:r w:rsidR="007B626D" w:rsidRPr="003707E0">
        <w:rPr>
          <w:rFonts w:asciiTheme="minorBidi" w:hAnsiTheme="minorBidi" w:cstheme="minorBidi"/>
          <w:color w:val="1F4E79" w:themeColor="accent1" w:themeShade="80"/>
        </w:rPr>
        <w:t>and age of onset with IIEF</w:t>
      </w:r>
      <w:r w:rsidR="007B626D">
        <w:rPr>
          <w:rFonts w:asciiTheme="minorBidi" w:hAnsiTheme="minorBidi" w:cstheme="minorBidi"/>
          <w:color w:val="1F4E79" w:themeColor="accent1" w:themeShade="80"/>
        </w:rPr>
        <w:t>-5</w:t>
      </w:r>
      <w:r w:rsidR="007B626D" w:rsidRPr="003707E0">
        <w:rPr>
          <w:rFonts w:asciiTheme="minorBidi" w:hAnsiTheme="minorBidi" w:cstheme="minorBidi"/>
          <w:color w:val="1F4E79" w:themeColor="accent1" w:themeShade="80"/>
        </w:rPr>
        <w:t xml:space="preserve"> categories among the participating Parkinson's patients (n=74)  </w:t>
      </w:r>
    </w:p>
    <w:tbl>
      <w:tblPr>
        <w:tblStyle w:val="TableGrid"/>
        <w:tblW w:w="6571" w:type="pct"/>
        <w:tblInd w:w="-1281" w:type="dxa"/>
        <w:tblLayout w:type="fixed"/>
        <w:tblLook w:val="0000" w:firstRow="0" w:lastRow="0" w:firstColumn="0" w:lastColumn="0" w:noHBand="0" w:noVBand="0"/>
      </w:tblPr>
      <w:tblGrid>
        <w:gridCol w:w="2121"/>
        <w:gridCol w:w="712"/>
        <w:gridCol w:w="851"/>
        <w:gridCol w:w="426"/>
        <w:gridCol w:w="851"/>
        <w:gridCol w:w="422"/>
        <w:gridCol w:w="776"/>
        <w:gridCol w:w="644"/>
        <w:gridCol w:w="853"/>
        <w:gridCol w:w="426"/>
        <w:gridCol w:w="851"/>
        <w:gridCol w:w="422"/>
        <w:gridCol w:w="855"/>
        <w:gridCol w:w="1132"/>
      </w:tblGrid>
      <w:tr w:rsidR="00246D2A" w:rsidRPr="004C028A" w:rsidTr="00872D8E">
        <w:tc>
          <w:tcPr>
            <w:tcW w:w="935" w:type="pct"/>
            <w:vMerge w:val="restar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gridSpan w:val="2"/>
            <w:vMerge w:val="restar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876" w:type="pct"/>
            <w:gridSpan w:val="10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IIEF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500" w:type="pct"/>
            <w:vMerge w:val="restar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P-value</w:t>
            </w:r>
          </w:p>
        </w:tc>
      </w:tr>
      <w:tr w:rsidR="00246D2A" w:rsidRPr="004C028A" w:rsidTr="00872D8E">
        <w:tc>
          <w:tcPr>
            <w:tcW w:w="935" w:type="pct"/>
            <w:vMerge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2"/>
            <w:vMerge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gridSpan w:val="2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 ED</w:t>
            </w:r>
          </w:p>
        </w:tc>
        <w:tc>
          <w:tcPr>
            <w:tcW w:w="528" w:type="pct"/>
            <w:gridSpan w:val="2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Mild ED</w:t>
            </w:r>
          </w:p>
        </w:tc>
        <w:tc>
          <w:tcPr>
            <w:tcW w:w="660" w:type="pct"/>
            <w:gridSpan w:val="2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Mild to moderate ED</w:t>
            </w:r>
          </w:p>
        </w:tc>
        <w:tc>
          <w:tcPr>
            <w:tcW w:w="563" w:type="pct"/>
            <w:gridSpan w:val="2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Moderate ED</w:t>
            </w:r>
          </w:p>
        </w:tc>
        <w:tc>
          <w:tcPr>
            <w:tcW w:w="563" w:type="pct"/>
            <w:gridSpan w:val="2"/>
          </w:tcPr>
          <w:p w:rsidR="00246D2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Severe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ED</w:t>
            </w:r>
          </w:p>
        </w:tc>
        <w:tc>
          <w:tcPr>
            <w:tcW w:w="500" w:type="pct"/>
            <w:vMerge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6D2A" w:rsidRPr="004C028A" w:rsidTr="00872D8E">
        <w:tc>
          <w:tcPr>
            <w:tcW w:w="935" w:type="pct"/>
            <w:vMerge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8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342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84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8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37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00" w:type="pct"/>
            <w:vMerge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6D2A" w:rsidRPr="004C028A" w:rsidTr="00872D8E">
        <w:tc>
          <w:tcPr>
            <w:tcW w:w="93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Parkinson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’s</w:t>
            </w: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family history </w:t>
            </w:r>
          </w:p>
        </w:tc>
        <w:tc>
          <w:tcPr>
            <w:tcW w:w="314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188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8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4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188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26.7</w:t>
            </w:r>
          </w:p>
        </w:tc>
        <w:tc>
          <w:tcPr>
            <w:tcW w:w="18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500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*0.628</w:t>
            </w:r>
          </w:p>
        </w:tc>
      </w:tr>
      <w:tr w:rsidR="00246D2A" w:rsidRPr="004C028A" w:rsidTr="00872D8E">
        <w:tc>
          <w:tcPr>
            <w:tcW w:w="93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Levodopa</w:t>
            </w:r>
          </w:p>
        </w:tc>
        <w:tc>
          <w:tcPr>
            <w:tcW w:w="314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188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8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84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88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18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500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*0.013</w:t>
            </w:r>
          </w:p>
        </w:tc>
      </w:tr>
      <w:tr w:rsidR="00246D2A" w:rsidRPr="004C028A" w:rsidTr="00872D8E">
        <w:tc>
          <w:tcPr>
            <w:tcW w:w="93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Dopamine agonists</w:t>
            </w:r>
          </w:p>
        </w:tc>
        <w:tc>
          <w:tcPr>
            <w:tcW w:w="314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188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8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284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188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8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00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*0.461</w:t>
            </w:r>
          </w:p>
        </w:tc>
      </w:tr>
      <w:tr w:rsidR="00246D2A" w:rsidRPr="004C028A" w:rsidTr="00872D8E">
        <w:tc>
          <w:tcPr>
            <w:tcW w:w="93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Amantadine</w:t>
            </w:r>
          </w:p>
        </w:tc>
        <w:tc>
          <w:tcPr>
            <w:tcW w:w="314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188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8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84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188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8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00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*0.928</w:t>
            </w:r>
          </w:p>
        </w:tc>
      </w:tr>
      <w:tr w:rsidR="00246D2A" w:rsidRPr="004C028A" w:rsidTr="00872D8E">
        <w:tc>
          <w:tcPr>
            <w:tcW w:w="93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Anticholinergic </w:t>
            </w:r>
          </w:p>
        </w:tc>
        <w:tc>
          <w:tcPr>
            <w:tcW w:w="314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88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8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188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8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500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*0.095</w:t>
            </w:r>
          </w:p>
        </w:tc>
      </w:tr>
      <w:tr w:rsidR="00246D2A" w:rsidRPr="004C028A" w:rsidTr="00872D8E">
        <w:tc>
          <w:tcPr>
            <w:tcW w:w="93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MAOI</w:t>
            </w:r>
          </w:p>
        </w:tc>
        <w:tc>
          <w:tcPr>
            <w:tcW w:w="314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188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8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284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88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18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00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*0.447</w:t>
            </w:r>
          </w:p>
        </w:tc>
      </w:tr>
      <w:tr w:rsidR="00246D2A" w:rsidRPr="004C028A" w:rsidTr="00872D8E">
        <w:tc>
          <w:tcPr>
            <w:tcW w:w="93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B-blocker</w:t>
            </w:r>
          </w:p>
        </w:tc>
        <w:tc>
          <w:tcPr>
            <w:tcW w:w="314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88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8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4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88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8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*0.722</w:t>
            </w:r>
          </w:p>
        </w:tc>
      </w:tr>
      <w:tr w:rsidR="00246D2A" w:rsidRPr="004C028A" w:rsidTr="00872D8E">
        <w:tc>
          <w:tcPr>
            <w:tcW w:w="93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Age of onset in years (</w:t>
            </w:r>
            <w:proofErr w:type="spellStart"/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89" w:type="pct"/>
            <w:gridSpan w:val="2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57±8</w:t>
            </w:r>
          </w:p>
        </w:tc>
        <w:tc>
          <w:tcPr>
            <w:tcW w:w="563" w:type="pct"/>
            <w:gridSpan w:val="2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49±6</w:t>
            </w: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528" w:type="pct"/>
            <w:gridSpan w:val="2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55±7</w:t>
            </w: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660" w:type="pct"/>
            <w:gridSpan w:val="2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56±7</w:t>
            </w: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afg</w:t>
            </w:r>
          </w:p>
        </w:tc>
        <w:tc>
          <w:tcPr>
            <w:tcW w:w="563" w:type="pct"/>
            <w:gridSpan w:val="2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63±5</w:t>
            </w: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bdf</w:t>
            </w:r>
          </w:p>
        </w:tc>
        <w:tc>
          <w:tcPr>
            <w:tcW w:w="563" w:type="pct"/>
            <w:gridSpan w:val="2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64±8</w:t>
            </w: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ceg</w:t>
            </w:r>
          </w:p>
        </w:tc>
        <w:tc>
          <w:tcPr>
            <w:tcW w:w="500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^&lt;0.001</w:t>
            </w:r>
          </w:p>
        </w:tc>
      </w:tr>
      <w:tr w:rsidR="00246D2A" w:rsidRPr="004C028A" w:rsidTr="00872D8E">
        <w:tc>
          <w:tcPr>
            <w:tcW w:w="935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Age (</w:t>
            </w:r>
            <w:proofErr w:type="spellStart"/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89" w:type="pct"/>
            <w:gridSpan w:val="2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61±8</w:t>
            </w:r>
          </w:p>
        </w:tc>
        <w:tc>
          <w:tcPr>
            <w:tcW w:w="563" w:type="pct"/>
            <w:gridSpan w:val="2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51±5</w:t>
            </w: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528" w:type="pct"/>
            <w:gridSpan w:val="2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vertAlign w:val="superscript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57±7</w:t>
            </w: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660" w:type="pct"/>
            <w:gridSpan w:val="2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vertAlign w:val="superscript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59±7</w:t>
            </w: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afg</w:t>
            </w:r>
          </w:p>
        </w:tc>
        <w:tc>
          <w:tcPr>
            <w:tcW w:w="563" w:type="pct"/>
            <w:gridSpan w:val="2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67±5</w:t>
            </w: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bdf</w:t>
            </w:r>
          </w:p>
        </w:tc>
        <w:tc>
          <w:tcPr>
            <w:tcW w:w="563" w:type="pct"/>
            <w:gridSpan w:val="2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vertAlign w:val="superscript"/>
              </w:rPr>
            </w:pP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69±8</w:t>
            </w:r>
            <w:r w:rsidRPr="004C02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ceg</w:t>
            </w:r>
          </w:p>
        </w:tc>
        <w:tc>
          <w:tcPr>
            <w:tcW w:w="500" w:type="pct"/>
          </w:tcPr>
          <w:p w:rsidR="00246D2A" w:rsidRPr="004C028A" w:rsidRDefault="00246D2A" w:rsidP="00246D2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C02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^&lt;0.001</w:t>
            </w:r>
          </w:p>
        </w:tc>
      </w:tr>
    </w:tbl>
    <w:p w:rsidR="00502170" w:rsidRDefault="00502170" w:rsidP="009356F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i/>
          <w:iCs/>
          <w:sz w:val="24"/>
          <w:szCs w:val="24"/>
        </w:rPr>
      </w:pPr>
    </w:p>
    <w:p w:rsidR="009356FD" w:rsidRPr="00D7435F" w:rsidRDefault="009356FD" w:rsidP="009356F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i/>
          <w:iCs/>
          <w:sz w:val="24"/>
          <w:szCs w:val="24"/>
        </w:rPr>
      </w:pPr>
      <w:r w:rsidRPr="00D7435F">
        <w:rPr>
          <w:rFonts w:asciiTheme="majorBidi" w:hAnsiTheme="majorBidi" w:cstheme="majorBidi"/>
          <w:i/>
          <w:iCs/>
          <w:sz w:val="24"/>
          <w:szCs w:val="24"/>
        </w:rPr>
        <w:t>Variables are presented as numbers and percentages or means and standard deviation (SD)</w:t>
      </w:r>
    </w:p>
    <w:p w:rsidR="009356FD" w:rsidRPr="00D7435F" w:rsidRDefault="009356FD" w:rsidP="009356F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i/>
          <w:iCs/>
          <w:sz w:val="24"/>
          <w:szCs w:val="24"/>
        </w:rPr>
      </w:pPr>
      <w:r w:rsidRPr="00D7435F">
        <w:rPr>
          <w:rFonts w:asciiTheme="majorBidi" w:hAnsiTheme="majorBidi" w:cstheme="majorBidi"/>
          <w:i/>
          <w:iCs/>
          <w:sz w:val="24"/>
          <w:szCs w:val="24"/>
        </w:rPr>
        <w:t>IIEF</w:t>
      </w:r>
      <w:r w:rsidR="00CD4B15">
        <w:rPr>
          <w:rFonts w:asciiTheme="majorBidi" w:hAnsiTheme="majorBidi" w:cstheme="majorBidi"/>
          <w:i/>
          <w:iCs/>
          <w:sz w:val="24"/>
          <w:szCs w:val="24"/>
        </w:rPr>
        <w:t>-5</w:t>
      </w:r>
      <w:r w:rsidRPr="00D7435F">
        <w:rPr>
          <w:rFonts w:asciiTheme="majorBidi" w:hAnsiTheme="majorBidi" w:cstheme="majorBidi"/>
          <w:i/>
          <w:iCs/>
          <w:sz w:val="24"/>
          <w:szCs w:val="24"/>
        </w:rPr>
        <w:t>: The international index of erectile function</w:t>
      </w:r>
      <w:r w:rsidR="00CD4B15">
        <w:rPr>
          <w:rFonts w:asciiTheme="majorBidi" w:hAnsiTheme="majorBidi" w:cstheme="majorBidi"/>
          <w:i/>
          <w:iCs/>
          <w:sz w:val="24"/>
          <w:szCs w:val="24"/>
        </w:rPr>
        <w:t>- 5items</w:t>
      </w:r>
      <w:r w:rsidRPr="00D7435F">
        <w:rPr>
          <w:rFonts w:asciiTheme="majorBidi" w:hAnsiTheme="majorBidi" w:cstheme="majorBidi"/>
          <w:i/>
          <w:iCs/>
          <w:sz w:val="24"/>
          <w:szCs w:val="24"/>
        </w:rPr>
        <w:t>, ED: Erectile dysfunction</w:t>
      </w:r>
    </w:p>
    <w:p w:rsidR="009356FD" w:rsidRPr="00D7435F" w:rsidRDefault="009356FD" w:rsidP="009356F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D7435F">
        <w:rPr>
          <w:rFonts w:asciiTheme="majorBidi" w:hAnsiTheme="majorBidi" w:cstheme="majorBidi"/>
          <w:i/>
          <w:iCs/>
          <w:sz w:val="24"/>
          <w:szCs w:val="24"/>
        </w:rPr>
        <w:t>* Chi-square test was used</w:t>
      </w:r>
    </w:p>
    <w:p w:rsidR="009356FD" w:rsidRPr="00D7435F" w:rsidRDefault="009356FD" w:rsidP="009356FD">
      <w:pPr>
        <w:keepNext/>
        <w:tabs>
          <w:tab w:val="left" w:pos="1530"/>
        </w:tabs>
        <w:spacing w:after="0" w:line="240" w:lineRule="auto"/>
        <w:ind w:right="-720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D7435F">
        <w:rPr>
          <w:rFonts w:asciiTheme="majorBidi" w:eastAsia="Calibri" w:hAnsiTheme="majorBidi" w:cstheme="majorBidi"/>
          <w:i/>
          <w:iCs/>
          <w:noProof/>
          <w:sz w:val="24"/>
          <w:szCs w:val="24"/>
        </w:rPr>
        <w:t>^ One-way ANOVA test was used</w:t>
      </w:r>
    </w:p>
    <w:p w:rsidR="009356FD" w:rsidRPr="00D7435F" w:rsidRDefault="009356FD" w:rsidP="009356FD">
      <w:pPr>
        <w:keepNext/>
        <w:tabs>
          <w:tab w:val="left" w:pos="1530"/>
        </w:tabs>
        <w:spacing w:after="0" w:line="240" w:lineRule="auto"/>
        <w:ind w:right="-720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D7435F">
        <w:rPr>
          <w:rFonts w:asciiTheme="majorBidi" w:eastAsia="Calibri" w:hAnsiTheme="majorBidi" w:cstheme="majorBidi"/>
          <w:i/>
          <w:iCs/>
          <w:noProof/>
          <w:sz w:val="24"/>
          <w:szCs w:val="24"/>
        </w:rPr>
        <w:t xml:space="preserve">Superscript letters show pairwise significance using LSD tests. Categories with the same letter show significance difference.                         </w:t>
      </w:r>
    </w:p>
    <w:p w:rsidR="009356FD" w:rsidRPr="00D7435F" w:rsidRDefault="009356FD" w:rsidP="009356FD">
      <w:pPr>
        <w:keepNext/>
        <w:tabs>
          <w:tab w:val="left" w:pos="1530"/>
        </w:tabs>
        <w:spacing w:after="0" w:line="240" w:lineRule="auto"/>
        <w:ind w:right="-720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D7435F">
        <w:rPr>
          <w:rFonts w:asciiTheme="majorBidi" w:hAnsiTheme="majorBidi" w:cstheme="majorBidi"/>
          <w:i/>
          <w:iCs/>
          <w:sz w:val="24"/>
          <w:szCs w:val="24"/>
        </w:rPr>
        <w:t>Bold p-values are significant at level≤0.05</w:t>
      </w:r>
    </w:p>
    <w:p w:rsidR="009356FD" w:rsidRDefault="009356FD" w:rsidP="009356F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4"/>
          <w:szCs w:val="24"/>
        </w:rPr>
      </w:pPr>
    </w:p>
    <w:p w:rsidR="00466E65" w:rsidRDefault="00466E65" w:rsidP="009356F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4"/>
          <w:szCs w:val="24"/>
        </w:rPr>
      </w:pPr>
    </w:p>
    <w:p w:rsidR="00466E65" w:rsidRDefault="00466E65" w:rsidP="009356F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4"/>
          <w:szCs w:val="24"/>
        </w:rPr>
      </w:pPr>
    </w:p>
    <w:p w:rsidR="00466E65" w:rsidRDefault="00466E65" w:rsidP="009356F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4"/>
          <w:szCs w:val="24"/>
        </w:rPr>
      </w:pPr>
    </w:p>
    <w:p w:rsidR="007F24C4" w:rsidRDefault="007F24C4" w:rsidP="009356F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4"/>
          <w:szCs w:val="24"/>
        </w:rPr>
      </w:pPr>
    </w:p>
    <w:p w:rsidR="007F24C4" w:rsidRDefault="007F24C4" w:rsidP="009356F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4"/>
          <w:szCs w:val="24"/>
        </w:rPr>
      </w:pPr>
    </w:p>
    <w:p w:rsidR="00466E65" w:rsidRDefault="00466E65" w:rsidP="009356F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4"/>
          <w:szCs w:val="24"/>
        </w:rPr>
      </w:pPr>
    </w:p>
    <w:p w:rsidR="009356FD" w:rsidRPr="00466E65" w:rsidRDefault="003707E0" w:rsidP="00AE4BB5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Bidi" w:hAnsiTheme="minorBidi" w:cstheme="minorBidi"/>
          <w:color w:val="1F4E79" w:themeColor="accent1" w:themeShade="80"/>
        </w:rPr>
      </w:pPr>
      <w:r w:rsidRPr="00116822">
        <w:rPr>
          <w:rFonts w:eastAsia="Calibri"/>
          <w:b/>
          <w:bCs/>
        </w:rPr>
        <w:lastRenderedPageBreak/>
        <w:t xml:space="preserve">Supplementary </w:t>
      </w:r>
      <w:r>
        <w:rPr>
          <w:rFonts w:eastAsia="Calibri"/>
          <w:b/>
          <w:bCs/>
        </w:rPr>
        <w:t xml:space="preserve">table </w:t>
      </w:r>
      <w:r w:rsidR="00AE4BB5">
        <w:rPr>
          <w:rFonts w:eastAsia="Calibri"/>
          <w:b/>
          <w:bCs/>
        </w:rPr>
        <w:t>4</w:t>
      </w:r>
      <w:r w:rsidRPr="003707E0">
        <w:rPr>
          <w:rFonts w:asciiTheme="minorBidi" w:eastAsia="Calibri" w:hAnsiTheme="minorBidi" w:cstheme="minorBidi"/>
          <w:b/>
          <w:bCs/>
          <w:color w:val="1F4E79" w:themeColor="accent1" w:themeShade="80"/>
        </w:rPr>
        <w:t>:</w:t>
      </w:r>
      <w:r w:rsidRPr="003707E0">
        <w:rPr>
          <w:rFonts w:asciiTheme="minorBidi" w:hAnsiTheme="minorBidi" w:cstheme="minorBidi"/>
          <w:color w:val="1F4E79" w:themeColor="accent1" w:themeShade="80"/>
          <w:rtl/>
        </w:rPr>
        <w:t xml:space="preserve"> </w:t>
      </w:r>
      <w:r w:rsidR="00466E65" w:rsidRPr="00D7435F">
        <w:rPr>
          <w:rFonts w:asciiTheme="majorBidi" w:hAnsiTheme="majorBidi" w:cstheme="majorBidi"/>
        </w:rPr>
        <w:t xml:space="preserve"> </w:t>
      </w:r>
      <w:r w:rsidR="00466E65" w:rsidRPr="00466E65">
        <w:rPr>
          <w:rFonts w:asciiTheme="minorBidi" w:hAnsiTheme="minorBidi" w:cstheme="minorBidi"/>
          <w:color w:val="1F4E79" w:themeColor="accent1" w:themeShade="80"/>
        </w:rPr>
        <w:t>Association between levodopa and IIEF</w:t>
      </w:r>
      <w:r w:rsidR="007B626D">
        <w:rPr>
          <w:rFonts w:asciiTheme="minorBidi" w:hAnsiTheme="minorBidi" w:cstheme="minorBidi"/>
          <w:color w:val="1F4E79" w:themeColor="accent1" w:themeShade="80"/>
        </w:rPr>
        <w:t>-5</w:t>
      </w:r>
      <w:r w:rsidR="00466E65" w:rsidRPr="00466E65">
        <w:rPr>
          <w:rFonts w:asciiTheme="minorBidi" w:hAnsiTheme="minorBidi" w:cstheme="minorBidi"/>
          <w:color w:val="1F4E79" w:themeColor="accent1" w:themeShade="80"/>
        </w:rPr>
        <w:t xml:space="preserve"> score as well as other hormonal and penile duplex diagnostics among the participating Parkinson’s patients (n=74)  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3016"/>
        <w:gridCol w:w="1107"/>
        <w:gridCol w:w="955"/>
        <w:gridCol w:w="1116"/>
        <w:gridCol w:w="879"/>
        <w:gridCol w:w="1070"/>
      </w:tblGrid>
      <w:tr w:rsidR="00AE4BB5" w:rsidRPr="005C52FF" w:rsidTr="00AE4BB5">
        <w:tc>
          <w:tcPr>
            <w:tcW w:w="0" w:type="auto"/>
            <w:vMerge w:val="restar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57" w:type="dxa"/>
            <w:gridSpan w:val="4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Levodopa</w:t>
            </w:r>
          </w:p>
        </w:tc>
        <w:tc>
          <w:tcPr>
            <w:tcW w:w="1070" w:type="dxa"/>
            <w:vMerge w:val="restar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</w:tr>
      <w:tr w:rsidR="00AE4BB5" w:rsidRPr="005C52FF" w:rsidTr="00AE4BB5">
        <w:tc>
          <w:tcPr>
            <w:tcW w:w="0" w:type="auto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</w:p>
        </w:tc>
        <w:tc>
          <w:tcPr>
            <w:tcW w:w="0" w:type="auto"/>
            <w:gridSpan w:val="2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</w:p>
        </w:tc>
        <w:tc>
          <w:tcPr>
            <w:tcW w:w="0" w:type="auto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4BB5" w:rsidRPr="005C52FF" w:rsidTr="00AE4BB5">
        <w:tc>
          <w:tcPr>
            <w:tcW w:w="0" w:type="auto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SD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SD</w:t>
            </w:r>
          </w:p>
        </w:tc>
        <w:tc>
          <w:tcPr>
            <w:tcW w:w="0" w:type="auto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4BB5" w:rsidRPr="005C52FF" w:rsidTr="00AE4BB5"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IIEF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-5</w:t>
            </w:r>
            <w:r w:rsidRPr="005C52FF">
              <w:rPr>
                <w:rFonts w:asciiTheme="majorBidi" w:hAnsiTheme="majorBidi" w:cstheme="majorBidi"/>
                <w:sz w:val="24"/>
                <w:szCs w:val="24"/>
              </w:rPr>
              <w:t xml:space="preserve"> score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14.5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3.6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12.1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0.021*</w:t>
            </w:r>
          </w:p>
        </w:tc>
      </w:tr>
      <w:tr w:rsidR="00AE4BB5" w:rsidRPr="005C52FF" w:rsidTr="00AE4BB5">
        <w:tc>
          <w:tcPr>
            <w:tcW w:w="0" w:type="auto"/>
            <w:gridSpan w:val="6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Hormonal</w:t>
            </w:r>
          </w:p>
        </w:tc>
      </w:tr>
      <w:tr w:rsidR="00AE4BB5" w:rsidRPr="005C52FF" w:rsidTr="00AE4BB5">
        <w:tc>
          <w:tcPr>
            <w:tcW w:w="0" w:type="auto"/>
          </w:tcPr>
          <w:p w:rsidR="00AE4BB5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Prolactin (median [Q1-Q3))</w:t>
            </w:r>
          </w:p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/mL</w:t>
            </w:r>
          </w:p>
        </w:tc>
        <w:tc>
          <w:tcPr>
            <w:tcW w:w="0" w:type="auto"/>
            <w:gridSpan w:val="2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4.8(3.7-11.3)</w:t>
            </w:r>
          </w:p>
        </w:tc>
        <w:tc>
          <w:tcPr>
            <w:tcW w:w="0" w:type="auto"/>
            <w:gridSpan w:val="2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5.1(3.6-10.3)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0.965#</w:t>
            </w:r>
          </w:p>
        </w:tc>
      </w:tr>
      <w:tr w:rsidR="00AE4BB5" w:rsidRPr="005C52FF" w:rsidTr="00AE4BB5"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Total testosterone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/mL</w:t>
            </w:r>
            <w:r w:rsidRPr="005C52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5.7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5.0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0.092*</w:t>
            </w:r>
          </w:p>
        </w:tc>
      </w:tr>
      <w:tr w:rsidR="00AE4BB5" w:rsidRPr="005C52FF" w:rsidTr="00AE4BB5"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Free testosterone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/mL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124.5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42.3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101.9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46.5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0.033*</w:t>
            </w:r>
          </w:p>
        </w:tc>
      </w:tr>
      <w:tr w:rsidR="00AE4BB5" w:rsidRPr="005C52FF" w:rsidTr="00AE4BB5">
        <w:tc>
          <w:tcPr>
            <w:tcW w:w="0" w:type="auto"/>
            <w:gridSpan w:val="6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Vascular</w:t>
            </w:r>
          </w:p>
        </w:tc>
      </w:tr>
      <w:tr w:rsidR="00AE4BB5" w:rsidRPr="005C52FF" w:rsidTr="00AE4BB5"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PSV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C52FF">
              <w:rPr>
                <w:rFonts w:asciiTheme="majorBidi" w:hAnsiTheme="majorBidi" w:cstheme="majorBidi"/>
                <w:sz w:val="24"/>
                <w:szCs w:val="24"/>
              </w:rPr>
              <w:t>cm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5C52FF">
              <w:rPr>
                <w:rFonts w:asciiTheme="majorBidi" w:hAnsiTheme="majorBidi" w:cstheme="majorBidi"/>
                <w:sz w:val="24"/>
                <w:szCs w:val="24"/>
              </w:rPr>
              <w:t>s 30 min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36.5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5.3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34.1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6.3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0.091*</w:t>
            </w:r>
          </w:p>
        </w:tc>
      </w:tr>
      <w:tr w:rsidR="00AE4BB5" w:rsidRPr="005C52FF" w:rsidTr="00AE4BB5"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EDV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C52FF">
              <w:rPr>
                <w:rFonts w:asciiTheme="majorBidi" w:hAnsiTheme="majorBidi" w:cstheme="majorBidi"/>
                <w:sz w:val="24"/>
                <w:szCs w:val="24"/>
              </w:rPr>
              <w:t>cm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5C52FF">
              <w:rPr>
                <w:rFonts w:asciiTheme="majorBidi" w:hAnsiTheme="majorBidi" w:cstheme="majorBidi"/>
                <w:sz w:val="24"/>
                <w:szCs w:val="24"/>
              </w:rPr>
              <w:t>s 30 min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3.6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3.8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0.513*</w:t>
            </w:r>
          </w:p>
        </w:tc>
      </w:tr>
      <w:tr w:rsidR="00AE4BB5" w:rsidRPr="005C52FF" w:rsidTr="00AE4BB5"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RI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0.77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0.09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0.76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0.13</w:t>
            </w:r>
          </w:p>
        </w:tc>
        <w:tc>
          <w:tcPr>
            <w:tcW w:w="0" w:type="auto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0.531*</w:t>
            </w:r>
          </w:p>
        </w:tc>
      </w:tr>
    </w:tbl>
    <w:p w:rsidR="00AE4BB5" w:rsidRDefault="00AE4BB5" w:rsidP="009356F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9356FD" w:rsidRPr="00D7435F" w:rsidRDefault="009356FD" w:rsidP="009356F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D7435F">
        <w:rPr>
          <w:rFonts w:asciiTheme="majorBidi" w:hAnsiTheme="majorBidi" w:cstheme="majorBidi"/>
          <w:i/>
          <w:iCs/>
          <w:sz w:val="24"/>
          <w:szCs w:val="24"/>
        </w:rPr>
        <w:t>Variables are presented as means and standard deviation (SD)</w:t>
      </w:r>
    </w:p>
    <w:p w:rsidR="009356FD" w:rsidRPr="00D7435F" w:rsidRDefault="009356FD" w:rsidP="009356F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D7435F">
        <w:rPr>
          <w:rFonts w:asciiTheme="majorBidi" w:hAnsiTheme="majorBidi" w:cstheme="majorBidi"/>
          <w:i/>
          <w:iCs/>
          <w:sz w:val="24"/>
          <w:szCs w:val="24"/>
        </w:rPr>
        <w:t>IIEF</w:t>
      </w:r>
      <w:r w:rsidR="00CD4B15">
        <w:rPr>
          <w:rFonts w:asciiTheme="majorBidi" w:hAnsiTheme="majorBidi" w:cstheme="majorBidi"/>
          <w:i/>
          <w:iCs/>
          <w:sz w:val="24"/>
          <w:szCs w:val="24"/>
        </w:rPr>
        <w:t>-5</w:t>
      </w:r>
      <w:r w:rsidRPr="00D7435F">
        <w:rPr>
          <w:rFonts w:asciiTheme="majorBidi" w:hAnsiTheme="majorBidi" w:cstheme="majorBidi"/>
          <w:i/>
          <w:iCs/>
          <w:sz w:val="24"/>
          <w:szCs w:val="24"/>
        </w:rPr>
        <w:t>: The international index of erectile function</w:t>
      </w:r>
      <w:r w:rsidR="00CD4B15">
        <w:rPr>
          <w:rFonts w:asciiTheme="majorBidi" w:hAnsiTheme="majorBidi" w:cstheme="majorBidi"/>
          <w:i/>
          <w:iCs/>
          <w:sz w:val="24"/>
          <w:szCs w:val="24"/>
        </w:rPr>
        <w:t>- 5items</w:t>
      </w:r>
      <w:r w:rsidRPr="00D7435F">
        <w:rPr>
          <w:rFonts w:asciiTheme="majorBidi" w:hAnsiTheme="majorBidi" w:cstheme="majorBidi"/>
          <w:i/>
          <w:iCs/>
          <w:sz w:val="24"/>
          <w:szCs w:val="24"/>
        </w:rPr>
        <w:t>, PSV: Peak systolic velocity. EDV: End diastolic volume, RI: Resistive index</w:t>
      </w:r>
    </w:p>
    <w:p w:rsidR="009356FD" w:rsidRPr="00D7435F" w:rsidRDefault="009356FD" w:rsidP="009356FD">
      <w:pPr>
        <w:keepNext/>
        <w:tabs>
          <w:tab w:val="left" w:pos="1530"/>
        </w:tabs>
        <w:spacing w:after="0" w:line="240" w:lineRule="auto"/>
        <w:ind w:right="-720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D7435F">
        <w:rPr>
          <w:rFonts w:asciiTheme="majorBidi" w:hAnsiTheme="majorBidi" w:cstheme="majorBidi"/>
          <w:i/>
          <w:iCs/>
          <w:sz w:val="24"/>
          <w:szCs w:val="24"/>
        </w:rPr>
        <w:t xml:space="preserve">*Student T </w:t>
      </w:r>
      <w:r w:rsidRPr="00D7435F">
        <w:rPr>
          <w:rFonts w:asciiTheme="majorBidi" w:eastAsia="Calibri" w:hAnsiTheme="majorBidi" w:cstheme="majorBidi"/>
          <w:i/>
          <w:iCs/>
          <w:noProof/>
          <w:sz w:val="24"/>
          <w:szCs w:val="24"/>
        </w:rPr>
        <w:t>test was used</w:t>
      </w:r>
    </w:p>
    <w:p w:rsidR="009356FD" w:rsidRPr="00D7435F" w:rsidRDefault="009356FD" w:rsidP="009356FD">
      <w:pPr>
        <w:keepNext/>
        <w:tabs>
          <w:tab w:val="left" w:pos="1530"/>
        </w:tabs>
        <w:spacing w:after="0" w:line="240" w:lineRule="auto"/>
        <w:ind w:right="-720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D7435F">
        <w:rPr>
          <w:rFonts w:asciiTheme="majorBidi" w:eastAsia="Calibri" w:hAnsiTheme="majorBidi" w:cstheme="majorBidi"/>
          <w:i/>
          <w:iCs/>
          <w:noProof/>
          <w:sz w:val="24"/>
          <w:szCs w:val="24"/>
        </w:rPr>
        <w:t>#Mann-Whitney U test was used</w:t>
      </w:r>
    </w:p>
    <w:p w:rsidR="009356FD" w:rsidRPr="00D7435F" w:rsidRDefault="009356FD" w:rsidP="009356FD">
      <w:pPr>
        <w:keepNext/>
        <w:tabs>
          <w:tab w:val="left" w:pos="1530"/>
        </w:tabs>
        <w:spacing w:after="0" w:line="240" w:lineRule="auto"/>
        <w:ind w:right="-720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D7435F">
        <w:rPr>
          <w:rFonts w:asciiTheme="majorBidi" w:hAnsiTheme="majorBidi" w:cstheme="majorBidi"/>
          <w:i/>
          <w:iCs/>
          <w:sz w:val="24"/>
          <w:szCs w:val="24"/>
        </w:rPr>
        <w:t>Bold p-values are significant at level≤0.05</w:t>
      </w:r>
    </w:p>
    <w:p w:rsidR="009356FD" w:rsidRDefault="009356FD" w:rsidP="009356FD"/>
    <w:p w:rsidR="00466E65" w:rsidRDefault="00466E65" w:rsidP="009356FD"/>
    <w:p w:rsidR="00466E65" w:rsidRDefault="00466E65" w:rsidP="009356FD"/>
    <w:p w:rsidR="00466E65" w:rsidRDefault="00466E65" w:rsidP="009356FD"/>
    <w:p w:rsidR="00466E65" w:rsidRDefault="00466E65" w:rsidP="009356FD"/>
    <w:p w:rsidR="00466E65" w:rsidRDefault="00466E65" w:rsidP="009356FD"/>
    <w:p w:rsidR="00466E65" w:rsidRDefault="00466E65" w:rsidP="009356FD"/>
    <w:p w:rsidR="00466E65" w:rsidRDefault="00466E65" w:rsidP="009356FD"/>
    <w:p w:rsidR="009C1964" w:rsidRDefault="009C1964" w:rsidP="009356FD"/>
    <w:p w:rsidR="00466E65" w:rsidRDefault="00466E65" w:rsidP="00466E65">
      <w:pPr>
        <w:rPr>
          <w:rtl/>
        </w:rPr>
      </w:pPr>
    </w:p>
    <w:p w:rsidR="00466E65" w:rsidRPr="00466E65" w:rsidRDefault="00466E65" w:rsidP="00AE4BB5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Bidi" w:hAnsiTheme="minorBidi" w:cstheme="minorBidi"/>
          <w:color w:val="1F4E79" w:themeColor="accent1" w:themeShade="80"/>
        </w:rPr>
      </w:pPr>
      <w:r w:rsidRPr="00116822">
        <w:rPr>
          <w:rFonts w:eastAsia="Calibri"/>
          <w:b/>
          <w:bCs/>
        </w:rPr>
        <w:lastRenderedPageBreak/>
        <w:t xml:space="preserve">Supplementary </w:t>
      </w:r>
      <w:r>
        <w:rPr>
          <w:rFonts w:eastAsia="Calibri"/>
          <w:b/>
          <w:bCs/>
        </w:rPr>
        <w:t xml:space="preserve">table </w:t>
      </w:r>
      <w:r w:rsidR="00AE4BB5">
        <w:rPr>
          <w:rFonts w:eastAsia="Calibri"/>
          <w:b/>
          <w:bCs/>
        </w:rPr>
        <w:t>5</w:t>
      </w:r>
      <w:r w:rsidRPr="003707E0">
        <w:rPr>
          <w:rFonts w:asciiTheme="minorBidi" w:eastAsia="Calibri" w:hAnsiTheme="minorBidi" w:cstheme="minorBidi"/>
          <w:b/>
          <w:bCs/>
          <w:color w:val="1F4E79" w:themeColor="accent1" w:themeShade="80"/>
        </w:rPr>
        <w:t>:</w:t>
      </w:r>
      <w:r w:rsidRPr="003707E0">
        <w:rPr>
          <w:rFonts w:asciiTheme="minorBidi" w:hAnsiTheme="minorBidi" w:cstheme="minorBidi"/>
          <w:color w:val="1F4E79" w:themeColor="accent1" w:themeShade="80"/>
          <w:rtl/>
        </w:rPr>
        <w:t xml:space="preserve"> </w:t>
      </w:r>
      <w:r w:rsidRPr="00466E65">
        <w:rPr>
          <w:rFonts w:asciiTheme="minorBidi" w:hAnsiTheme="minorBidi" w:cstheme="minorBidi"/>
          <w:color w:val="1F4E79" w:themeColor="accent1" w:themeShade="80"/>
        </w:rPr>
        <w:t>Correlation between IIEF</w:t>
      </w:r>
      <w:r w:rsidR="007B626D">
        <w:rPr>
          <w:rFonts w:asciiTheme="minorBidi" w:hAnsiTheme="minorBidi" w:cstheme="minorBidi"/>
          <w:color w:val="1F4E79" w:themeColor="accent1" w:themeShade="80"/>
        </w:rPr>
        <w:t>-5</w:t>
      </w:r>
      <w:r w:rsidRPr="00466E65">
        <w:rPr>
          <w:rFonts w:asciiTheme="minorBidi" w:hAnsiTheme="minorBidi" w:cstheme="minorBidi"/>
          <w:color w:val="1F4E79" w:themeColor="accent1" w:themeShade="80"/>
        </w:rPr>
        <w:t xml:space="preserve"> score and PDQ 39 score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820"/>
        <w:gridCol w:w="1276"/>
        <w:gridCol w:w="2552"/>
      </w:tblGrid>
      <w:tr w:rsidR="00AE4BB5" w:rsidRPr="005C52FF" w:rsidTr="00AE4BB5">
        <w:tc>
          <w:tcPr>
            <w:tcW w:w="6648" w:type="dxa"/>
            <w:gridSpan w:val="3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IIEF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-5</w:t>
            </w:r>
            <w:r w:rsidRPr="005C52FF">
              <w:rPr>
                <w:rFonts w:asciiTheme="majorBidi" w:hAnsiTheme="majorBidi" w:cstheme="majorBidi"/>
                <w:sz w:val="24"/>
                <w:szCs w:val="24"/>
              </w:rPr>
              <w:t xml:space="preserve"> score</w:t>
            </w:r>
          </w:p>
        </w:tc>
      </w:tr>
      <w:tr w:rsidR="00AE4BB5" w:rsidRPr="005C52FF" w:rsidTr="00AE4BB5">
        <w:tc>
          <w:tcPr>
            <w:tcW w:w="2820" w:type="dxa"/>
            <w:vMerge w:val="restar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PDQ 39 total score</w:t>
            </w: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-0.387</w:t>
            </w:r>
          </w:p>
        </w:tc>
      </w:tr>
      <w:tr w:rsidR="00AE4BB5" w:rsidRPr="005C52FF" w:rsidTr="00AE4BB5">
        <w:tc>
          <w:tcPr>
            <w:tcW w:w="2820" w:type="dxa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0.001</w:t>
            </w:r>
          </w:p>
        </w:tc>
      </w:tr>
      <w:tr w:rsidR="00AE4BB5" w:rsidRPr="005C52FF" w:rsidTr="00AE4BB5">
        <w:tc>
          <w:tcPr>
            <w:tcW w:w="2820" w:type="dxa"/>
            <w:vMerge w:val="restar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Mobility</w:t>
            </w: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-0.490</w:t>
            </w:r>
          </w:p>
        </w:tc>
      </w:tr>
      <w:tr w:rsidR="00AE4BB5" w:rsidRPr="005C52FF" w:rsidTr="00AE4BB5">
        <w:tc>
          <w:tcPr>
            <w:tcW w:w="2820" w:type="dxa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&lt;0.001</w:t>
            </w:r>
          </w:p>
        </w:tc>
      </w:tr>
      <w:tr w:rsidR="00AE4BB5" w:rsidRPr="005C52FF" w:rsidTr="00AE4BB5">
        <w:tc>
          <w:tcPr>
            <w:tcW w:w="2820" w:type="dxa"/>
            <w:vMerge w:val="restar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ADL</w:t>
            </w: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-0.412</w:t>
            </w:r>
          </w:p>
        </w:tc>
      </w:tr>
      <w:tr w:rsidR="00AE4BB5" w:rsidRPr="005C52FF" w:rsidTr="00AE4BB5">
        <w:tc>
          <w:tcPr>
            <w:tcW w:w="2820" w:type="dxa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&lt;0.001</w:t>
            </w:r>
          </w:p>
        </w:tc>
      </w:tr>
      <w:tr w:rsidR="00AE4BB5" w:rsidRPr="005C52FF" w:rsidTr="00AE4BB5">
        <w:tc>
          <w:tcPr>
            <w:tcW w:w="2820" w:type="dxa"/>
            <w:vMerge w:val="restar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Emotional wellbeing</w:t>
            </w: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-0.135</w:t>
            </w:r>
          </w:p>
        </w:tc>
      </w:tr>
      <w:tr w:rsidR="00AE4BB5" w:rsidRPr="005C52FF" w:rsidTr="00AE4BB5">
        <w:tc>
          <w:tcPr>
            <w:tcW w:w="2820" w:type="dxa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0.251</w:t>
            </w:r>
          </w:p>
        </w:tc>
      </w:tr>
      <w:tr w:rsidR="00AE4BB5" w:rsidRPr="005C52FF" w:rsidTr="00AE4BB5">
        <w:tc>
          <w:tcPr>
            <w:tcW w:w="2820" w:type="dxa"/>
            <w:vMerge w:val="restar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Stigma</w:t>
            </w: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-0.123</w:t>
            </w:r>
          </w:p>
        </w:tc>
      </w:tr>
      <w:tr w:rsidR="00AE4BB5" w:rsidRPr="005C52FF" w:rsidTr="00AE4BB5">
        <w:tc>
          <w:tcPr>
            <w:tcW w:w="2820" w:type="dxa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0.298</w:t>
            </w:r>
          </w:p>
        </w:tc>
      </w:tr>
      <w:tr w:rsidR="00AE4BB5" w:rsidRPr="005C52FF" w:rsidTr="00AE4BB5">
        <w:tc>
          <w:tcPr>
            <w:tcW w:w="2820" w:type="dxa"/>
            <w:vMerge w:val="restar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Social support</w:t>
            </w: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-0.008</w:t>
            </w:r>
          </w:p>
        </w:tc>
      </w:tr>
      <w:tr w:rsidR="00AE4BB5" w:rsidRPr="005C52FF" w:rsidTr="00AE4BB5">
        <w:tc>
          <w:tcPr>
            <w:tcW w:w="2820" w:type="dxa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0.944</w:t>
            </w:r>
          </w:p>
        </w:tc>
      </w:tr>
      <w:tr w:rsidR="00AE4BB5" w:rsidRPr="005C52FF" w:rsidTr="00AE4BB5">
        <w:tc>
          <w:tcPr>
            <w:tcW w:w="2820" w:type="dxa"/>
            <w:vMerge w:val="restar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Cognition</w:t>
            </w: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-0.348</w:t>
            </w:r>
          </w:p>
        </w:tc>
      </w:tr>
      <w:tr w:rsidR="00AE4BB5" w:rsidRPr="005C52FF" w:rsidTr="00AE4BB5">
        <w:tc>
          <w:tcPr>
            <w:tcW w:w="2820" w:type="dxa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0.002</w:t>
            </w:r>
          </w:p>
        </w:tc>
      </w:tr>
      <w:tr w:rsidR="00AE4BB5" w:rsidRPr="005C52FF" w:rsidTr="00AE4BB5">
        <w:tc>
          <w:tcPr>
            <w:tcW w:w="2820" w:type="dxa"/>
            <w:vMerge w:val="restar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Communication</w:t>
            </w: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-0.292</w:t>
            </w:r>
          </w:p>
        </w:tc>
      </w:tr>
      <w:tr w:rsidR="00AE4BB5" w:rsidRPr="005C52FF" w:rsidTr="00AE4BB5">
        <w:tc>
          <w:tcPr>
            <w:tcW w:w="2820" w:type="dxa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0.012</w:t>
            </w:r>
          </w:p>
        </w:tc>
      </w:tr>
      <w:tr w:rsidR="00AE4BB5" w:rsidRPr="005C52FF" w:rsidTr="00AE4BB5">
        <w:tc>
          <w:tcPr>
            <w:tcW w:w="2820" w:type="dxa"/>
            <w:vMerge w:val="restar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Bodily discomfort</w:t>
            </w: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-0.250</w:t>
            </w:r>
          </w:p>
        </w:tc>
      </w:tr>
      <w:tr w:rsidR="00AE4BB5" w:rsidRPr="005C52FF" w:rsidTr="00AE4BB5">
        <w:tc>
          <w:tcPr>
            <w:tcW w:w="2820" w:type="dxa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  <w:tc>
          <w:tcPr>
            <w:tcW w:w="2552" w:type="dxa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0.032</w:t>
            </w:r>
          </w:p>
        </w:tc>
      </w:tr>
    </w:tbl>
    <w:p w:rsidR="00466E65" w:rsidRPr="00D7435F" w:rsidRDefault="00466E65" w:rsidP="00466E6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66E65" w:rsidRPr="00D7435F" w:rsidRDefault="00466E65" w:rsidP="00AE4BB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D7435F">
        <w:rPr>
          <w:rFonts w:asciiTheme="majorBidi" w:hAnsiTheme="majorBidi" w:cstheme="majorBidi"/>
          <w:i/>
          <w:iCs/>
          <w:sz w:val="24"/>
          <w:szCs w:val="24"/>
        </w:rPr>
        <w:t>Pearson’s correlation was used</w:t>
      </w:r>
    </w:p>
    <w:p w:rsidR="00466E65" w:rsidRPr="00AE4BB5" w:rsidRDefault="00466E65" w:rsidP="00AE4BB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D7435F">
        <w:rPr>
          <w:rFonts w:asciiTheme="majorBidi" w:hAnsiTheme="majorBidi" w:cstheme="majorBidi"/>
          <w:i/>
          <w:iCs/>
          <w:sz w:val="24"/>
          <w:szCs w:val="24"/>
        </w:rPr>
        <w:t>Bold p-values are significant at level≤0.05</w:t>
      </w:r>
    </w:p>
    <w:p w:rsidR="00466E65" w:rsidRPr="00D7435F" w:rsidRDefault="00466E65" w:rsidP="00AE4BB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D7435F">
        <w:rPr>
          <w:rFonts w:asciiTheme="majorBidi" w:hAnsiTheme="majorBidi" w:cstheme="majorBidi"/>
          <w:i/>
          <w:iCs/>
          <w:sz w:val="24"/>
          <w:szCs w:val="24"/>
        </w:rPr>
        <w:t>IIEF</w:t>
      </w:r>
      <w:r w:rsidR="007B626D">
        <w:rPr>
          <w:rFonts w:asciiTheme="majorBidi" w:hAnsiTheme="majorBidi" w:cstheme="majorBidi"/>
          <w:i/>
          <w:iCs/>
          <w:sz w:val="24"/>
          <w:szCs w:val="24"/>
        </w:rPr>
        <w:t>-5</w:t>
      </w:r>
      <w:r w:rsidRPr="00D7435F">
        <w:rPr>
          <w:rFonts w:asciiTheme="majorBidi" w:hAnsiTheme="majorBidi" w:cstheme="majorBidi"/>
          <w:i/>
          <w:iCs/>
          <w:sz w:val="24"/>
          <w:szCs w:val="24"/>
        </w:rPr>
        <w:t>: The international index of erectile function</w:t>
      </w:r>
      <w:r w:rsidR="007B626D">
        <w:rPr>
          <w:rFonts w:asciiTheme="majorBidi" w:hAnsiTheme="majorBidi" w:cstheme="majorBidi"/>
          <w:i/>
          <w:iCs/>
          <w:sz w:val="24"/>
          <w:szCs w:val="24"/>
        </w:rPr>
        <w:t>- 5items</w:t>
      </w:r>
      <w:r w:rsidRPr="00D7435F">
        <w:rPr>
          <w:rFonts w:asciiTheme="majorBidi" w:hAnsiTheme="majorBidi" w:cstheme="majorBidi"/>
          <w:i/>
          <w:iCs/>
          <w:sz w:val="24"/>
          <w:szCs w:val="24"/>
        </w:rPr>
        <w:t>, PDQ 39: Parkinson’s disease questionnaire, ADL: Activities of daily life</w:t>
      </w:r>
    </w:p>
    <w:p w:rsidR="00466E65" w:rsidRPr="00D7435F" w:rsidRDefault="00466E65" w:rsidP="00466E65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4"/>
          <w:szCs w:val="24"/>
        </w:rPr>
      </w:pPr>
    </w:p>
    <w:p w:rsidR="00466E65" w:rsidRDefault="00466E65" w:rsidP="00466E65">
      <w:pPr>
        <w:autoSpaceDE w:val="0"/>
        <w:autoSpaceDN w:val="0"/>
        <w:adjustRightInd w:val="0"/>
        <w:spacing w:after="0" w:line="400" w:lineRule="atLeast"/>
      </w:pPr>
    </w:p>
    <w:p w:rsidR="00466E65" w:rsidRDefault="00466E65" w:rsidP="00466E6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466E65" w:rsidRDefault="00466E65" w:rsidP="00466E65"/>
    <w:p w:rsidR="00AE4BB5" w:rsidRDefault="00AE4BB5" w:rsidP="00466E65"/>
    <w:p w:rsidR="00466E65" w:rsidRDefault="00466E65"/>
    <w:p w:rsidR="00AE4BB5" w:rsidRDefault="00AE4BB5"/>
    <w:p w:rsidR="00AE4BB5" w:rsidRPr="00AE4BB5" w:rsidRDefault="00AE4BB5" w:rsidP="00AE4BB5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Bidi" w:hAnsiTheme="minorBidi" w:cstheme="minorBidi"/>
          <w:color w:val="1F4E79" w:themeColor="accent1" w:themeShade="80"/>
        </w:rPr>
      </w:pPr>
      <w:r w:rsidRPr="00116822">
        <w:rPr>
          <w:rFonts w:eastAsia="Calibri"/>
          <w:b/>
          <w:bCs/>
        </w:rPr>
        <w:lastRenderedPageBreak/>
        <w:t xml:space="preserve">Supplementary </w:t>
      </w:r>
      <w:r>
        <w:rPr>
          <w:rFonts w:eastAsia="Calibri"/>
          <w:b/>
          <w:bCs/>
        </w:rPr>
        <w:t>table 6</w:t>
      </w:r>
      <w:r w:rsidRPr="00AE4BB5">
        <w:rPr>
          <w:rFonts w:eastAsia="Calibri"/>
          <w:b/>
          <w:bCs/>
        </w:rPr>
        <w:t>:</w:t>
      </w:r>
      <w:r w:rsidRPr="00AE4BB5">
        <w:rPr>
          <w:rFonts w:eastAsia="Calibri"/>
          <w:b/>
          <w:bCs/>
          <w:rtl/>
        </w:rPr>
        <w:t xml:space="preserve"> </w:t>
      </w:r>
      <w:r w:rsidRPr="00AE4BB5">
        <w:rPr>
          <w:rFonts w:asciiTheme="minorBidi" w:hAnsiTheme="minorBidi" w:cstheme="minorBidi"/>
          <w:color w:val="1F4E79" w:themeColor="accent1" w:themeShade="80"/>
        </w:rPr>
        <w:t xml:space="preserve">Association between the </w:t>
      </w:r>
      <w:proofErr w:type="spellStart"/>
      <w:r w:rsidRPr="00AE4BB5">
        <w:rPr>
          <w:rFonts w:asciiTheme="minorBidi" w:hAnsiTheme="minorBidi" w:cstheme="minorBidi"/>
          <w:color w:val="1F4E79" w:themeColor="accent1" w:themeShade="80"/>
        </w:rPr>
        <w:t>MoCA</w:t>
      </w:r>
      <w:proofErr w:type="spellEnd"/>
      <w:r w:rsidRPr="00AE4BB5">
        <w:rPr>
          <w:rFonts w:asciiTheme="minorBidi" w:hAnsiTheme="minorBidi" w:cstheme="minorBidi"/>
          <w:color w:val="1F4E79" w:themeColor="accent1" w:themeShade="80"/>
        </w:rPr>
        <w:t xml:space="preserve"> scale and IIEF-5 categories among the participating Parkinson's patients (n=74)</w:t>
      </w:r>
    </w:p>
    <w:tbl>
      <w:tblPr>
        <w:tblStyle w:val="TableGrid"/>
        <w:tblW w:w="6265" w:type="pct"/>
        <w:tblInd w:w="-1093" w:type="dxa"/>
        <w:tblLayout w:type="fixed"/>
        <w:tblLook w:val="0000" w:firstRow="0" w:lastRow="0" w:firstColumn="0" w:lastColumn="0" w:noHBand="0" w:noVBand="0"/>
      </w:tblPr>
      <w:tblGrid>
        <w:gridCol w:w="1277"/>
        <w:gridCol w:w="1272"/>
        <w:gridCol w:w="469"/>
        <w:gridCol w:w="709"/>
        <w:gridCol w:w="426"/>
        <w:gridCol w:w="711"/>
        <w:gridCol w:w="424"/>
        <w:gridCol w:w="711"/>
        <w:gridCol w:w="567"/>
        <w:gridCol w:w="707"/>
        <w:gridCol w:w="426"/>
        <w:gridCol w:w="850"/>
        <w:gridCol w:w="424"/>
        <w:gridCol w:w="711"/>
        <w:gridCol w:w="1129"/>
      </w:tblGrid>
      <w:tr w:rsidR="00AE4BB5" w:rsidRPr="005C52FF" w:rsidTr="00AE4BB5">
        <w:tc>
          <w:tcPr>
            <w:tcW w:w="590" w:type="pct"/>
            <w:vMerge w:val="restart"/>
          </w:tcPr>
          <w:p w:rsidR="00AE4BB5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E4BB5" w:rsidRPr="0038209C" w:rsidRDefault="00AE4BB5" w:rsidP="00E212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E4BB5" w:rsidRPr="0038209C" w:rsidRDefault="00AE4BB5" w:rsidP="00E212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E4BB5" w:rsidRPr="0038209C" w:rsidRDefault="00AE4BB5" w:rsidP="00E212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E4BB5" w:rsidRPr="0038209C" w:rsidRDefault="00AE4BB5" w:rsidP="00E212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E4BB5" w:rsidRDefault="00AE4BB5" w:rsidP="00E212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E4BB5" w:rsidRPr="0038209C" w:rsidRDefault="00AE4BB5" w:rsidP="00E212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C52FF">
              <w:rPr>
                <w:rFonts w:asciiTheme="majorBidi" w:hAnsiTheme="majorBidi" w:cstheme="majorBidi"/>
                <w:sz w:val="24"/>
                <w:szCs w:val="24"/>
              </w:rPr>
              <w:t>MoCA</w:t>
            </w:r>
            <w:proofErr w:type="spellEnd"/>
            <w:r w:rsidRPr="005C52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categorical</w:t>
            </w:r>
          </w:p>
        </w:tc>
        <w:tc>
          <w:tcPr>
            <w:tcW w:w="588" w:type="pct"/>
            <w:vMerge w:val="restar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Normal</w:t>
            </w:r>
          </w:p>
        </w:tc>
        <w:tc>
          <w:tcPr>
            <w:tcW w:w="545" w:type="pct"/>
            <w:gridSpan w:val="2"/>
            <w:vMerge w:val="restar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2755" w:type="pct"/>
            <w:gridSpan w:val="10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IIEF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-5</w:t>
            </w:r>
          </w:p>
        </w:tc>
        <w:tc>
          <w:tcPr>
            <w:tcW w:w="523" w:type="pct"/>
            <w:vMerge w:val="restar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</w:tr>
      <w:tr w:rsidR="00AE4BB5" w:rsidRPr="005C52FF" w:rsidTr="00AE4BB5">
        <w:tc>
          <w:tcPr>
            <w:tcW w:w="590" w:type="pct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6" w:type="pct"/>
            <w:gridSpan w:val="2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No ED</w:t>
            </w:r>
          </w:p>
        </w:tc>
        <w:tc>
          <w:tcPr>
            <w:tcW w:w="525" w:type="pct"/>
            <w:gridSpan w:val="2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Mild ED</w:t>
            </w:r>
          </w:p>
        </w:tc>
        <w:tc>
          <w:tcPr>
            <w:tcW w:w="589" w:type="pct"/>
            <w:gridSpan w:val="2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Mild to moderate ED</w:t>
            </w:r>
          </w:p>
        </w:tc>
        <w:tc>
          <w:tcPr>
            <w:tcW w:w="590" w:type="pct"/>
            <w:gridSpan w:val="2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Moderate ED</w:t>
            </w:r>
          </w:p>
        </w:tc>
        <w:tc>
          <w:tcPr>
            <w:tcW w:w="525" w:type="pct"/>
            <w:gridSpan w:val="2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Severe ED</w:t>
            </w:r>
          </w:p>
        </w:tc>
        <w:tc>
          <w:tcPr>
            <w:tcW w:w="523" w:type="pct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4BB5" w:rsidRPr="005C52FF" w:rsidTr="00AE4BB5">
        <w:trPr>
          <w:trHeight w:val="640"/>
        </w:trPr>
        <w:tc>
          <w:tcPr>
            <w:tcW w:w="590" w:type="pct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328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9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329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96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329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262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32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9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393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96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329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523" w:type="pct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4BB5" w:rsidRPr="005C52FF" w:rsidTr="00AE4BB5">
        <w:tc>
          <w:tcPr>
            <w:tcW w:w="590" w:type="pct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28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9.5</w:t>
            </w:r>
          </w:p>
        </w:tc>
        <w:tc>
          <w:tcPr>
            <w:tcW w:w="19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29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28.6</w:t>
            </w:r>
          </w:p>
        </w:tc>
        <w:tc>
          <w:tcPr>
            <w:tcW w:w="196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9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14.3</w:t>
            </w:r>
          </w:p>
        </w:tc>
        <w:tc>
          <w:tcPr>
            <w:tcW w:w="262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2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57.1</w:t>
            </w:r>
          </w:p>
        </w:tc>
        <w:tc>
          <w:tcPr>
            <w:tcW w:w="19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93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196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29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523" w:type="pct"/>
            <w:vMerge w:val="restar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*0.044</w:t>
            </w:r>
          </w:p>
        </w:tc>
      </w:tr>
      <w:tr w:rsidR="00AE4BB5" w:rsidRPr="005C52FF" w:rsidTr="00AE4BB5">
        <w:tc>
          <w:tcPr>
            <w:tcW w:w="590" w:type="pct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8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Mild CI</w:t>
            </w:r>
          </w:p>
        </w:tc>
        <w:tc>
          <w:tcPr>
            <w:tcW w:w="21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328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66.2</w:t>
            </w:r>
          </w:p>
        </w:tc>
        <w:tc>
          <w:tcPr>
            <w:tcW w:w="19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29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10.2</w:t>
            </w:r>
          </w:p>
        </w:tc>
        <w:tc>
          <w:tcPr>
            <w:tcW w:w="196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29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12.2</w:t>
            </w:r>
          </w:p>
        </w:tc>
        <w:tc>
          <w:tcPr>
            <w:tcW w:w="262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32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53.1</w:t>
            </w:r>
          </w:p>
        </w:tc>
        <w:tc>
          <w:tcPr>
            <w:tcW w:w="19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93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16.3</w:t>
            </w:r>
          </w:p>
        </w:tc>
        <w:tc>
          <w:tcPr>
            <w:tcW w:w="196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29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8.2</w:t>
            </w:r>
          </w:p>
        </w:tc>
        <w:tc>
          <w:tcPr>
            <w:tcW w:w="523" w:type="pct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4BB5" w:rsidRPr="005C52FF" w:rsidTr="00AE4BB5">
        <w:tc>
          <w:tcPr>
            <w:tcW w:w="590" w:type="pct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8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Moderate CI</w:t>
            </w:r>
          </w:p>
        </w:tc>
        <w:tc>
          <w:tcPr>
            <w:tcW w:w="21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328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24.3</w:t>
            </w:r>
          </w:p>
        </w:tc>
        <w:tc>
          <w:tcPr>
            <w:tcW w:w="19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29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196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29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262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2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38.9</w:t>
            </w:r>
          </w:p>
        </w:tc>
        <w:tc>
          <w:tcPr>
            <w:tcW w:w="19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93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33.3</w:t>
            </w:r>
          </w:p>
        </w:tc>
        <w:tc>
          <w:tcPr>
            <w:tcW w:w="196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29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27.8</w:t>
            </w:r>
          </w:p>
        </w:tc>
        <w:tc>
          <w:tcPr>
            <w:tcW w:w="523" w:type="pct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4BB5" w:rsidRPr="005C52FF" w:rsidTr="00AE4BB5">
        <w:tc>
          <w:tcPr>
            <w:tcW w:w="590" w:type="pct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8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Severe CI</w:t>
            </w:r>
          </w:p>
        </w:tc>
        <w:tc>
          <w:tcPr>
            <w:tcW w:w="21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28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19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29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196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29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262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2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197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93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196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29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523" w:type="pct"/>
            <w:vMerge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4BB5" w:rsidRPr="005C52FF" w:rsidTr="00AE4BB5">
        <w:tc>
          <w:tcPr>
            <w:tcW w:w="1178" w:type="pct"/>
            <w:gridSpan w:val="2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C52FF">
              <w:rPr>
                <w:rFonts w:asciiTheme="majorBidi" w:hAnsiTheme="majorBidi" w:cstheme="majorBidi"/>
                <w:sz w:val="24"/>
                <w:szCs w:val="24"/>
              </w:rPr>
              <w:t>MoCA</w:t>
            </w:r>
            <w:proofErr w:type="spellEnd"/>
            <w:r w:rsidRPr="005C52FF">
              <w:rPr>
                <w:rFonts w:asciiTheme="majorBidi" w:hAnsiTheme="majorBidi" w:cstheme="majorBidi"/>
                <w:sz w:val="24"/>
                <w:szCs w:val="24"/>
              </w:rPr>
              <w:t xml:space="preserve"> corrected score     </w:t>
            </w:r>
          </w:p>
        </w:tc>
        <w:tc>
          <w:tcPr>
            <w:tcW w:w="545" w:type="pct"/>
            <w:gridSpan w:val="2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20±1</w:t>
            </w:r>
          </w:p>
        </w:tc>
        <w:tc>
          <w:tcPr>
            <w:tcW w:w="526" w:type="pct"/>
            <w:gridSpan w:val="2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24±3</w:t>
            </w:r>
            <w:r w:rsidRPr="005C52F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525" w:type="pct"/>
            <w:gridSpan w:val="2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23±2</w:t>
            </w:r>
            <w:r w:rsidRPr="005C52F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589" w:type="pct"/>
            <w:gridSpan w:val="2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21±4</w:t>
            </w:r>
            <w:r w:rsidRPr="005C52F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afg</w:t>
            </w:r>
          </w:p>
        </w:tc>
        <w:tc>
          <w:tcPr>
            <w:tcW w:w="590" w:type="pct"/>
            <w:gridSpan w:val="2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18±4</w:t>
            </w:r>
            <w:r w:rsidRPr="005C52F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bdf</w:t>
            </w:r>
          </w:p>
        </w:tc>
        <w:tc>
          <w:tcPr>
            <w:tcW w:w="525" w:type="pct"/>
            <w:gridSpan w:val="2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5C52FF">
              <w:rPr>
                <w:rFonts w:asciiTheme="majorBidi" w:hAnsiTheme="majorBidi" w:cstheme="majorBidi"/>
                <w:sz w:val="24"/>
                <w:szCs w:val="24"/>
              </w:rPr>
              <w:t>17±2</w:t>
            </w:r>
            <w:r w:rsidRPr="005C52F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ceg</w:t>
            </w:r>
          </w:p>
        </w:tc>
        <w:tc>
          <w:tcPr>
            <w:tcW w:w="523" w:type="pct"/>
          </w:tcPr>
          <w:p w:rsidR="00AE4BB5" w:rsidRPr="005C52FF" w:rsidRDefault="00AE4BB5" w:rsidP="00E21276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C52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^&lt;0.001</w:t>
            </w:r>
          </w:p>
        </w:tc>
      </w:tr>
    </w:tbl>
    <w:p w:rsidR="00AE4BB5" w:rsidRDefault="00AE4BB5"/>
    <w:p w:rsidR="00AE4BB5" w:rsidRPr="005C52FF" w:rsidRDefault="00AE4BB5" w:rsidP="00AE4BB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5C52FF">
        <w:rPr>
          <w:rFonts w:asciiTheme="majorBidi" w:hAnsiTheme="majorBidi" w:cstheme="majorBidi"/>
          <w:i/>
          <w:iCs/>
          <w:sz w:val="24"/>
          <w:szCs w:val="24"/>
        </w:rPr>
        <w:t xml:space="preserve">Variables are presented as numbers and percentages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or means and standard </w:t>
      </w:r>
      <w:proofErr w:type="gramStart"/>
      <w:r>
        <w:rPr>
          <w:rFonts w:asciiTheme="majorBidi" w:hAnsiTheme="majorBidi" w:cstheme="majorBidi"/>
          <w:i/>
          <w:iCs/>
          <w:sz w:val="24"/>
          <w:szCs w:val="24"/>
        </w:rPr>
        <w:t>deviation</w:t>
      </w:r>
      <w:r w:rsidRPr="005C52FF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gramEnd"/>
      <w:r w:rsidRPr="005C52FF">
        <w:rPr>
          <w:rFonts w:asciiTheme="majorBidi" w:hAnsiTheme="majorBidi" w:cstheme="majorBidi"/>
          <w:i/>
          <w:iCs/>
          <w:sz w:val="24"/>
          <w:szCs w:val="24"/>
        </w:rPr>
        <w:t>SD)</w:t>
      </w:r>
    </w:p>
    <w:p w:rsidR="00AE4BB5" w:rsidRPr="005C52FF" w:rsidRDefault="00AE4BB5" w:rsidP="00AE4BB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5C52FF">
        <w:rPr>
          <w:rFonts w:asciiTheme="majorBidi" w:hAnsiTheme="majorBidi" w:cstheme="majorBidi"/>
          <w:i/>
          <w:iCs/>
          <w:sz w:val="24"/>
          <w:szCs w:val="24"/>
        </w:rPr>
        <w:t>IIEF</w:t>
      </w:r>
      <w:r>
        <w:rPr>
          <w:rFonts w:asciiTheme="majorBidi" w:hAnsiTheme="majorBidi" w:cstheme="majorBidi"/>
          <w:i/>
          <w:iCs/>
          <w:sz w:val="24"/>
          <w:szCs w:val="24"/>
        </w:rPr>
        <w:t>-5</w:t>
      </w:r>
      <w:r w:rsidRPr="005C52FF">
        <w:rPr>
          <w:rFonts w:asciiTheme="majorBidi" w:hAnsiTheme="majorBidi" w:cstheme="majorBidi"/>
          <w:i/>
          <w:iCs/>
          <w:sz w:val="24"/>
          <w:szCs w:val="24"/>
        </w:rPr>
        <w:t>: The international index of erectile function</w:t>
      </w:r>
      <w:r>
        <w:rPr>
          <w:rFonts w:asciiTheme="majorBidi" w:hAnsiTheme="majorBidi" w:cstheme="majorBidi"/>
          <w:i/>
          <w:iCs/>
          <w:sz w:val="24"/>
          <w:szCs w:val="24"/>
        </w:rPr>
        <w:t>- 5 items</w:t>
      </w:r>
      <w:r w:rsidRPr="005C52FF">
        <w:rPr>
          <w:rFonts w:asciiTheme="majorBidi" w:hAnsiTheme="majorBidi" w:cstheme="majorBidi"/>
          <w:i/>
          <w:iCs/>
          <w:sz w:val="24"/>
          <w:szCs w:val="24"/>
        </w:rPr>
        <w:t xml:space="preserve">, ED: Erectile dysfunction, </w:t>
      </w:r>
      <w:proofErr w:type="spellStart"/>
      <w:r w:rsidRPr="005C52FF">
        <w:rPr>
          <w:rFonts w:asciiTheme="majorBidi" w:hAnsiTheme="majorBidi" w:cstheme="majorBidi"/>
          <w:i/>
          <w:iCs/>
          <w:sz w:val="24"/>
          <w:szCs w:val="24"/>
        </w:rPr>
        <w:t>MoCA</w:t>
      </w:r>
      <w:proofErr w:type="spellEnd"/>
      <w:r w:rsidRPr="005C52FF">
        <w:rPr>
          <w:rFonts w:asciiTheme="majorBidi" w:hAnsiTheme="majorBidi" w:cstheme="majorBidi"/>
          <w:i/>
          <w:iCs/>
          <w:sz w:val="24"/>
          <w:szCs w:val="24"/>
        </w:rPr>
        <w:t>:</w:t>
      </w:r>
      <w:r w:rsidRPr="005C52FF">
        <w:rPr>
          <w:rFonts w:asciiTheme="majorBidi" w:hAnsiTheme="majorBidi" w:cstheme="majorBidi"/>
          <w:sz w:val="24"/>
          <w:szCs w:val="24"/>
        </w:rPr>
        <w:t xml:space="preserve"> </w:t>
      </w:r>
      <w:r w:rsidRPr="005C52FF">
        <w:rPr>
          <w:rFonts w:asciiTheme="majorBidi" w:hAnsiTheme="majorBidi" w:cstheme="majorBidi"/>
          <w:i/>
          <w:iCs/>
          <w:sz w:val="24"/>
          <w:szCs w:val="24"/>
        </w:rPr>
        <w:t>Montreal Cognitive Assessment, CI: Cognitive impairment</w:t>
      </w:r>
    </w:p>
    <w:p w:rsidR="00AE4BB5" w:rsidRPr="005C52FF" w:rsidRDefault="00AE4BB5" w:rsidP="00AE4BB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5C52FF">
        <w:rPr>
          <w:rFonts w:asciiTheme="majorBidi" w:hAnsiTheme="majorBidi" w:cstheme="majorBidi"/>
          <w:sz w:val="24"/>
          <w:szCs w:val="24"/>
        </w:rPr>
        <w:t xml:space="preserve"> </w:t>
      </w:r>
      <w:r w:rsidRPr="005C52FF">
        <w:rPr>
          <w:rFonts w:asciiTheme="majorBidi" w:hAnsiTheme="majorBidi" w:cstheme="majorBidi"/>
          <w:i/>
          <w:iCs/>
          <w:sz w:val="24"/>
          <w:szCs w:val="24"/>
        </w:rPr>
        <w:t>* Chi-square test was used</w:t>
      </w:r>
    </w:p>
    <w:p w:rsidR="00AE4BB5" w:rsidRPr="005C52FF" w:rsidRDefault="00AE4BB5" w:rsidP="00AE4BB5">
      <w:pPr>
        <w:keepNext/>
        <w:tabs>
          <w:tab w:val="left" w:pos="1530"/>
        </w:tabs>
        <w:spacing w:after="0" w:line="240" w:lineRule="auto"/>
        <w:ind w:right="-720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5C52FF">
        <w:rPr>
          <w:rFonts w:asciiTheme="majorBidi" w:eastAsia="Calibri" w:hAnsiTheme="majorBidi" w:cstheme="majorBidi"/>
          <w:i/>
          <w:iCs/>
          <w:noProof/>
          <w:sz w:val="24"/>
          <w:szCs w:val="24"/>
        </w:rPr>
        <w:t>^ One-way ANOVA test was used</w:t>
      </w:r>
    </w:p>
    <w:p w:rsidR="00AE4BB5" w:rsidRDefault="00AE4BB5" w:rsidP="00AE4BB5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5C52FF">
        <w:rPr>
          <w:rFonts w:asciiTheme="majorBidi" w:eastAsia="Calibri" w:hAnsiTheme="majorBidi" w:cstheme="majorBidi"/>
          <w:i/>
          <w:iCs/>
          <w:noProof/>
          <w:sz w:val="24"/>
          <w:szCs w:val="24"/>
        </w:rPr>
        <w:t xml:space="preserve">Superscript letters show pairwise significance using LSD tests. Categories with the same letter show significance difference.                       </w:t>
      </w:r>
    </w:p>
    <w:p w:rsidR="00AE4BB5" w:rsidRDefault="00AE4BB5" w:rsidP="00AE4BB5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i/>
          <w:iCs/>
          <w:noProof/>
          <w:sz w:val="24"/>
          <w:szCs w:val="24"/>
        </w:rPr>
      </w:pPr>
      <w:r w:rsidRPr="005C52FF">
        <w:rPr>
          <w:rFonts w:asciiTheme="majorBidi" w:hAnsiTheme="majorBidi" w:cstheme="majorBidi"/>
          <w:i/>
          <w:iCs/>
          <w:sz w:val="24"/>
          <w:szCs w:val="24"/>
        </w:rPr>
        <w:t>Bold p-values are significant at level≤0.05</w:t>
      </w:r>
    </w:p>
    <w:p w:rsidR="00AE4BB5" w:rsidRDefault="00AE4BB5" w:rsidP="00AE4BB5">
      <w:pPr>
        <w:spacing w:after="0" w:line="240" w:lineRule="auto"/>
      </w:pPr>
      <w:bookmarkStart w:id="0" w:name="_GoBack"/>
      <w:bookmarkEnd w:id="0"/>
    </w:p>
    <w:sectPr w:rsidR="00AE4B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FD"/>
    <w:rsid w:val="00005806"/>
    <w:rsid w:val="00022151"/>
    <w:rsid w:val="00246D2A"/>
    <w:rsid w:val="003707E0"/>
    <w:rsid w:val="004415D5"/>
    <w:rsid w:val="00466E65"/>
    <w:rsid w:val="00502170"/>
    <w:rsid w:val="007B626D"/>
    <w:rsid w:val="007F24C4"/>
    <w:rsid w:val="00872D8E"/>
    <w:rsid w:val="008D56FD"/>
    <w:rsid w:val="009356FD"/>
    <w:rsid w:val="009C1964"/>
    <w:rsid w:val="00AE4BB5"/>
    <w:rsid w:val="00CD4B15"/>
    <w:rsid w:val="00F1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7A7B7B-C418-40F2-B06A-7CD707B9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2">
    <w:name w:val="Grid Table 4 Accent 2"/>
    <w:basedOn w:val="TableNormal"/>
    <w:uiPriority w:val="49"/>
    <w:rsid w:val="00246D2A"/>
    <w:pPr>
      <w:spacing w:after="0" w:line="240" w:lineRule="auto"/>
      <w:ind w:firstLine="720"/>
      <w:jc w:val="both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46D2A"/>
    <w:pPr>
      <w:spacing w:after="120" w:line="240" w:lineRule="auto"/>
      <w:ind w:firstLine="720"/>
      <w:jc w:val="both"/>
    </w:pPr>
    <w:rPr>
      <w:rFonts w:asciiTheme="majorBidi" w:hAnsiTheme="majorBidi"/>
      <w:b/>
      <w:i/>
      <w:iCs/>
      <w:sz w:val="24"/>
      <w:szCs w:val="18"/>
    </w:rPr>
  </w:style>
  <w:style w:type="table" w:styleId="GridTable1Light">
    <w:name w:val="Grid Table 1 Light"/>
    <w:basedOn w:val="TableNormal"/>
    <w:uiPriority w:val="46"/>
    <w:rsid w:val="00246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2">
    <w:name w:val="Grid Table 3 Accent 2"/>
    <w:basedOn w:val="TableNormal"/>
    <w:uiPriority w:val="48"/>
    <w:rsid w:val="00246D2A"/>
    <w:pPr>
      <w:spacing w:after="0" w:line="240" w:lineRule="auto"/>
      <w:ind w:firstLine="720"/>
      <w:jc w:val="both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46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6D2A"/>
    <w:pPr>
      <w:spacing w:after="0" w:line="240" w:lineRule="auto"/>
      <w:ind w:left="720" w:firstLine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مصطفى العراقي</dc:creator>
  <cp:keywords/>
  <dc:description/>
  <cp:lastModifiedBy>محمد مصطفى العراقي</cp:lastModifiedBy>
  <cp:revision>9</cp:revision>
  <dcterms:created xsi:type="dcterms:W3CDTF">2025-11-18T09:31:00Z</dcterms:created>
  <dcterms:modified xsi:type="dcterms:W3CDTF">2026-03-07T19:24:00Z</dcterms:modified>
</cp:coreProperties>
</file>