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05D49" w14:textId="77777777" w:rsidR="00887199" w:rsidRDefault="00887199">
      <w:pPr>
        <w:rPr>
          <w:rFonts w:cs="Times New Roman"/>
          <w:b/>
        </w:rPr>
      </w:pPr>
      <w:r>
        <w:rPr>
          <w:noProof/>
        </w:rPr>
        <w:drawing>
          <wp:inline distT="0" distB="0" distL="0" distR="0" wp14:anchorId="2646FAF9" wp14:editId="7A7DAC4A">
            <wp:extent cx="5943600" cy="4521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52120"/>
                    </a:xfrm>
                    <a:prstGeom prst="rect">
                      <a:avLst/>
                    </a:prstGeom>
                    <a:noFill/>
                    <a:ln>
                      <a:noFill/>
                    </a:ln>
                  </pic:spPr>
                </pic:pic>
              </a:graphicData>
            </a:graphic>
          </wp:inline>
        </w:drawing>
      </w:r>
      <w:r>
        <w:rPr>
          <w:rFonts w:cs="Times New Roman"/>
          <w:b/>
        </w:rPr>
        <w:t xml:space="preserve"> </w:t>
      </w:r>
    </w:p>
    <w:p w14:paraId="26F3DBB4" w14:textId="77777777" w:rsidR="00887199" w:rsidRDefault="00887199">
      <w:pPr>
        <w:rPr>
          <w:rFonts w:cs="Times New Roman"/>
          <w:b/>
        </w:rPr>
      </w:pPr>
    </w:p>
    <w:p w14:paraId="6A273118" w14:textId="77777777" w:rsidR="000E33F8" w:rsidRDefault="00887199">
      <w:pPr>
        <w:rPr>
          <w:rFonts w:cstheme="minorHAnsi"/>
          <w:bCs/>
        </w:rPr>
      </w:pPr>
      <w:r>
        <w:rPr>
          <w:rFonts w:cs="Times New Roman"/>
          <w:b/>
        </w:rPr>
        <w:t>Supplementary Figure 1. Sanger sequencing result for the PCR amplicon from HCT knockout allele.</w:t>
      </w:r>
      <w:r>
        <w:rPr>
          <w:rFonts w:cs="Times New Roman"/>
          <w:bCs/>
        </w:rPr>
        <w:t xml:space="preserve"> Sanger sequencing result confirmed that the original FCD motif within human </w:t>
      </w:r>
      <w:r>
        <w:rPr>
          <w:rFonts w:cstheme="minorHAnsi"/>
          <w:bCs/>
        </w:rPr>
        <w:t>globin locus was removed and replaced with a 50-bp FRT “scar” sequence.</w:t>
      </w:r>
    </w:p>
    <w:p w14:paraId="3DED9E14" w14:textId="77777777" w:rsidR="000E33F8" w:rsidRDefault="000E33F8">
      <w:pPr>
        <w:rPr>
          <w:rFonts w:cstheme="minorHAnsi"/>
          <w:bCs/>
        </w:rPr>
      </w:pPr>
      <w:r>
        <w:rPr>
          <w:rFonts w:cstheme="minorHAnsi"/>
          <w:bCs/>
        </w:rPr>
        <w:br w:type="page"/>
      </w:r>
    </w:p>
    <w:p w14:paraId="23DD9EC2" w14:textId="0430B0AE" w:rsidR="000E33F8" w:rsidRDefault="000E33F8">
      <w:pPr>
        <w:rPr>
          <w:rFonts w:cs="Times New Roman"/>
          <w:b/>
        </w:rPr>
      </w:pPr>
      <w:r>
        <w:rPr>
          <w:rFonts w:cs="Times New Roman"/>
          <w:b/>
        </w:rPr>
        <w:lastRenderedPageBreak/>
        <w:t xml:space="preserve"> </w:t>
      </w:r>
      <w:r w:rsidR="002B23CA">
        <w:rPr>
          <w:noProof/>
        </w:rPr>
        <w:drawing>
          <wp:inline distT="0" distB="0" distL="0" distR="0" wp14:anchorId="5F8AC857" wp14:editId="04B01A82">
            <wp:extent cx="5943600" cy="4123690"/>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23690"/>
                    </a:xfrm>
                    <a:prstGeom prst="rect">
                      <a:avLst/>
                    </a:prstGeom>
                    <a:noFill/>
                    <a:ln>
                      <a:noFill/>
                    </a:ln>
                  </pic:spPr>
                </pic:pic>
              </a:graphicData>
            </a:graphic>
          </wp:inline>
        </w:drawing>
      </w:r>
    </w:p>
    <w:p w14:paraId="57B884FD" w14:textId="2C44570E" w:rsidR="00977C07" w:rsidRDefault="000E33F8">
      <w:pPr>
        <w:rPr>
          <w:rFonts w:cs="Times New Roman"/>
          <w:b/>
        </w:rPr>
      </w:pPr>
      <w:r>
        <w:rPr>
          <w:rFonts w:cs="Times New Roman"/>
          <w:b/>
        </w:rPr>
        <w:t>Supplementary Figure 2. SSC-A vs. FSC-A plot for the training dataset</w:t>
      </w:r>
      <w:r w:rsidR="00805E8E">
        <w:rPr>
          <w:rFonts w:cs="Times New Roman"/>
          <w:b/>
        </w:rPr>
        <w:t xml:space="preserve"> </w:t>
      </w:r>
      <w:r w:rsidR="00805E8E" w:rsidRPr="00805E8E">
        <w:rPr>
          <w:rFonts w:cs="Times New Roman"/>
          <w:b/>
        </w:rPr>
        <w:t>(</w:t>
      </w:r>
      <w:r w:rsidR="00805E8E" w:rsidRPr="00805E8E">
        <w:rPr>
          <w:rFonts w:cstheme="minorHAnsi"/>
          <w:b/>
          <w:color w:val="202020"/>
        </w:rPr>
        <w:t>green: FCD-WT, yellow: FCD-HT)</w:t>
      </w:r>
      <w:r w:rsidRPr="00805E8E">
        <w:rPr>
          <w:rFonts w:cs="Times New Roman"/>
          <w:b/>
        </w:rPr>
        <w:t>.</w:t>
      </w:r>
    </w:p>
    <w:p w14:paraId="596B6412" w14:textId="77777777" w:rsidR="00977C07" w:rsidRDefault="00977C07">
      <w:pPr>
        <w:rPr>
          <w:rFonts w:cs="Times New Roman"/>
          <w:b/>
        </w:rPr>
      </w:pPr>
      <w:r>
        <w:rPr>
          <w:rFonts w:cs="Times New Roman"/>
          <w:b/>
        </w:rPr>
        <w:br w:type="page"/>
      </w:r>
    </w:p>
    <w:p w14:paraId="0F6B3563" w14:textId="4B17FE2F" w:rsidR="000E33F8" w:rsidRDefault="0070622E">
      <w:pPr>
        <w:rPr>
          <w:rFonts w:cs="Times New Roman"/>
          <w:b/>
        </w:rPr>
      </w:pPr>
      <w:r>
        <w:rPr>
          <w:noProof/>
        </w:rPr>
        <w:lastRenderedPageBreak/>
        <w:drawing>
          <wp:inline distT="0" distB="0" distL="0" distR="0" wp14:anchorId="570707B5" wp14:editId="15A9F3E8">
            <wp:extent cx="5943600" cy="4177665"/>
            <wp:effectExtent l="0" t="0" r="0"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177665"/>
                    </a:xfrm>
                    <a:prstGeom prst="rect">
                      <a:avLst/>
                    </a:prstGeom>
                    <a:noFill/>
                    <a:ln>
                      <a:noFill/>
                    </a:ln>
                  </pic:spPr>
                </pic:pic>
              </a:graphicData>
            </a:graphic>
          </wp:inline>
        </w:drawing>
      </w:r>
    </w:p>
    <w:p w14:paraId="09012371" w14:textId="4F9A4803" w:rsidR="00805E8E" w:rsidRDefault="00977C07" w:rsidP="00977C07">
      <w:pPr>
        <w:rPr>
          <w:rFonts w:cs="Times New Roman"/>
          <w:b/>
        </w:rPr>
      </w:pPr>
      <w:r>
        <w:rPr>
          <w:rFonts w:cs="Times New Roman"/>
          <w:b/>
        </w:rPr>
        <w:t xml:space="preserve">Supplementary Figure 3. SSC-A vs. FSC-A plot for the testing </w:t>
      </w:r>
      <w:r w:rsidRPr="00805E8E">
        <w:rPr>
          <w:rFonts w:cs="Times New Roman"/>
          <w:b/>
        </w:rPr>
        <w:t>dataset</w:t>
      </w:r>
      <w:r w:rsidR="00805E8E" w:rsidRPr="00805E8E">
        <w:rPr>
          <w:rFonts w:cs="Times New Roman"/>
          <w:b/>
        </w:rPr>
        <w:t xml:space="preserve"> (</w:t>
      </w:r>
      <w:r w:rsidR="00805E8E" w:rsidRPr="00805E8E">
        <w:rPr>
          <w:rFonts w:cstheme="minorHAnsi"/>
          <w:b/>
          <w:color w:val="202020"/>
        </w:rPr>
        <w:t>green: FCD-WT, yellow: FCD-HT)</w:t>
      </w:r>
      <w:r w:rsidRPr="00805E8E">
        <w:rPr>
          <w:rFonts w:cs="Times New Roman"/>
          <w:b/>
        </w:rPr>
        <w:t>.</w:t>
      </w:r>
    </w:p>
    <w:p w14:paraId="2A9D59AC" w14:textId="77777777" w:rsidR="00805E8E" w:rsidRDefault="00805E8E">
      <w:pPr>
        <w:rPr>
          <w:rFonts w:cs="Times New Roman"/>
          <w:b/>
        </w:rPr>
      </w:pPr>
      <w:r>
        <w:rPr>
          <w:rFonts w:cs="Times New Roman"/>
          <w:b/>
        </w:rPr>
        <w:br w:type="page"/>
      </w:r>
    </w:p>
    <w:p w14:paraId="5A1754E7" w14:textId="7288E6FB" w:rsidR="00977C07" w:rsidRDefault="00805E8E" w:rsidP="00977C07">
      <w:pPr>
        <w:rPr>
          <w:rFonts w:cs="Times New Roman"/>
          <w:b/>
        </w:rPr>
      </w:pPr>
      <w:r>
        <w:rPr>
          <w:noProof/>
        </w:rPr>
        <w:lastRenderedPageBreak/>
        <w:drawing>
          <wp:inline distT="0" distB="0" distL="0" distR="0" wp14:anchorId="2F92A1D9" wp14:editId="251ACEC8">
            <wp:extent cx="5229225" cy="1752600"/>
            <wp:effectExtent l="0" t="0" r="9525" b="0"/>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29225" cy="1752600"/>
                    </a:xfrm>
                    <a:prstGeom prst="rect">
                      <a:avLst/>
                    </a:prstGeom>
                    <a:noFill/>
                    <a:ln>
                      <a:noFill/>
                    </a:ln>
                  </pic:spPr>
                </pic:pic>
              </a:graphicData>
            </a:graphic>
          </wp:inline>
        </w:drawing>
      </w:r>
    </w:p>
    <w:p w14:paraId="09120FF7" w14:textId="14FB360C" w:rsidR="00805E8E" w:rsidRDefault="00805E8E" w:rsidP="00977C07">
      <w:pPr>
        <w:rPr>
          <w:rFonts w:cs="Times New Roman"/>
          <w:b/>
        </w:rPr>
      </w:pPr>
    </w:p>
    <w:p w14:paraId="0455307F" w14:textId="1BEB0557" w:rsidR="000948CB" w:rsidRDefault="00805E8E" w:rsidP="00977C07">
      <w:pPr>
        <w:rPr>
          <w:rFonts w:cs="Times New Roman"/>
          <w:b/>
        </w:rPr>
      </w:pPr>
      <w:r>
        <w:rPr>
          <w:rFonts w:cs="Times New Roman"/>
          <w:b/>
        </w:rPr>
        <w:t>Supplementary Figure 4. Representative DIC microscopy images for (A) FCD-WT and (B) FCD-HT cells.</w:t>
      </w:r>
    </w:p>
    <w:p w14:paraId="22389CB2" w14:textId="77777777" w:rsidR="000948CB" w:rsidRDefault="000948CB">
      <w:pPr>
        <w:rPr>
          <w:rFonts w:cs="Times New Roman"/>
          <w:b/>
        </w:rPr>
      </w:pPr>
      <w:r>
        <w:rPr>
          <w:rFonts w:cs="Times New Roman"/>
          <w:b/>
        </w:rPr>
        <w:br w:type="page"/>
      </w:r>
    </w:p>
    <w:p w14:paraId="49995F54" w14:textId="6FF6E75B" w:rsidR="00805E8E" w:rsidRDefault="000948CB" w:rsidP="00977C07">
      <w:pPr>
        <w:rPr>
          <w:rFonts w:cs="Times New Roman"/>
          <w:b/>
        </w:rPr>
      </w:pPr>
      <w:r>
        <w:rPr>
          <w:noProof/>
        </w:rPr>
        <w:lastRenderedPageBreak/>
        <w:drawing>
          <wp:inline distT="0" distB="0" distL="0" distR="0" wp14:anchorId="4AB8818D" wp14:editId="2CC72C30">
            <wp:extent cx="5943600" cy="4308475"/>
            <wp:effectExtent l="0" t="0" r="0" b="0"/>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308475"/>
                    </a:xfrm>
                    <a:prstGeom prst="rect">
                      <a:avLst/>
                    </a:prstGeom>
                    <a:noFill/>
                    <a:ln>
                      <a:noFill/>
                    </a:ln>
                  </pic:spPr>
                </pic:pic>
              </a:graphicData>
            </a:graphic>
          </wp:inline>
        </w:drawing>
      </w:r>
    </w:p>
    <w:p w14:paraId="6E16830E" w14:textId="41F3B6E5" w:rsidR="007F3999" w:rsidRDefault="000948CB" w:rsidP="00977C07">
      <w:pPr>
        <w:rPr>
          <w:rFonts w:cs="Times New Roman"/>
          <w:b/>
        </w:rPr>
      </w:pPr>
      <w:r>
        <w:rPr>
          <w:rFonts w:cs="Times New Roman"/>
          <w:b/>
        </w:rPr>
        <w:t xml:space="preserve">Supplementary Figure 5. Box plot of accuracy values from the 10-fold cross-validation test using </w:t>
      </w:r>
      <w:r w:rsidR="008E57E8">
        <w:rPr>
          <w:rFonts w:cs="Times New Roman"/>
          <w:b/>
        </w:rPr>
        <w:t xml:space="preserve">the </w:t>
      </w:r>
      <w:r>
        <w:rPr>
          <w:rFonts w:cs="Times New Roman"/>
          <w:b/>
        </w:rPr>
        <w:t>T2D5 model.</w:t>
      </w:r>
    </w:p>
    <w:p w14:paraId="3DBC583E" w14:textId="77777777" w:rsidR="007F3999" w:rsidRDefault="007F3999">
      <w:pPr>
        <w:rPr>
          <w:rFonts w:cs="Times New Roman"/>
          <w:b/>
        </w:rPr>
      </w:pPr>
      <w:r>
        <w:rPr>
          <w:rFonts w:cs="Times New Roman"/>
          <w:b/>
        </w:rPr>
        <w:br w:type="page"/>
      </w:r>
    </w:p>
    <w:p w14:paraId="363247A8" w14:textId="3D20957E" w:rsidR="000948CB" w:rsidRDefault="007F3999" w:rsidP="00977C07">
      <w:pPr>
        <w:rPr>
          <w:rFonts w:cs="Times New Roman"/>
          <w:b/>
        </w:rPr>
      </w:pPr>
      <w:r>
        <w:rPr>
          <w:noProof/>
        </w:rPr>
        <w:lastRenderedPageBreak/>
        <w:drawing>
          <wp:inline distT="0" distB="0" distL="0" distR="0" wp14:anchorId="530481EB" wp14:editId="7F13FEBD">
            <wp:extent cx="5943600" cy="4203065"/>
            <wp:effectExtent l="0" t="0" r="0" b="6985"/>
            <wp:docPr id="9" name="Picture 9"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urfac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203065"/>
                    </a:xfrm>
                    <a:prstGeom prst="rect">
                      <a:avLst/>
                    </a:prstGeom>
                    <a:noFill/>
                    <a:ln>
                      <a:noFill/>
                    </a:ln>
                  </pic:spPr>
                </pic:pic>
              </a:graphicData>
            </a:graphic>
          </wp:inline>
        </w:drawing>
      </w:r>
    </w:p>
    <w:p w14:paraId="2A607E17" w14:textId="77777777" w:rsidR="007F3999" w:rsidRDefault="007F3999" w:rsidP="00977C07">
      <w:pPr>
        <w:rPr>
          <w:rFonts w:cs="Times New Roman"/>
          <w:b/>
        </w:rPr>
      </w:pPr>
    </w:p>
    <w:p w14:paraId="2613CDEE" w14:textId="10E678A6" w:rsidR="00324863" w:rsidRPr="004D2F68" w:rsidRDefault="007F3999" w:rsidP="00977C07">
      <w:pPr>
        <w:rPr>
          <w:rFonts w:cs="Times New Roman"/>
          <w:bCs/>
        </w:rPr>
      </w:pPr>
      <w:r>
        <w:rPr>
          <w:rFonts w:cs="Times New Roman"/>
          <w:b/>
        </w:rPr>
        <w:t xml:space="preserve">Supplementary Figure 6. </w:t>
      </w:r>
      <w:r w:rsidR="004D2F68">
        <w:rPr>
          <w:rFonts w:cs="Times New Roman"/>
          <w:b/>
        </w:rPr>
        <w:t xml:space="preserve">K-means clustering on standardized training dataset. </w:t>
      </w:r>
      <w:r w:rsidR="004D2F68" w:rsidRPr="004D2F68">
        <w:rPr>
          <w:rFonts w:cs="Times New Roman"/>
          <w:bCs/>
        </w:rPr>
        <w:t>The model yielded poor performance when predicting FCD-HT cells.</w:t>
      </w:r>
    </w:p>
    <w:p w14:paraId="0003920C" w14:textId="77777777" w:rsidR="00324863" w:rsidRDefault="00324863">
      <w:pPr>
        <w:rPr>
          <w:rFonts w:cs="Times New Roman"/>
          <w:b/>
        </w:rPr>
      </w:pPr>
      <w:r>
        <w:rPr>
          <w:rFonts w:cs="Times New Roman"/>
          <w:b/>
        </w:rPr>
        <w:br w:type="page"/>
      </w:r>
    </w:p>
    <w:p w14:paraId="7386E2A6" w14:textId="24B4BDD9" w:rsidR="007F3999" w:rsidRDefault="00324863" w:rsidP="00977C07">
      <w:pPr>
        <w:rPr>
          <w:rFonts w:cs="Times New Roman"/>
          <w:b/>
        </w:rPr>
      </w:pPr>
      <w:r>
        <w:rPr>
          <w:noProof/>
        </w:rPr>
        <w:lastRenderedPageBreak/>
        <w:drawing>
          <wp:inline distT="0" distB="0" distL="0" distR="0" wp14:anchorId="0519A983" wp14:editId="52C32D7C">
            <wp:extent cx="5943600" cy="4158615"/>
            <wp:effectExtent l="0" t="0" r="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158615"/>
                    </a:xfrm>
                    <a:prstGeom prst="rect">
                      <a:avLst/>
                    </a:prstGeom>
                    <a:noFill/>
                    <a:ln>
                      <a:noFill/>
                    </a:ln>
                  </pic:spPr>
                </pic:pic>
              </a:graphicData>
            </a:graphic>
          </wp:inline>
        </w:drawing>
      </w:r>
    </w:p>
    <w:p w14:paraId="44E3F277" w14:textId="77D9A7C1" w:rsidR="00324863" w:rsidRDefault="00324863" w:rsidP="00977C07">
      <w:pPr>
        <w:rPr>
          <w:rFonts w:cs="Times New Roman"/>
          <w:b/>
        </w:rPr>
      </w:pPr>
    </w:p>
    <w:p w14:paraId="000CBF60" w14:textId="48140A0C" w:rsidR="0077471A" w:rsidRDefault="00324863" w:rsidP="004D2F68">
      <w:pPr>
        <w:rPr>
          <w:rFonts w:cs="Times New Roman"/>
          <w:bCs/>
        </w:rPr>
      </w:pPr>
      <w:r>
        <w:rPr>
          <w:rFonts w:cs="Times New Roman"/>
          <w:b/>
        </w:rPr>
        <w:t>Supplementary Figure 7.</w:t>
      </w:r>
      <w:r w:rsidR="004D2F68">
        <w:rPr>
          <w:rFonts w:cs="Times New Roman"/>
          <w:b/>
        </w:rPr>
        <w:t xml:space="preserve"> Gaussian mixture clustering on standardized training dataset. </w:t>
      </w:r>
      <w:r w:rsidR="004D2F68" w:rsidRPr="004D2F68">
        <w:rPr>
          <w:rFonts w:cs="Times New Roman"/>
          <w:bCs/>
        </w:rPr>
        <w:t>The model yielded poor performance when predicting FCD-HT cells.</w:t>
      </w:r>
    </w:p>
    <w:p w14:paraId="43D239F6" w14:textId="77777777" w:rsidR="0077471A" w:rsidRDefault="0077471A">
      <w:pPr>
        <w:rPr>
          <w:rFonts w:cs="Times New Roman"/>
          <w:bCs/>
        </w:rPr>
      </w:pPr>
      <w:r>
        <w:rPr>
          <w:rFonts w:cs="Times New Roman"/>
          <w:bCs/>
        </w:rPr>
        <w:br w:type="page"/>
      </w:r>
    </w:p>
    <w:p w14:paraId="39CEA81C" w14:textId="3150F480" w:rsidR="004D2F68" w:rsidRDefault="0077471A" w:rsidP="004D2F68">
      <w:pPr>
        <w:rPr>
          <w:rFonts w:cs="Times New Roman"/>
          <w:bCs/>
        </w:rPr>
      </w:pPr>
      <w:r>
        <w:rPr>
          <w:noProof/>
        </w:rPr>
        <w:lastRenderedPageBreak/>
        <w:drawing>
          <wp:inline distT="0" distB="0" distL="0" distR="0" wp14:anchorId="6515F625" wp14:editId="3A99975F">
            <wp:extent cx="5943600" cy="1103630"/>
            <wp:effectExtent l="0" t="0" r="0" b="1270"/>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103630"/>
                    </a:xfrm>
                    <a:prstGeom prst="rect">
                      <a:avLst/>
                    </a:prstGeom>
                    <a:noFill/>
                    <a:ln>
                      <a:noFill/>
                    </a:ln>
                  </pic:spPr>
                </pic:pic>
              </a:graphicData>
            </a:graphic>
          </wp:inline>
        </w:drawing>
      </w:r>
    </w:p>
    <w:p w14:paraId="09C095F0" w14:textId="3C44DDF2" w:rsidR="0077471A" w:rsidRDefault="0077471A" w:rsidP="004D2F68">
      <w:pPr>
        <w:rPr>
          <w:rFonts w:cs="Times New Roman"/>
          <w:bCs/>
        </w:rPr>
      </w:pPr>
    </w:p>
    <w:p w14:paraId="39036AE0" w14:textId="0D35EDB9" w:rsidR="00407722" w:rsidRDefault="0077471A" w:rsidP="004D2F68">
      <w:pPr>
        <w:rPr>
          <w:rFonts w:eastAsia="Times New Roman" w:cstheme="minorHAnsi"/>
        </w:rPr>
      </w:pPr>
      <w:r w:rsidRPr="0077471A">
        <w:rPr>
          <w:rFonts w:cs="Times New Roman"/>
          <w:b/>
        </w:rPr>
        <w:t>Supplementary Figure 8. Data augmentation techniques applied to the training dataset.</w:t>
      </w:r>
      <w:r>
        <w:rPr>
          <w:rFonts w:cs="Times New Roman"/>
          <w:bCs/>
        </w:rPr>
        <w:t xml:space="preserve"> The original images were subjected to zooming, rotation, width shifting and height shifting, resulting in a new training dataset with </w:t>
      </w:r>
      <w:r>
        <w:rPr>
          <w:rFonts w:eastAsia="Times New Roman" w:cs="Helvetica"/>
          <w:color w:val="202020"/>
        </w:rPr>
        <w:t>26,604 images (</w:t>
      </w:r>
      <w:r>
        <w:rPr>
          <w:rFonts w:eastAsia="Times New Roman" w:cstheme="minorHAnsi"/>
        </w:rPr>
        <w:t>FCD-WT: 12,897 images, FCD-HT: 13,707 images)</w:t>
      </w:r>
      <w:r w:rsidR="00073594">
        <w:rPr>
          <w:rFonts w:eastAsia="Times New Roman" w:cstheme="minorHAnsi"/>
        </w:rPr>
        <w:t>.</w:t>
      </w:r>
    </w:p>
    <w:p w14:paraId="68ED9C9C" w14:textId="77777777" w:rsidR="00407722" w:rsidRDefault="00407722">
      <w:pPr>
        <w:rPr>
          <w:rFonts w:eastAsia="Times New Roman" w:cstheme="minorHAnsi"/>
        </w:rPr>
      </w:pPr>
      <w:r>
        <w:rPr>
          <w:rFonts w:eastAsia="Times New Roman" w:cstheme="minorHAnsi"/>
        </w:rPr>
        <w:br w:type="page"/>
      </w:r>
    </w:p>
    <w:p w14:paraId="2437D6BE" w14:textId="1C14B026" w:rsidR="0077471A" w:rsidRDefault="0096610D" w:rsidP="004D2F68">
      <w:pPr>
        <w:rPr>
          <w:rFonts w:cs="Times New Roman"/>
          <w:bCs/>
        </w:rPr>
      </w:pPr>
      <w:r>
        <w:rPr>
          <w:noProof/>
        </w:rPr>
        <w:lastRenderedPageBreak/>
        <w:drawing>
          <wp:inline distT="0" distB="0" distL="0" distR="0" wp14:anchorId="3333316A" wp14:editId="0C1BA850">
            <wp:extent cx="5857875" cy="4429125"/>
            <wp:effectExtent l="0" t="0" r="9525" b="9525"/>
            <wp:docPr id="3" name="Picture 3"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7875" cy="4429125"/>
                    </a:xfrm>
                    <a:prstGeom prst="rect">
                      <a:avLst/>
                    </a:prstGeom>
                    <a:noFill/>
                    <a:ln>
                      <a:noFill/>
                    </a:ln>
                  </pic:spPr>
                </pic:pic>
              </a:graphicData>
            </a:graphic>
          </wp:inline>
        </w:drawing>
      </w:r>
    </w:p>
    <w:p w14:paraId="3C8F1BBB" w14:textId="662C4548" w:rsidR="00407722" w:rsidRPr="004D2F68" w:rsidRDefault="00407722" w:rsidP="004D2F68">
      <w:pPr>
        <w:rPr>
          <w:rFonts w:cs="Times New Roman"/>
          <w:bCs/>
        </w:rPr>
      </w:pPr>
      <w:r w:rsidRPr="00FA5925">
        <w:rPr>
          <w:rFonts w:cs="Times New Roman"/>
          <w:b/>
        </w:rPr>
        <w:t xml:space="preserve">Supplementary Figure 9. </w:t>
      </w:r>
      <w:r w:rsidR="0096610D" w:rsidRPr="00FA5925">
        <w:rPr>
          <w:rFonts w:cs="Times New Roman"/>
          <w:b/>
        </w:rPr>
        <w:t xml:space="preserve">History of loss and accuracy </w:t>
      </w:r>
      <w:r w:rsidR="000D6BFE">
        <w:rPr>
          <w:rFonts w:cs="Times New Roman"/>
          <w:b/>
        </w:rPr>
        <w:t>values of</w:t>
      </w:r>
      <w:r w:rsidR="0096610D" w:rsidRPr="00FA5925">
        <w:rPr>
          <w:rFonts w:cs="Times New Roman"/>
          <w:b/>
        </w:rPr>
        <w:t xml:space="preserve"> training and testing datasets for the T2D5 model.</w:t>
      </w:r>
      <w:r w:rsidR="0096610D">
        <w:rPr>
          <w:rFonts w:cs="Times New Roman"/>
          <w:bCs/>
        </w:rPr>
        <w:t xml:space="preserve"> The discrepancy between the two datasets indicated that overfitting m</w:t>
      </w:r>
      <w:r w:rsidR="000D6BFE">
        <w:rPr>
          <w:rFonts w:cs="Times New Roman"/>
          <w:bCs/>
        </w:rPr>
        <w:t xml:space="preserve">ay have </w:t>
      </w:r>
      <w:r w:rsidR="0096610D">
        <w:rPr>
          <w:rFonts w:cs="Times New Roman"/>
          <w:bCs/>
        </w:rPr>
        <w:t>occurred.</w:t>
      </w:r>
    </w:p>
    <w:p w14:paraId="74057FDC" w14:textId="04166E91" w:rsidR="00324863" w:rsidRDefault="00324863" w:rsidP="00977C07">
      <w:pPr>
        <w:rPr>
          <w:rFonts w:cs="Times New Roman"/>
          <w:b/>
        </w:rPr>
      </w:pPr>
    </w:p>
    <w:p w14:paraId="5831003F" w14:textId="77777777" w:rsidR="00977C07" w:rsidRDefault="00977C07">
      <w:pPr>
        <w:rPr>
          <w:rFonts w:cs="Times New Roman"/>
          <w:b/>
        </w:rPr>
      </w:pPr>
    </w:p>
    <w:p w14:paraId="319D3781" w14:textId="27312823" w:rsidR="00887199" w:rsidRDefault="00887199">
      <w:pPr>
        <w:rPr>
          <w:rFonts w:cs="Times New Roman"/>
          <w:b/>
        </w:rPr>
      </w:pPr>
      <w:r>
        <w:rPr>
          <w:rFonts w:cs="Times New Roman"/>
          <w:b/>
        </w:rPr>
        <w:br w:type="page"/>
      </w:r>
    </w:p>
    <w:p w14:paraId="05C283E5" w14:textId="5F1715F1" w:rsidR="00E9460F" w:rsidRDefault="00E9460F" w:rsidP="009A294E">
      <w:pPr>
        <w:shd w:val="clear" w:color="auto" w:fill="FFFFFF"/>
        <w:spacing w:after="270" w:line="270" w:lineRule="atLeast"/>
        <w:rPr>
          <w:rFonts w:cs="Times New Roman"/>
          <w:b/>
        </w:rPr>
      </w:pPr>
      <w:r>
        <w:rPr>
          <w:rFonts w:cs="Times New Roman"/>
          <w:b/>
        </w:rPr>
        <w:lastRenderedPageBreak/>
        <w:t>Supplementary Scripts. The cell morphology-based models</w:t>
      </w:r>
      <w:r w:rsidR="003A770B">
        <w:rPr>
          <w:rFonts w:cs="Times New Roman"/>
          <w:b/>
        </w:rPr>
        <w:t xml:space="preserve"> (MLP_20_26.pkl, MLP_26_18.pkl, MLP_30_26.pkl, and T2D5.h5)</w:t>
      </w:r>
      <w:r>
        <w:rPr>
          <w:rFonts w:cs="Times New Roman"/>
          <w:b/>
        </w:rPr>
        <w:t xml:space="preserve"> and other main python scripts used in building and evaluating these predictive models in this study.</w:t>
      </w:r>
    </w:p>
    <w:p w14:paraId="6AE5BA1D" w14:textId="04E72FB7" w:rsidR="00E9460F" w:rsidRDefault="00E9460F">
      <w:pPr>
        <w:rPr>
          <w:rFonts w:cs="Times New Roman"/>
          <w:b/>
        </w:rPr>
      </w:pPr>
      <w:r>
        <w:rPr>
          <w:rFonts w:cs="Times New Roman"/>
          <w:b/>
        </w:rPr>
        <w:br w:type="page"/>
      </w:r>
    </w:p>
    <w:p w14:paraId="661D4565" w14:textId="74A62311" w:rsidR="00076C56" w:rsidRDefault="00076C56">
      <w:pPr>
        <w:rPr>
          <w:rFonts w:cs="Times New Roman"/>
          <w:b/>
        </w:rPr>
      </w:pPr>
      <w:r>
        <w:rPr>
          <w:rFonts w:cs="Times New Roman"/>
          <w:b/>
        </w:rPr>
        <w:lastRenderedPageBreak/>
        <w:t>Supplementary Table 1. Primers used in this study.</w:t>
      </w:r>
    </w:p>
    <w:p w14:paraId="249C33A5" w14:textId="243F71DA" w:rsidR="00363239" w:rsidRDefault="00363239">
      <w:pPr>
        <w:rPr>
          <w:rFonts w:cs="Times New Roman"/>
          <w:bCs/>
        </w:rPr>
      </w:pPr>
      <w:r>
        <w:rPr>
          <w:rFonts w:cs="Times New Roman"/>
          <w:b/>
        </w:rPr>
        <w:t xml:space="preserve">Supplementary Table 2. </w:t>
      </w:r>
      <w:r w:rsidR="00CB026A">
        <w:rPr>
          <w:rFonts w:cs="Times New Roman"/>
          <w:b/>
        </w:rPr>
        <w:t xml:space="preserve">Flow cytometry-based dataset. </w:t>
      </w:r>
      <w:r w:rsidR="00CB026A">
        <w:rPr>
          <w:rFonts w:cs="Times New Roman"/>
          <w:bCs/>
        </w:rPr>
        <w:t>In total, 192,772 FCD-WT cells (labeled as 0) and 185,544 FCD-HT cells (labeled as 1) were included in this study.</w:t>
      </w:r>
    </w:p>
    <w:p w14:paraId="30FF6BBF" w14:textId="3FE9935A" w:rsidR="00CB026A" w:rsidRDefault="0058574D">
      <w:pPr>
        <w:rPr>
          <w:rFonts w:cs="Times New Roman"/>
          <w:bCs/>
        </w:rPr>
      </w:pPr>
      <w:r w:rsidRPr="0058574D">
        <w:rPr>
          <w:rFonts w:cs="Times New Roman"/>
          <w:b/>
        </w:rPr>
        <w:t>Supplementary Table 3. The training dataset.</w:t>
      </w:r>
      <w:r>
        <w:rPr>
          <w:rFonts w:cs="Times New Roman"/>
          <w:bCs/>
        </w:rPr>
        <w:t xml:space="preserve"> The training dataset contains 302,652 cells (label 0: 154,180 cells, and label 1: 148,472 cells).</w:t>
      </w:r>
    </w:p>
    <w:p w14:paraId="6B4DCFD8" w14:textId="068829A7" w:rsidR="0058574D" w:rsidRDefault="0058574D">
      <w:pPr>
        <w:rPr>
          <w:rFonts w:cs="Times New Roman"/>
          <w:bCs/>
        </w:rPr>
      </w:pPr>
      <w:r w:rsidRPr="0058574D">
        <w:rPr>
          <w:rFonts w:cs="Times New Roman"/>
          <w:b/>
        </w:rPr>
        <w:t>Supplementary Table 4. The testing dataset.</w:t>
      </w:r>
      <w:r>
        <w:rPr>
          <w:rFonts w:cs="Times New Roman"/>
          <w:bCs/>
        </w:rPr>
        <w:t xml:space="preserve"> The testing dataset contains 75,664 cells (label 0: 38,592 cells, and label 1: 37,072 cells).</w:t>
      </w:r>
    </w:p>
    <w:p w14:paraId="4DAA55F8" w14:textId="4CF44E54" w:rsidR="00265866" w:rsidRDefault="00265866" w:rsidP="00265866">
      <w:pPr>
        <w:rPr>
          <w:rFonts w:cs="Times New Roman"/>
          <w:bCs/>
        </w:rPr>
      </w:pPr>
      <w:r w:rsidRPr="0058574D">
        <w:rPr>
          <w:rFonts w:cs="Times New Roman"/>
          <w:b/>
        </w:rPr>
        <w:t xml:space="preserve">Supplementary Table </w:t>
      </w:r>
      <w:r>
        <w:rPr>
          <w:rFonts w:cs="Times New Roman"/>
          <w:b/>
        </w:rPr>
        <w:t>5</w:t>
      </w:r>
      <w:r w:rsidRPr="0058574D">
        <w:rPr>
          <w:rFonts w:cs="Times New Roman"/>
          <w:b/>
        </w:rPr>
        <w:t xml:space="preserve">. The </w:t>
      </w:r>
      <w:r>
        <w:rPr>
          <w:rFonts w:cs="Times New Roman"/>
          <w:b/>
        </w:rPr>
        <w:t xml:space="preserve">standardized </w:t>
      </w:r>
      <w:r w:rsidRPr="0058574D">
        <w:rPr>
          <w:rFonts w:cs="Times New Roman"/>
          <w:b/>
        </w:rPr>
        <w:t>training dataset.</w:t>
      </w:r>
      <w:r>
        <w:rPr>
          <w:rFonts w:cs="Times New Roman"/>
          <w:bCs/>
        </w:rPr>
        <w:t xml:space="preserve"> The standardized training dataset contains 302,652 cells (label 0: 154,180 cells, and label 1: 148,472 cells).</w:t>
      </w:r>
    </w:p>
    <w:p w14:paraId="1AB0EA68" w14:textId="1036D298" w:rsidR="00265866" w:rsidRDefault="00265866" w:rsidP="00265866">
      <w:pPr>
        <w:rPr>
          <w:rFonts w:cs="Times New Roman"/>
          <w:bCs/>
        </w:rPr>
      </w:pPr>
      <w:r w:rsidRPr="0058574D">
        <w:rPr>
          <w:rFonts w:cs="Times New Roman"/>
          <w:b/>
        </w:rPr>
        <w:t xml:space="preserve">Supplementary Table </w:t>
      </w:r>
      <w:r>
        <w:rPr>
          <w:rFonts w:cs="Times New Roman"/>
          <w:b/>
        </w:rPr>
        <w:t>6</w:t>
      </w:r>
      <w:r w:rsidRPr="0058574D">
        <w:rPr>
          <w:rFonts w:cs="Times New Roman"/>
          <w:b/>
        </w:rPr>
        <w:t xml:space="preserve">. The </w:t>
      </w:r>
      <w:r>
        <w:rPr>
          <w:rFonts w:cs="Times New Roman"/>
          <w:b/>
        </w:rPr>
        <w:t xml:space="preserve">standardized </w:t>
      </w:r>
      <w:r w:rsidRPr="0058574D">
        <w:rPr>
          <w:rFonts w:cs="Times New Roman"/>
          <w:b/>
        </w:rPr>
        <w:t>testing dataset.</w:t>
      </w:r>
      <w:r>
        <w:rPr>
          <w:rFonts w:cs="Times New Roman"/>
          <w:bCs/>
        </w:rPr>
        <w:t xml:space="preserve"> The standardized testing dataset contains 75,664 cells (label 0: 38,592 cells, and label 1: 37,072 cells).</w:t>
      </w:r>
    </w:p>
    <w:p w14:paraId="4D9A07D3" w14:textId="18471178" w:rsidR="00710359" w:rsidRPr="00710359" w:rsidRDefault="00710359" w:rsidP="00710359">
      <w:pPr>
        <w:rPr>
          <w:rFonts w:cstheme="minorHAnsi"/>
          <w:b/>
        </w:rPr>
      </w:pPr>
      <w:r w:rsidRPr="0058574D">
        <w:rPr>
          <w:rFonts w:cs="Times New Roman"/>
          <w:b/>
        </w:rPr>
        <w:t xml:space="preserve">Supplementary Table </w:t>
      </w:r>
      <w:r>
        <w:rPr>
          <w:rFonts w:cs="Times New Roman"/>
          <w:b/>
        </w:rPr>
        <w:t>7</w:t>
      </w:r>
      <w:r w:rsidRPr="0058574D">
        <w:rPr>
          <w:rFonts w:cs="Times New Roman"/>
          <w:b/>
        </w:rPr>
        <w:t xml:space="preserve">. The </w:t>
      </w:r>
      <w:r>
        <w:rPr>
          <w:rFonts w:cs="Times New Roman"/>
          <w:b/>
        </w:rPr>
        <w:t>hyperparameters for five supervised learning algorithms (logistical regression, random forest, k-nearest neighbor, support-vector machine, and multilayer perceptron).</w:t>
      </w:r>
    </w:p>
    <w:p w14:paraId="7975E3EF" w14:textId="730BBE93" w:rsidR="00710359" w:rsidRDefault="00710359" w:rsidP="00710359">
      <w:pPr>
        <w:rPr>
          <w:rFonts w:cstheme="minorHAnsi"/>
          <w:b/>
          <w:bCs/>
        </w:rPr>
      </w:pPr>
      <w:r w:rsidRPr="00710359">
        <w:rPr>
          <w:rFonts w:cstheme="minorHAnsi"/>
          <w:b/>
          <w:bCs/>
        </w:rPr>
        <w:t>Supplementary Table 8. The mean and standard deviation values of 10-fold cross validation accuracy using the logistical regression algorithm.</w:t>
      </w:r>
    </w:p>
    <w:p w14:paraId="66FEF7C0" w14:textId="051BC503" w:rsidR="003E6DD2" w:rsidRDefault="003E6DD2" w:rsidP="003E6DD2">
      <w:pPr>
        <w:rPr>
          <w:rFonts w:cstheme="minorHAnsi"/>
          <w:b/>
          <w:bCs/>
        </w:rPr>
      </w:pPr>
      <w:r w:rsidRPr="00710359">
        <w:rPr>
          <w:rFonts w:cstheme="minorHAnsi"/>
          <w:b/>
          <w:bCs/>
        </w:rPr>
        <w:t xml:space="preserve">Supplementary Table </w:t>
      </w:r>
      <w:r>
        <w:rPr>
          <w:rFonts w:cstheme="minorHAnsi"/>
          <w:b/>
          <w:bCs/>
        </w:rPr>
        <w:t>9</w:t>
      </w:r>
      <w:r w:rsidRPr="00710359">
        <w:rPr>
          <w:rFonts w:cstheme="minorHAnsi"/>
          <w:b/>
          <w:bCs/>
        </w:rPr>
        <w:t xml:space="preserve">. The mean and standard deviation values of 10-fold cross validation accuracy using the </w:t>
      </w:r>
      <w:r>
        <w:rPr>
          <w:rFonts w:cstheme="minorHAnsi"/>
          <w:b/>
          <w:bCs/>
        </w:rPr>
        <w:t>random forest</w:t>
      </w:r>
      <w:r w:rsidRPr="00710359">
        <w:rPr>
          <w:rFonts w:cstheme="minorHAnsi"/>
          <w:b/>
          <w:bCs/>
        </w:rPr>
        <w:t xml:space="preserve"> algorithm.</w:t>
      </w:r>
    </w:p>
    <w:p w14:paraId="5FA114CC" w14:textId="758BBFEE" w:rsidR="003E6DD2" w:rsidRDefault="003E6DD2" w:rsidP="003E6DD2">
      <w:pPr>
        <w:rPr>
          <w:rFonts w:cstheme="minorHAnsi"/>
          <w:b/>
          <w:bCs/>
        </w:rPr>
      </w:pPr>
      <w:r w:rsidRPr="00710359">
        <w:rPr>
          <w:rFonts w:cstheme="minorHAnsi"/>
          <w:b/>
          <w:bCs/>
        </w:rPr>
        <w:t xml:space="preserve">Supplementary Table </w:t>
      </w:r>
      <w:r>
        <w:rPr>
          <w:rFonts w:cstheme="minorHAnsi"/>
          <w:b/>
          <w:bCs/>
        </w:rPr>
        <w:t>10</w:t>
      </w:r>
      <w:r w:rsidRPr="00710359">
        <w:rPr>
          <w:rFonts w:cstheme="minorHAnsi"/>
          <w:b/>
          <w:bCs/>
        </w:rPr>
        <w:t xml:space="preserve">. The mean and standard deviation values of 10-fold cross validation accuracy using the </w:t>
      </w:r>
      <w:r>
        <w:rPr>
          <w:rFonts w:cstheme="minorHAnsi"/>
          <w:b/>
          <w:bCs/>
        </w:rPr>
        <w:t>k-nearest neighbor</w:t>
      </w:r>
      <w:r w:rsidRPr="00710359">
        <w:rPr>
          <w:rFonts w:cstheme="minorHAnsi"/>
          <w:b/>
          <w:bCs/>
        </w:rPr>
        <w:t xml:space="preserve"> algorithm.</w:t>
      </w:r>
    </w:p>
    <w:p w14:paraId="2A67C021" w14:textId="7E211170" w:rsidR="003E6DD2" w:rsidRDefault="003E6DD2" w:rsidP="003E6DD2">
      <w:pPr>
        <w:rPr>
          <w:rFonts w:cstheme="minorHAnsi"/>
          <w:b/>
          <w:bCs/>
        </w:rPr>
      </w:pPr>
      <w:r w:rsidRPr="00710359">
        <w:rPr>
          <w:rFonts w:cstheme="minorHAnsi"/>
          <w:b/>
          <w:bCs/>
        </w:rPr>
        <w:t xml:space="preserve">Supplementary Table </w:t>
      </w:r>
      <w:r>
        <w:rPr>
          <w:rFonts w:cstheme="minorHAnsi"/>
          <w:b/>
          <w:bCs/>
        </w:rPr>
        <w:t>11</w:t>
      </w:r>
      <w:r w:rsidRPr="00710359">
        <w:rPr>
          <w:rFonts w:cstheme="minorHAnsi"/>
          <w:b/>
          <w:bCs/>
        </w:rPr>
        <w:t xml:space="preserve">. The mean and standard deviation values of 10-fold cross validation accuracy using the </w:t>
      </w:r>
      <w:r>
        <w:rPr>
          <w:rFonts w:cstheme="minorHAnsi"/>
          <w:b/>
          <w:bCs/>
        </w:rPr>
        <w:t>SVM</w:t>
      </w:r>
      <w:r w:rsidRPr="00710359">
        <w:rPr>
          <w:rFonts w:cstheme="minorHAnsi"/>
          <w:b/>
          <w:bCs/>
        </w:rPr>
        <w:t xml:space="preserve"> algorithm</w:t>
      </w:r>
      <w:r>
        <w:rPr>
          <w:rFonts w:cstheme="minorHAnsi"/>
          <w:b/>
          <w:bCs/>
        </w:rPr>
        <w:t xml:space="preserve"> with linear kernel</w:t>
      </w:r>
      <w:r w:rsidRPr="00710359">
        <w:rPr>
          <w:rFonts w:cstheme="minorHAnsi"/>
          <w:b/>
          <w:bCs/>
        </w:rPr>
        <w:t>.</w:t>
      </w:r>
    </w:p>
    <w:p w14:paraId="02C0BA1E" w14:textId="34571687" w:rsidR="003E6DD2" w:rsidRDefault="003E6DD2" w:rsidP="003E6DD2">
      <w:pPr>
        <w:rPr>
          <w:rFonts w:cstheme="minorHAnsi"/>
          <w:b/>
          <w:bCs/>
        </w:rPr>
      </w:pPr>
      <w:r w:rsidRPr="00710359">
        <w:rPr>
          <w:rFonts w:cstheme="minorHAnsi"/>
          <w:b/>
          <w:bCs/>
        </w:rPr>
        <w:t>Supplementary Table</w:t>
      </w:r>
      <w:r>
        <w:rPr>
          <w:rFonts w:cstheme="minorHAnsi"/>
          <w:b/>
          <w:bCs/>
        </w:rPr>
        <w:t xml:space="preserve"> 12</w:t>
      </w:r>
      <w:r w:rsidRPr="00710359">
        <w:rPr>
          <w:rFonts w:cstheme="minorHAnsi"/>
          <w:b/>
          <w:bCs/>
        </w:rPr>
        <w:t xml:space="preserve">. The mean and standard deviation values of 10-fold cross validation accuracy using the </w:t>
      </w:r>
      <w:r>
        <w:rPr>
          <w:rFonts w:cstheme="minorHAnsi"/>
          <w:b/>
          <w:bCs/>
        </w:rPr>
        <w:t>SVM</w:t>
      </w:r>
      <w:r w:rsidRPr="00710359">
        <w:rPr>
          <w:rFonts w:cstheme="minorHAnsi"/>
          <w:b/>
          <w:bCs/>
        </w:rPr>
        <w:t xml:space="preserve"> algorithm</w:t>
      </w:r>
      <w:r>
        <w:rPr>
          <w:rFonts w:cstheme="minorHAnsi"/>
          <w:b/>
          <w:bCs/>
        </w:rPr>
        <w:t xml:space="preserve"> with Gaussian kernel</w:t>
      </w:r>
      <w:r w:rsidRPr="00710359">
        <w:rPr>
          <w:rFonts w:cstheme="minorHAnsi"/>
          <w:b/>
          <w:bCs/>
        </w:rPr>
        <w:t>.</w:t>
      </w:r>
    </w:p>
    <w:p w14:paraId="334BA8B9" w14:textId="11F6C091" w:rsidR="003E6DD2" w:rsidRDefault="003E6DD2" w:rsidP="003E6DD2">
      <w:pPr>
        <w:rPr>
          <w:rFonts w:cstheme="minorHAnsi"/>
          <w:b/>
          <w:bCs/>
        </w:rPr>
      </w:pPr>
      <w:r w:rsidRPr="00710359">
        <w:rPr>
          <w:rFonts w:cstheme="minorHAnsi"/>
          <w:b/>
          <w:bCs/>
        </w:rPr>
        <w:t xml:space="preserve">Supplementary Table </w:t>
      </w:r>
      <w:r>
        <w:rPr>
          <w:rFonts w:cstheme="minorHAnsi"/>
          <w:b/>
          <w:bCs/>
        </w:rPr>
        <w:t>13</w:t>
      </w:r>
      <w:r w:rsidRPr="00710359">
        <w:rPr>
          <w:rFonts w:cstheme="minorHAnsi"/>
          <w:b/>
          <w:bCs/>
        </w:rPr>
        <w:t xml:space="preserve">. The mean and standard deviation values of 10-fold cross validation accuracy using the </w:t>
      </w:r>
      <w:r>
        <w:rPr>
          <w:rFonts w:cstheme="minorHAnsi"/>
          <w:b/>
          <w:bCs/>
        </w:rPr>
        <w:t>MLP</w:t>
      </w:r>
      <w:r w:rsidRPr="00710359">
        <w:rPr>
          <w:rFonts w:cstheme="minorHAnsi"/>
          <w:b/>
          <w:bCs/>
        </w:rPr>
        <w:t xml:space="preserve"> algorithm.</w:t>
      </w:r>
    </w:p>
    <w:p w14:paraId="1B56A978" w14:textId="11053996" w:rsidR="003D39D3" w:rsidRDefault="003D39D3" w:rsidP="003D39D3">
      <w:pPr>
        <w:rPr>
          <w:rFonts w:cstheme="minorHAnsi"/>
          <w:b/>
          <w:bCs/>
        </w:rPr>
      </w:pPr>
      <w:r w:rsidRPr="00710359">
        <w:rPr>
          <w:rFonts w:cstheme="minorHAnsi"/>
          <w:b/>
          <w:bCs/>
        </w:rPr>
        <w:t xml:space="preserve">Supplementary Table </w:t>
      </w:r>
      <w:r>
        <w:rPr>
          <w:rFonts w:cstheme="minorHAnsi"/>
          <w:b/>
          <w:bCs/>
        </w:rPr>
        <w:t>14</w:t>
      </w:r>
      <w:r w:rsidRPr="00710359">
        <w:rPr>
          <w:rFonts w:cstheme="minorHAnsi"/>
          <w:b/>
          <w:bCs/>
        </w:rPr>
        <w:t>. The</w:t>
      </w:r>
      <w:r>
        <w:rPr>
          <w:rFonts w:cstheme="minorHAnsi"/>
          <w:b/>
          <w:bCs/>
        </w:rPr>
        <w:t xml:space="preserve"> predictive performances of the 533 candidate models which passed both filtering conditions.</w:t>
      </w:r>
    </w:p>
    <w:p w14:paraId="107EDEC6" w14:textId="13C56202" w:rsidR="00F12E8C" w:rsidRDefault="00F12E8C" w:rsidP="003D39D3">
      <w:pPr>
        <w:rPr>
          <w:rFonts w:cstheme="minorHAnsi"/>
          <w:b/>
          <w:bCs/>
        </w:rPr>
      </w:pPr>
      <w:r w:rsidRPr="00710359">
        <w:rPr>
          <w:rFonts w:cstheme="minorHAnsi"/>
          <w:b/>
          <w:bCs/>
        </w:rPr>
        <w:t xml:space="preserve">Supplementary Table </w:t>
      </w:r>
      <w:r>
        <w:rPr>
          <w:rFonts w:cstheme="minorHAnsi"/>
          <w:b/>
          <w:bCs/>
        </w:rPr>
        <w:t>15</w:t>
      </w:r>
      <w:r w:rsidRPr="00710359">
        <w:rPr>
          <w:rFonts w:cstheme="minorHAnsi"/>
          <w:b/>
          <w:bCs/>
        </w:rPr>
        <w:t>. The</w:t>
      </w:r>
      <w:r>
        <w:rPr>
          <w:rFonts w:cstheme="minorHAnsi"/>
          <w:b/>
          <w:bCs/>
        </w:rPr>
        <w:t xml:space="preserve"> architectural design and hyperparameters for seven deep learning-based convolutional neural networks</w:t>
      </w:r>
      <w:r w:rsidR="000C3AA6">
        <w:rPr>
          <w:rFonts w:cstheme="minorHAnsi"/>
          <w:b/>
          <w:bCs/>
        </w:rPr>
        <w:t xml:space="preserve"> used</w:t>
      </w:r>
      <w:r>
        <w:rPr>
          <w:rFonts w:cstheme="minorHAnsi"/>
          <w:b/>
          <w:bCs/>
        </w:rPr>
        <w:t xml:space="preserve"> in this study. </w:t>
      </w:r>
    </w:p>
    <w:p w14:paraId="6BB46E62" w14:textId="77777777" w:rsidR="00291BB4" w:rsidRDefault="00C117A5">
      <w:pPr>
        <w:rPr>
          <w:rFonts w:cstheme="minorHAnsi"/>
          <w:b/>
          <w:bCs/>
        </w:rPr>
      </w:pPr>
      <w:r w:rsidRPr="00710359">
        <w:rPr>
          <w:rFonts w:cstheme="minorHAnsi"/>
          <w:b/>
          <w:bCs/>
        </w:rPr>
        <w:t xml:space="preserve">Supplementary Table </w:t>
      </w:r>
      <w:r>
        <w:rPr>
          <w:rFonts w:cstheme="minorHAnsi"/>
          <w:b/>
          <w:bCs/>
        </w:rPr>
        <w:t>16</w:t>
      </w:r>
      <w:r w:rsidRPr="00710359">
        <w:rPr>
          <w:rFonts w:cstheme="minorHAnsi"/>
          <w:b/>
          <w:bCs/>
        </w:rPr>
        <w:t>. The</w:t>
      </w:r>
      <w:r>
        <w:rPr>
          <w:rFonts w:cstheme="minorHAnsi"/>
          <w:b/>
          <w:bCs/>
        </w:rPr>
        <w:t xml:space="preserve"> predictive performances of the seven deep learning-based convolutional neural networks used in this study.</w:t>
      </w:r>
    </w:p>
    <w:p w14:paraId="129D316B" w14:textId="77777777" w:rsidR="003D239B" w:rsidRDefault="00291BB4">
      <w:pPr>
        <w:rPr>
          <w:rFonts w:cstheme="minorHAnsi"/>
          <w:b/>
          <w:bCs/>
        </w:rPr>
      </w:pPr>
      <w:r w:rsidRPr="00710359">
        <w:rPr>
          <w:rFonts w:cstheme="minorHAnsi"/>
          <w:b/>
          <w:bCs/>
        </w:rPr>
        <w:lastRenderedPageBreak/>
        <w:t xml:space="preserve">Supplementary Table </w:t>
      </w:r>
      <w:r>
        <w:rPr>
          <w:rFonts w:cstheme="minorHAnsi"/>
          <w:b/>
          <w:bCs/>
        </w:rPr>
        <w:t>1</w:t>
      </w:r>
      <w:r>
        <w:rPr>
          <w:rFonts w:cstheme="minorHAnsi"/>
          <w:b/>
          <w:bCs/>
        </w:rPr>
        <w:t>7</w:t>
      </w:r>
      <w:r w:rsidRPr="00710359">
        <w:rPr>
          <w:rFonts w:cstheme="minorHAnsi"/>
          <w:b/>
          <w:bCs/>
        </w:rPr>
        <w:t>. The</w:t>
      </w:r>
      <w:r>
        <w:rPr>
          <w:rFonts w:cstheme="minorHAnsi"/>
          <w:b/>
          <w:bCs/>
        </w:rPr>
        <w:t xml:space="preserve"> predictive performances of the </w:t>
      </w:r>
      <w:r>
        <w:rPr>
          <w:rFonts w:cstheme="minorHAnsi"/>
          <w:b/>
          <w:bCs/>
        </w:rPr>
        <w:t>T2D5 model using augmented training dataset.</w:t>
      </w:r>
    </w:p>
    <w:p w14:paraId="6607906D" w14:textId="0DFD17B5" w:rsidR="003E6DD2" w:rsidRDefault="003D239B">
      <w:pPr>
        <w:rPr>
          <w:rFonts w:cstheme="minorHAnsi"/>
          <w:b/>
          <w:bCs/>
        </w:rPr>
      </w:pPr>
      <w:r w:rsidRPr="00710359">
        <w:rPr>
          <w:rFonts w:cstheme="minorHAnsi"/>
          <w:b/>
          <w:bCs/>
        </w:rPr>
        <w:t xml:space="preserve">Supplementary Table </w:t>
      </w:r>
      <w:r>
        <w:rPr>
          <w:rFonts w:cstheme="minorHAnsi"/>
          <w:b/>
          <w:bCs/>
        </w:rPr>
        <w:t>1</w:t>
      </w:r>
      <w:r>
        <w:rPr>
          <w:rFonts w:cstheme="minorHAnsi"/>
          <w:b/>
          <w:bCs/>
        </w:rPr>
        <w:t>8</w:t>
      </w:r>
      <w:r w:rsidRPr="00710359">
        <w:rPr>
          <w:rFonts w:cstheme="minorHAnsi"/>
          <w:b/>
          <w:bCs/>
        </w:rPr>
        <w:t>. The</w:t>
      </w:r>
      <w:r>
        <w:rPr>
          <w:rFonts w:cstheme="minorHAnsi"/>
          <w:b/>
          <w:bCs/>
        </w:rPr>
        <w:t xml:space="preserve"> predictive performances of the T2D5 model using </w:t>
      </w:r>
      <w:r>
        <w:rPr>
          <w:rFonts w:cstheme="minorHAnsi"/>
          <w:b/>
          <w:bCs/>
        </w:rPr>
        <w:t xml:space="preserve">adjusted L2 regularization weights and dropout values. </w:t>
      </w:r>
      <w:r w:rsidR="003E6DD2">
        <w:rPr>
          <w:rFonts w:cstheme="minorHAnsi"/>
          <w:b/>
          <w:bCs/>
        </w:rPr>
        <w:br w:type="page"/>
      </w:r>
    </w:p>
    <w:p w14:paraId="6C9AF114" w14:textId="6C953629" w:rsidR="009A294E" w:rsidRPr="00C3753C" w:rsidRDefault="009A294E" w:rsidP="009A294E">
      <w:pPr>
        <w:shd w:val="clear" w:color="auto" w:fill="FFFFFF"/>
        <w:spacing w:after="270" w:line="270" w:lineRule="atLeast"/>
        <w:rPr>
          <w:rFonts w:eastAsia="Times New Roman" w:cs="Helvetica"/>
          <w:b/>
          <w:color w:val="202020"/>
        </w:rPr>
      </w:pPr>
      <w:r w:rsidRPr="00C3753C">
        <w:rPr>
          <w:rFonts w:cs="Times New Roman"/>
          <w:b/>
        </w:rPr>
        <w:lastRenderedPageBreak/>
        <w:t>Supplementary Methods</w:t>
      </w:r>
    </w:p>
    <w:p w14:paraId="0F1F76D1" w14:textId="77777777" w:rsidR="009A294E" w:rsidRPr="00471BB9" w:rsidRDefault="009A294E" w:rsidP="009A294E">
      <w:pPr>
        <w:spacing w:line="240" w:lineRule="auto"/>
        <w:jc w:val="both"/>
        <w:rPr>
          <w:rFonts w:cs="Times New Roman"/>
          <w:b/>
        </w:rPr>
      </w:pPr>
      <w:r w:rsidRPr="00471BB9">
        <w:rPr>
          <w:rFonts w:cs="Times New Roman"/>
          <w:b/>
        </w:rPr>
        <w:t>General cloning protocols</w:t>
      </w:r>
    </w:p>
    <w:p w14:paraId="451DEECA" w14:textId="4A625F1C" w:rsidR="009A294E" w:rsidRDefault="009A294E" w:rsidP="009A294E">
      <w:pPr>
        <w:spacing w:line="240" w:lineRule="auto"/>
        <w:jc w:val="both"/>
        <w:rPr>
          <w:rFonts w:cs="Times New Roman"/>
        </w:rPr>
      </w:pPr>
      <w:r w:rsidRPr="00471BB9">
        <w:rPr>
          <w:rFonts w:cs="Times New Roman"/>
        </w:rPr>
        <w:t xml:space="preserve">Q5 High-Fidelity 2X Master Mix (New England Biolabs) was used for all polymerase chain reactions (PCR) according to the manufacturer’s protocol. All oligonucleotides were ordered from Sigma-Aldrich and were listed in </w:t>
      </w:r>
      <w:r w:rsidRPr="009A294E">
        <w:rPr>
          <w:rFonts w:cs="Times New Roman"/>
          <w:b/>
          <w:bCs/>
        </w:rPr>
        <w:t xml:space="preserve">Supplementary </w:t>
      </w:r>
      <w:r w:rsidRPr="00471BB9">
        <w:rPr>
          <w:rFonts w:cs="Times New Roman"/>
          <w:b/>
        </w:rPr>
        <w:t>Table</w:t>
      </w:r>
      <w:r>
        <w:rPr>
          <w:rFonts w:cs="Times New Roman"/>
          <w:b/>
        </w:rPr>
        <w:t xml:space="preserve"> 1</w:t>
      </w:r>
      <w:r w:rsidRPr="00471BB9">
        <w:rPr>
          <w:rFonts w:cs="Times New Roman"/>
        </w:rPr>
        <w:t xml:space="preserve">. The plasmids were constructed using PCR amplification, restriction digest (all restriction enzymes were ordered from New England Biolabs), and ligation with T4 DNA ligase (New England Biolabs). Gel purification and PCR purification were performed with </w:t>
      </w:r>
      <w:proofErr w:type="spellStart"/>
      <w:r w:rsidRPr="00471BB9">
        <w:rPr>
          <w:rFonts w:cs="Times New Roman"/>
        </w:rPr>
        <w:t>QIAquick</w:t>
      </w:r>
      <w:proofErr w:type="spellEnd"/>
      <w:r w:rsidRPr="00471BB9">
        <w:rPr>
          <w:rFonts w:cs="Times New Roman"/>
        </w:rPr>
        <w:t xml:space="preserve"> Gel Extraction and PCR Purification kits (Qiagen). Transformations were performed using NEB 5-alpha electrocompetent </w:t>
      </w:r>
      <w:r w:rsidRPr="00471BB9">
        <w:rPr>
          <w:rFonts w:cs="Times New Roman"/>
          <w:i/>
        </w:rPr>
        <w:t>Escherichia Coli</w:t>
      </w:r>
      <w:r w:rsidRPr="00471BB9">
        <w:rPr>
          <w:rFonts w:cs="Times New Roman"/>
        </w:rPr>
        <w:t xml:space="preserve"> (New England Biolabs). The minipreps were performed using </w:t>
      </w:r>
      <w:proofErr w:type="spellStart"/>
      <w:r w:rsidRPr="00471BB9">
        <w:rPr>
          <w:rFonts w:cs="Times New Roman"/>
        </w:rPr>
        <w:t>QIAprep</w:t>
      </w:r>
      <w:proofErr w:type="spellEnd"/>
      <w:r w:rsidRPr="00471BB9">
        <w:rPr>
          <w:rFonts w:cs="Times New Roman"/>
        </w:rPr>
        <w:t xml:space="preserve"> Spin Miniprep kit (Qiagen). The final plasmids were confirmed by both restriction enzyme digestions and direct Sanger sequencings.</w:t>
      </w:r>
    </w:p>
    <w:p w14:paraId="285EA46F" w14:textId="77777777" w:rsidR="009A294E" w:rsidRPr="00730476" w:rsidRDefault="009A294E" w:rsidP="009A294E">
      <w:pPr>
        <w:spacing w:line="240" w:lineRule="auto"/>
        <w:jc w:val="both"/>
        <w:rPr>
          <w:rFonts w:cs="Times New Roman"/>
          <w:b/>
        </w:rPr>
      </w:pPr>
      <w:r w:rsidRPr="00730476">
        <w:rPr>
          <w:rFonts w:cs="Times New Roman"/>
          <w:b/>
        </w:rPr>
        <w:t>DNA Constructs</w:t>
      </w:r>
    </w:p>
    <w:p w14:paraId="51D70320" w14:textId="77777777" w:rsidR="009A294E" w:rsidRDefault="009A294E" w:rsidP="009A294E">
      <w:pPr>
        <w:spacing w:line="240" w:lineRule="auto"/>
        <w:jc w:val="both"/>
        <w:rPr>
          <w:rFonts w:cs="Times New Roman"/>
        </w:rPr>
      </w:pPr>
      <w:r w:rsidRPr="00730476">
        <w:rPr>
          <w:rFonts w:eastAsia="Times New Roman" w:cs="Helvetica"/>
          <w:b/>
          <w:color w:val="202020"/>
        </w:rPr>
        <w:t>PCMV-SpCas9-U6-sgRNA-L</w:t>
      </w:r>
      <w:r w:rsidRPr="00730476">
        <w:rPr>
          <w:rFonts w:cs="Times New Roman"/>
          <w:b/>
        </w:rPr>
        <w:t>:</w:t>
      </w:r>
      <w:r w:rsidRPr="00730476">
        <w:rPr>
          <w:rFonts w:cs="Times New Roman"/>
        </w:rPr>
        <w:t xml:space="preserve"> </w:t>
      </w:r>
      <w:r>
        <w:rPr>
          <w:rFonts w:cs="Times New Roman"/>
        </w:rPr>
        <w:t>The sgRNA sequence to target the upstream region of FCD was designed as 5’-TGGTGGTGGCTGGGGGGGC</w:t>
      </w:r>
      <w:r w:rsidRPr="00730476">
        <w:rPr>
          <w:rFonts w:cs="Times New Roman"/>
          <w:b/>
          <w:u w:val="single"/>
        </w:rPr>
        <w:t>TGG</w:t>
      </w:r>
      <w:r>
        <w:rPr>
          <w:rFonts w:cs="Times New Roman"/>
        </w:rPr>
        <w:t xml:space="preserve">-3’ (PAM sequence in bold and underlined). The U6-sgRNA-L sequence was PCR amplified from D12 (unpublished data) using primers P1 and P2, and subsequently P1 and P3, and subsequently cloned into D12 using </w:t>
      </w:r>
      <w:proofErr w:type="spellStart"/>
      <w:r>
        <w:rPr>
          <w:rFonts w:cs="Times New Roman"/>
        </w:rPr>
        <w:t>KpnI</w:t>
      </w:r>
      <w:proofErr w:type="spellEnd"/>
      <w:r>
        <w:rPr>
          <w:rFonts w:cs="Times New Roman"/>
        </w:rPr>
        <w:t xml:space="preserve"> and </w:t>
      </w:r>
      <w:proofErr w:type="spellStart"/>
      <w:r>
        <w:rPr>
          <w:rFonts w:cs="Times New Roman"/>
        </w:rPr>
        <w:t>XbaI</w:t>
      </w:r>
      <w:proofErr w:type="spellEnd"/>
      <w:r>
        <w:rPr>
          <w:rFonts w:cs="Times New Roman"/>
        </w:rPr>
        <w:t xml:space="preserve"> sites. </w:t>
      </w:r>
    </w:p>
    <w:p w14:paraId="409FC36F" w14:textId="77777777" w:rsidR="009A294E" w:rsidRDefault="009A294E" w:rsidP="009A294E">
      <w:pPr>
        <w:spacing w:line="240" w:lineRule="auto"/>
        <w:jc w:val="both"/>
        <w:rPr>
          <w:rFonts w:cs="Times New Roman"/>
        </w:rPr>
      </w:pPr>
      <w:r w:rsidRPr="00730476">
        <w:rPr>
          <w:rFonts w:eastAsia="Times New Roman" w:cs="Helvetica"/>
          <w:b/>
          <w:color w:val="202020"/>
        </w:rPr>
        <w:t>PCMV-SpCas9-U6-sgRNA-</w:t>
      </w:r>
      <w:r>
        <w:rPr>
          <w:rFonts w:eastAsia="Times New Roman" w:cs="Helvetica"/>
          <w:b/>
          <w:color w:val="202020"/>
        </w:rPr>
        <w:t>R</w:t>
      </w:r>
      <w:r w:rsidRPr="00730476">
        <w:rPr>
          <w:rFonts w:cs="Times New Roman"/>
          <w:b/>
        </w:rPr>
        <w:t>:</w:t>
      </w:r>
      <w:r w:rsidRPr="00730476">
        <w:rPr>
          <w:rFonts w:cs="Times New Roman"/>
        </w:rPr>
        <w:t xml:space="preserve"> </w:t>
      </w:r>
      <w:r>
        <w:rPr>
          <w:rFonts w:cs="Times New Roman"/>
        </w:rPr>
        <w:t>The sgRNA sequence to target the downstream region of FCD was designed as 5’-GCCCCTAGATCTGGCCAGG</w:t>
      </w:r>
      <w:r w:rsidRPr="00C7039B">
        <w:rPr>
          <w:rFonts w:cs="Times New Roman"/>
          <w:b/>
          <w:u w:val="single"/>
        </w:rPr>
        <w:t>TGG</w:t>
      </w:r>
      <w:r>
        <w:rPr>
          <w:rFonts w:cs="Times New Roman"/>
        </w:rPr>
        <w:t xml:space="preserve">-3’ (PAM sequence in bold and underlined). The U6-sgRNA-R sequence was PCR amplified from D12 (unpublished data) using primers P1 and P4, and subsequently P1 and P3, and subsequently cloned into D12 using </w:t>
      </w:r>
      <w:proofErr w:type="spellStart"/>
      <w:r>
        <w:rPr>
          <w:rFonts w:cs="Times New Roman"/>
        </w:rPr>
        <w:t>KpnI</w:t>
      </w:r>
      <w:proofErr w:type="spellEnd"/>
      <w:r>
        <w:rPr>
          <w:rFonts w:cs="Times New Roman"/>
        </w:rPr>
        <w:t xml:space="preserve"> and </w:t>
      </w:r>
      <w:proofErr w:type="spellStart"/>
      <w:r>
        <w:rPr>
          <w:rFonts w:cs="Times New Roman"/>
        </w:rPr>
        <w:t>XbaI</w:t>
      </w:r>
      <w:proofErr w:type="spellEnd"/>
      <w:r>
        <w:rPr>
          <w:rFonts w:cs="Times New Roman"/>
        </w:rPr>
        <w:t xml:space="preserve"> sites. </w:t>
      </w:r>
    </w:p>
    <w:p w14:paraId="4C1946E0" w14:textId="150D3F1C" w:rsidR="009C3FC4" w:rsidRDefault="009A294E" w:rsidP="009A294E">
      <w:pPr>
        <w:spacing w:line="240" w:lineRule="auto"/>
        <w:jc w:val="both"/>
        <w:rPr>
          <w:rFonts w:cs="Times New Roman"/>
        </w:rPr>
      </w:pPr>
      <w:r w:rsidRPr="005815FC">
        <w:rPr>
          <w:rFonts w:eastAsia="Times New Roman" w:cs="Helvetica"/>
          <w:b/>
          <w:color w:val="202020"/>
        </w:rPr>
        <w:t>Donor plasmid for generating the FCD</w:t>
      </w:r>
      <w:r>
        <w:rPr>
          <w:rFonts w:eastAsia="Times New Roman" w:cs="Helvetica"/>
          <w:b/>
          <w:color w:val="202020"/>
        </w:rPr>
        <w:t>-HT</w:t>
      </w:r>
      <w:r w:rsidRPr="005815FC">
        <w:rPr>
          <w:rFonts w:eastAsia="Times New Roman" w:cs="Helvetica"/>
          <w:b/>
          <w:color w:val="202020"/>
        </w:rPr>
        <w:t xml:space="preserve"> monoclonal stable cells</w:t>
      </w:r>
      <w:r w:rsidRPr="005815FC">
        <w:rPr>
          <w:rFonts w:cs="Times New Roman"/>
          <w:b/>
        </w:rPr>
        <w:t>:</w:t>
      </w:r>
      <w:r w:rsidRPr="005815FC">
        <w:rPr>
          <w:rFonts w:cs="Times New Roman"/>
        </w:rPr>
        <w:t xml:space="preserve"> The genomic DNA was isolated from wild type </w:t>
      </w:r>
      <w:r>
        <w:rPr>
          <w:rFonts w:cs="Times New Roman"/>
        </w:rPr>
        <w:t>KU-812</w:t>
      </w:r>
      <w:r w:rsidRPr="005815FC">
        <w:rPr>
          <w:rFonts w:cs="Times New Roman"/>
        </w:rPr>
        <w:t xml:space="preserve"> cells using </w:t>
      </w:r>
      <w:proofErr w:type="spellStart"/>
      <w:r w:rsidRPr="005815FC">
        <w:rPr>
          <w:rFonts w:cs="Times New Roman"/>
        </w:rPr>
        <w:t>DNeasy</w:t>
      </w:r>
      <w:proofErr w:type="spellEnd"/>
      <w:r w:rsidRPr="005815FC">
        <w:rPr>
          <w:rFonts w:cs="Times New Roman"/>
        </w:rPr>
        <w:t xml:space="preserve"> </w:t>
      </w:r>
      <w:proofErr w:type="spellStart"/>
      <w:r w:rsidRPr="005815FC">
        <w:rPr>
          <w:rFonts w:cs="Times New Roman"/>
        </w:rPr>
        <w:t>Blood&amp;Tissue</w:t>
      </w:r>
      <w:proofErr w:type="spellEnd"/>
      <w:r w:rsidRPr="005815FC">
        <w:rPr>
          <w:rFonts w:cs="Times New Roman"/>
        </w:rPr>
        <w:t xml:space="preserve"> Kit (Qiagen). The left arm was amplified with primers P</w:t>
      </w:r>
      <w:r>
        <w:rPr>
          <w:rFonts w:cs="Times New Roman"/>
        </w:rPr>
        <w:t>5</w:t>
      </w:r>
      <w:r w:rsidRPr="005815FC">
        <w:rPr>
          <w:rFonts w:cs="Times New Roman"/>
        </w:rPr>
        <w:t xml:space="preserve"> and P</w:t>
      </w:r>
      <w:r>
        <w:rPr>
          <w:rFonts w:cs="Times New Roman"/>
        </w:rPr>
        <w:t>6</w:t>
      </w:r>
      <w:r w:rsidRPr="005815FC">
        <w:rPr>
          <w:rFonts w:cs="Times New Roman"/>
        </w:rPr>
        <w:t xml:space="preserve"> using the </w:t>
      </w:r>
      <w:r>
        <w:rPr>
          <w:rFonts w:cs="Times New Roman"/>
        </w:rPr>
        <w:t>KU-812</w:t>
      </w:r>
      <w:r w:rsidRPr="005815FC">
        <w:rPr>
          <w:rFonts w:cs="Times New Roman"/>
        </w:rPr>
        <w:t xml:space="preserve"> genomic DNA as the template, and then cloned into </w:t>
      </w:r>
      <w:r>
        <w:rPr>
          <w:rFonts w:cs="Times New Roman"/>
        </w:rPr>
        <w:t>D25</w:t>
      </w:r>
      <w:r w:rsidRPr="005815FC">
        <w:rPr>
          <w:rFonts w:cs="Times New Roman"/>
        </w:rPr>
        <w:t xml:space="preserve"> vector</w:t>
      </w:r>
      <w:r>
        <w:rPr>
          <w:rFonts w:cs="Times New Roman"/>
        </w:rPr>
        <w:t xml:space="preserve"> (unpublished data)</w:t>
      </w:r>
      <w:r w:rsidRPr="005815FC">
        <w:rPr>
          <w:rFonts w:cs="Times New Roman"/>
        </w:rPr>
        <w:t xml:space="preserve"> using </w:t>
      </w:r>
      <w:proofErr w:type="spellStart"/>
      <w:r w:rsidRPr="005815FC">
        <w:rPr>
          <w:rFonts w:cs="Times New Roman"/>
        </w:rPr>
        <w:t>ClaI</w:t>
      </w:r>
      <w:proofErr w:type="spellEnd"/>
      <w:r w:rsidRPr="005815FC">
        <w:rPr>
          <w:rFonts w:cs="Times New Roman"/>
        </w:rPr>
        <w:t xml:space="preserve"> and </w:t>
      </w:r>
      <w:proofErr w:type="spellStart"/>
      <w:r>
        <w:rPr>
          <w:rFonts w:cs="Times New Roman"/>
        </w:rPr>
        <w:t>FseI</w:t>
      </w:r>
      <w:proofErr w:type="spellEnd"/>
      <w:r w:rsidRPr="005815FC">
        <w:rPr>
          <w:rFonts w:cs="Times New Roman"/>
        </w:rPr>
        <w:t xml:space="preserve"> sites. Next, </w:t>
      </w:r>
      <w:r>
        <w:rPr>
          <w:rFonts w:cs="Times New Roman"/>
        </w:rPr>
        <w:t>t</w:t>
      </w:r>
      <w:r w:rsidRPr="005815FC">
        <w:rPr>
          <w:rFonts w:cs="Times New Roman"/>
        </w:rPr>
        <w:t xml:space="preserve">he </w:t>
      </w:r>
      <w:r>
        <w:rPr>
          <w:rFonts w:cs="Times New Roman"/>
        </w:rPr>
        <w:t>right</w:t>
      </w:r>
      <w:r w:rsidRPr="005815FC">
        <w:rPr>
          <w:rFonts w:cs="Times New Roman"/>
        </w:rPr>
        <w:t xml:space="preserve"> arm was amplified with primers P</w:t>
      </w:r>
      <w:r>
        <w:rPr>
          <w:rFonts w:cs="Times New Roman"/>
        </w:rPr>
        <w:t>7</w:t>
      </w:r>
      <w:r w:rsidRPr="005815FC">
        <w:rPr>
          <w:rFonts w:cs="Times New Roman"/>
        </w:rPr>
        <w:t xml:space="preserve"> and P</w:t>
      </w:r>
      <w:r>
        <w:rPr>
          <w:rFonts w:cs="Times New Roman"/>
        </w:rPr>
        <w:t>8</w:t>
      </w:r>
      <w:r w:rsidRPr="005815FC">
        <w:rPr>
          <w:rFonts w:cs="Times New Roman"/>
        </w:rPr>
        <w:t xml:space="preserve"> using the </w:t>
      </w:r>
      <w:r>
        <w:rPr>
          <w:rFonts w:cs="Times New Roman"/>
        </w:rPr>
        <w:t>KU812</w:t>
      </w:r>
      <w:r w:rsidRPr="005815FC">
        <w:rPr>
          <w:rFonts w:cs="Times New Roman"/>
        </w:rPr>
        <w:t xml:space="preserve"> genomic DNA as the template, and then cloned into </w:t>
      </w:r>
      <w:r>
        <w:rPr>
          <w:rFonts w:cs="Times New Roman"/>
        </w:rPr>
        <w:t>the above plasmid</w:t>
      </w:r>
      <w:r w:rsidRPr="005815FC">
        <w:rPr>
          <w:rFonts w:cs="Times New Roman"/>
        </w:rPr>
        <w:t xml:space="preserve"> using </w:t>
      </w:r>
      <w:proofErr w:type="spellStart"/>
      <w:r>
        <w:rPr>
          <w:rFonts w:cs="Times New Roman"/>
        </w:rPr>
        <w:t>NotI</w:t>
      </w:r>
      <w:proofErr w:type="spellEnd"/>
      <w:r>
        <w:rPr>
          <w:rFonts w:cs="Times New Roman"/>
        </w:rPr>
        <w:t xml:space="preserve"> and </w:t>
      </w:r>
      <w:proofErr w:type="spellStart"/>
      <w:r>
        <w:rPr>
          <w:rFonts w:cs="Times New Roman"/>
        </w:rPr>
        <w:t>MscI</w:t>
      </w:r>
      <w:proofErr w:type="spellEnd"/>
      <w:r w:rsidRPr="005815FC">
        <w:rPr>
          <w:rFonts w:cs="Times New Roman"/>
        </w:rPr>
        <w:t xml:space="preserve"> sites.</w:t>
      </w:r>
      <w:r>
        <w:rPr>
          <w:rFonts w:cs="Times New Roman"/>
        </w:rPr>
        <w:t xml:space="preserve"> Next, the puromycin resistance gene transcript was amplified from D25 using primers P9 and P10. The </w:t>
      </w:r>
      <w:proofErr w:type="spellStart"/>
      <w:r>
        <w:rPr>
          <w:rFonts w:cs="Times New Roman"/>
        </w:rPr>
        <w:t>mKate</w:t>
      </w:r>
      <w:proofErr w:type="spellEnd"/>
      <w:r>
        <w:rPr>
          <w:rFonts w:cs="Times New Roman"/>
        </w:rPr>
        <w:t xml:space="preserve"> transcript was amplified from D12 (unpublished data) using primers P11 and P12. Subsequently, the puromycin resistance gene-T2A-mKate transcript was prepared using these two PCR products as template and primers P9 and P12, followed by subcloning into the above plasmid using </w:t>
      </w:r>
      <w:proofErr w:type="spellStart"/>
      <w:r>
        <w:rPr>
          <w:rFonts w:cs="Times New Roman"/>
        </w:rPr>
        <w:t>AgeI</w:t>
      </w:r>
      <w:proofErr w:type="spellEnd"/>
      <w:r>
        <w:rPr>
          <w:rFonts w:cs="Times New Roman"/>
        </w:rPr>
        <w:t xml:space="preserve"> and </w:t>
      </w:r>
      <w:proofErr w:type="spellStart"/>
      <w:r>
        <w:rPr>
          <w:rFonts w:cs="Times New Roman"/>
        </w:rPr>
        <w:t>KpnI</w:t>
      </w:r>
      <w:proofErr w:type="spellEnd"/>
      <w:r>
        <w:rPr>
          <w:rFonts w:cs="Times New Roman"/>
        </w:rPr>
        <w:t xml:space="preserve"> sites.</w:t>
      </w:r>
    </w:p>
    <w:p w14:paraId="383AE199" w14:textId="77777777" w:rsidR="009C3FC4" w:rsidRDefault="009C3FC4">
      <w:pPr>
        <w:rPr>
          <w:rFonts w:cs="Times New Roman"/>
        </w:rPr>
      </w:pPr>
      <w:r>
        <w:rPr>
          <w:rFonts w:cs="Times New Roman"/>
        </w:rPr>
        <w:br w:type="page"/>
      </w:r>
    </w:p>
    <w:p w14:paraId="5CFA9AB0" w14:textId="07E616A0" w:rsidR="009A294E" w:rsidRPr="009C3FC4" w:rsidRDefault="009C3FC4" w:rsidP="009A294E">
      <w:pPr>
        <w:spacing w:line="240" w:lineRule="auto"/>
        <w:jc w:val="both"/>
        <w:rPr>
          <w:rFonts w:cs="Times New Roman"/>
          <w:b/>
          <w:bCs/>
        </w:rPr>
      </w:pPr>
      <w:r w:rsidRPr="009C3FC4">
        <w:rPr>
          <w:rFonts w:cs="Times New Roman"/>
          <w:b/>
          <w:bCs/>
        </w:rPr>
        <w:lastRenderedPageBreak/>
        <w:t>FCD (</w:t>
      </w:r>
      <w:r w:rsidRPr="009C3FC4">
        <w:rPr>
          <w:rFonts w:eastAsia="Times New Roman" w:cstheme="minorHAnsi"/>
          <w:b/>
          <w:bCs/>
          <w:lang w:eastAsia="en-US"/>
        </w:rPr>
        <w:t>Fetal Chromatin Domain)</w:t>
      </w:r>
      <w:r w:rsidRPr="009C3FC4">
        <w:rPr>
          <w:rFonts w:cs="Times New Roman"/>
          <w:b/>
          <w:bCs/>
        </w:rPr>
        <w:t xml:space="preserve"> sequence</w:t>
      </w:r>
    </w:p>
    <w:p w14:paraId="48000C15" w14:textId="0FFA1E4A" w:rsidR="009C3FC4" w:rsidRDefault="009C3FC4" w:rsidP="009A294E">
      <w:pPr>
        <w:spacing w:line="240" w:lineRule="auto"/>
        <w:jc w:val="both"/>
        <w:rPr>
          <w:rFonts w:cs="Times New Roman"/>
        </w:rPr>
      </w:pPr>
      <w:r w:rsidRPr="009C3FC4">
        <w:rPr>
          <w:rFonts w:cs="Times New Roman"/>
        </w:rPr>
        <w:t>GGCACCCTAGAACTCCCAAGAATATATGCCCTTTGTCTTCAGCTACCAGGGTGAGTAAGGAAGGACCATCAGGTGGGGGCAGGACTAGTCGTGTCTGAGCTCAGAGTCTCCTTGGGCAGGTCTTTCTGTGGCTACTGTGGGAGGATGGGGGTGTAGTTTCCAGGTCAATGGATTTATGTTCCTAGGACAATTATGGCTGCCTCTGCTGTGTCATGCAGGTCATCAGGAAAGTGGGGGAAAGCAAGCAGTCACGTGACTTGCCCAGCTCCCATGCAACTCAAAAGGTTGGTCTCACTTCCAGCGTGCACCCTCCCCCGCAACAGCACCGAATCTGTTTCCATGCAGTCAGTGAGCAAGGCTGAGAACTTGCCCCAGGCTACCAGCTGCGAAACCAAGTAGGGCTGTCCTACTTCCCTGCCAGTGGAGTCTGCACACCAAATTCATGTCCCCCCACCAACCCCCCCACTGCCCAGCCCCTAGATCTGGCCAGGTGGAGATTTTCT</w:t>
      </w:r>
    </w:p>
    <w:sectPr w:rsidR="009C3F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33E"/>
    <w:rsid w:val="00006FAF"/>
    <w:rsid w:val="00014E28"/>
    <w:rsid w:val="00020409"/>
    <w:rsid w:val="0002522D"/>
    <w:rsid w:val="000336BC"/>
    <w:rsid w:val="00055B4B"/>
    <w:rsid w:val="00073594"/>
    <w:rsid w:val="00076C56"/>
    <w:rsid w:val="000948CB"/>
    <w:rsid w:val="000C3AA6"/>
    <w:rsid w:val="000D6BFE"/>
    <w:rsid w:val="000E33F8"/>
    <w:rsid w:val="00154A4A"/>
    <w:rsid w:val="00193CEE"/>
    <w:rsid w:val="00243057"/>
    <w:rsid w:val="00256FE9"/>
    <w:rsid w:val="00262DF1"/>
    <w:rsid w:val="00265866"/>
    <w:rsid w:val="00277745"/>
    <w:rsid w:val="00291BB4"/>
    <w:rsid w:val="00297DD5"/>
    <w:rsid w:val="002B23CA"/>
    <w:rsid w:val="00324863"/>
    <w:rsid w:val="00344706"/>
    <w:rsid w:val="003510E1"/>
    <w:rsid w:val="00363239"/>
    <w:rsid w:val="0036457B"/>
    <w:rsid w:val="003A770B"/>
    <w:rsid w:val="003D239B"/>
    <w:rsid w:val="003D39D3"/>
    <w:rsid w:val="003E6DD2"/>
    <w:rsid w:val="00407722"/>
    <w:rsid w:val="00471BB9"/>
    <w:rsid w:val="004C36BC"/>
    <w:rsid w:val="004D2F68"/>
    <w:rsid w:val="005567E5"/>
    <w:rsid w:val="00561D86"/>
    <w:rsid w:val="005815FC"/>
    <w:rsid w:val="0058574D"/>
    <w:rsid w:val="006F5C74"/>
    <w:rsid w:val="0070622E"/>
    <w:rsid w:val="00710359"/>
    <w:rsid w:val="00730476"/>
    <w:rsid w:val="00735365"/>
    <w:rsid w:val="0076470D"/>
    <w:rsid w:val="0077471A"/>
    <w:rsid w:val="007A165D"/>
    <w:rsid w:val="007C08F3"/>
    <w:rsid w:val="007F3999"/>
    <w:rsid w:val="00805E8E"/>
    <w:rsid w:val="00844CDD"/>
    <w:rsid w:val="0087713B"/>
    <w:rsid w:val="008816C8"/>
    <w:rsid w:val="00887199"/>
    <w:rsid w:val="00897983"/>
    <w:rsid w:val="008B6490"/>
    <w:rsid w:val="008E57E8"/>
    <w:rsid w:val="0094452D"/>
    <w:rsid w:val="009463A0"/>
    <w:rsid w:val="0096610D"/>
    <w:rsid w:val="00977C07"/>
    <w:rsid w:val="009A294E"/>
    <w:rsid w:val="009C3FC4"/>
    <w:rsid w:val="00A3540D"/>
    <w:rsid w:val="00AA2499"/>
    <w:rsid w:val="00AD57AF"/>
    <w:rsid w:val="00AF69C1"/>
    <w:rsid w:val="00B0033E"/>
    <w:rsid w:val="00B04B32"/>
    <w:rsid w:val="00B162E5"/>
    <w:rsid w:val="00B6362E"/>
    <w:rsid w:val="00BC6AB3"/>
    <w:rsid w:val="00C117A5"/>
    <w:rsid w:val="00C3753C"/>
    <w:rsid w:val="00C5764F"/>
    <w:rsid w:val="00C66F8C"/>
    <w:rsid w:val="00C7039B"/>
    <w:rsid w:val="00C92025"/>
    <w:rsid w:val="00CB026A"/>
    <w:rsid w:val="00D45BC8"/>
    <w:rsid w:val="00DD31F7"/>
    <w:rsid w:val="00DF502F"/>
    <w:rsid w:val="00E412B4"/>
    <w:rsid w:val="00E9460F"/>
    <w:rsid w:val="00EC16D4"/>
    <w:rsid w:val="00F12E8C"/>
    <w:rsid w:val="00F13783"/>
    <w:rsid w:val="00FA5925"/>
    <w:rsid w:val="00FC51FB"/>
    <w:rsid w:val="00FE3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7F928"/>
  <w15:docId w15:val="{BAC9D625-43C8-4B8E-9C1B-ECE6985E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4305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71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13B"/>
    <w:rPr>
      <w:rFonts w:ascii="Tahoma" w:hAnsi="Tahoma" w:cs="Tahoma"/>
      <w:sz w:val="16"/>
      <w:szCs w:val="16"/>
    </w:rPr>
  </w:style>
  <w:style w:type="character" w:customStyle="1" w:styleId="Heading3Char">
    <w:name w:val="Heading 3 Char"/>
    <w:basedOn w:val="DefaultParagraphFont"/>
    <w:link w:val="Heading3"/>
    <w:uiPriority w:val="9"/>
    <w:rsid w:val="0024305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43057"/>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A165D"/>
    <w:rPr>
      <w:sz w:val="16"/>
      <w:szCs w:val="16"/>
    </w:rPr>
  </w:style>
  <w:style w:type="paragraph" w:styleId="CommentText">
    <w:name w:val="annotation text"/>
    <w:basedOn w:val="Normal"/>
    <w:link w:val="CommentTextChar"/>
    <w:uiPriority w:val="99"/>
    <w:semiHidden/>
    <w:unhideWhenUsed/>
    <w:rsid w:val="007A165D"/>
    <w:pPr>
      <w:spacing w:line="240" w:lineRule="auto"/>
    </w:pPr>
    <w:rPr>
      <w:sz w:val="20"/>
      <w:szCs w:val="20"/>
    </w:rPr>
  </w:style>
  <w:style w:type="character" w:customStyle="1" w:styleId="CommentTextChar">
    <w:name w:val="Comment Text Char"/>
    <w:basedOn w:val="DefaultParagraphFont"/>
    <w:link w:val="CommentText"/>
    <w:uiPriority w:val="99"/>
    <w:semiHidden/>
    <w:rsid w:val="007A165D"/>
    <w:rPr>
      <w:sz w:val="20"/>
      <w:szCs w:val="20"/>
    </w:rPr>
  </w:style>
  <w:style w:type="paragraph" w:styleId="CommentSubject">
    <w:name w:val="annotation subject"/>
    <w:basedOn w:val="CommentText"/>
    <w:next w:val="CommentText"/>
    <w:link w:val="CommentSubjectChar"/>
    <w:uiPriority w:val="99"/>
    <w:semiHidden/>
    <w:unhideWhenUsed/>
    <w:rsid w:val="007A165D"/>
    <w:rPr>
      <w:b/>
      <w:bCs/>
    </w:rPr>
  </w:style>
  <w:style w:type="character" w:customStyle="1" w:styleId="CommentSubjectChar">
    <w:name w:val="Comment Subject Char"/>
    <w:basedOn w:val="CommentTextChar"/>
    <w:link w:val="CommentSubject"/>
    <w:uiPriority w:val="99"/>
    <w:semiHidden/>
    <w:rsid w:val="007A165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98250">
      <w:bodyDiv w:val="1"/>
      <w:marLeft w:val="0"/>
      <w:marRight w:val="0"/>
      <w:marTop w:val="0"/>
      <w:marBottom w:val="0"/>
      <w:divBdr>
        <w:top w:val="none" w:sz="0" w:space="0" w:color="auto"/>
        <w:left w:val="none" w:sz="0" w:space="0" w:color="auto"/>
        <w:bottom w:val="none" w:sz="0" w:space="0" w:color="auto"/>
        <w:right w:val="none" w:sz="0" w:space="0" w:color="auto"/>
      </w:divBdr>
    </w:div>
    <w:div w:id="480460944">
      <w:bodyDiv w:val="1"/>
      <w:marLeft w:val="0"/>
      <w:marRight w:val="0"/>
      <w:marTop w:val="0"/>
      <w:marBottom w:val="0"/>
      <w:divBdr>
        <w:top w:val="none" w:sz="0" w:space="0" w:color="auto"/>
        <w:left w:val="none" w:sz="0" w:space="0" w:color="auto"/>
        <w:bottom w:val="none" w:sz="0" w:space="0" w:color="auto"/>
        <w:right w:val="none" w:sz="0" w:space="0" w:color="auto"/>
      </w:divBdr>
      <w:divsChild>
        <w:div w:id="1098675740">
          <w:marLeft w:val="0"/>
          <w:marRight w:val="0"/>
          <w:marTop w:val="166"/>
          <w:marBottom w:val="166"/>
          <w:divBdr>
            <w:top w:val="none" w:sz="0" w:space="0" w:color="auto"/>
            <w:left w:val="none" w:sz="0" w:space="0" w:color="auto"/>
            <w:bottom w:val="none" w:sz="0" w:space="0" w:color="auto"/>
            <w:right w:val="none" w:sz="0" w:space="0" w:color="auto"/>
          </w:divBdr>
        </w:div>
        <w:div w:id="935862245">
          <w:marLeft w:val="0"/>
          <w:marRight w:val="0"/>
          <w:marTop w:val="166"/>
          <w:marBottom w:val="166"/>
          <w:divBdr>
            <w:top w:val="none" w:sz="0" w:space="0" w:color="auto"/>
            <w:left w:val="none" w:sz="0" w:space="0" w:color="auto"/>
            <w:bottom w:val="none" w:sz="0" w:space="0" w:color="auto"/>
            <w:right w:val="none" w:sz="0" w:space="0" w:color="auto"/>
          </w:divBdr>
        </w:div>
      </w:divsChild>
    </w:div>
    <w:div w:id="999425233">
      <w:bodyDiv w:val="1"/>
      <w:marLeft w:val="0"/>
      <w:marRight w:val="0"/>
      <w:marTop w:val="0"/>
      <w:marBottom w:val="0"/>
      <w:divBdr>
        <w:top w:val="none" w:sz="0" w:space="0" w:color="auto"/>
        <w:left w:val="none" w:sz="0" w:space="0" w:color="auto"/>
        <w:bottom w:val="none" w:sz="0" w:space="0" w:color="auto"/>
        <w:right w:val="none" w:sz="0" w:space="0" w:color="auto"/>
      </w:divBdr>
    </w:div>
    <w:div w:id="170925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14</Pages>
  <Words>1080</Words>
  <Characters>6161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 Yi</dc:creator>
  <cp:lastModifiedBy>Li, Yi</cp:lastModifiedBy>
  <cp:revision>47</cp:revision>
  <dcterms:created xsi:type="dcterms:W3CDTF">2021-08-27T16:36:00Z</dcterms:created>
  <dcterms:modified xsi:type="dcterms:W3CDTF">2021-09-01T15:40:00Z</dcterms:modified>
</cp:coreProperties>
</file>