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2A9D1" w14:textId="71AF2D9D" w:rsidR="3FE3F4AB" w:rsidRDefault="3FE3F4AB" w:rsidP="42C71A1C">
      <w:pPr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42C71A1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Supplementary Figures</w:t>
      </w:r>
    </w:p>
    <w:p w14:paraId="308C6D7C" w14:textId="7EF6CB62" w:rsidR="3FE3F4AB" w:rsidRDefault="3FE3F4AB" w:rsidP="42C71A1C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42C71A1C">
        <w:rPr>
          <w:rFonts w:ascii="Times New Roman" w:eastAsia="Times New Roman" w:hAnsi="Times New Roman" w:cs="Times New Roman"/>
          <w:color w:val="000000" w:themeColor="text1"/>
        </w:rPr>
        <w:t>This document contains the supplementary material referenced in the main text (Figures S1–S6).</w:t>
      </w:r>
    </w:p>
    <w:p w14:paraId="101C9963" w14:textId="1E6B280C" w:rsidR="3FE3F4AB" w:rsidRDefault="3FE3F4AB" w:rsidP="42C71A1C">
      <w:pPr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70AC530" wp14:editId="16DC6AC3">
            <wp:extent cx="5724525" cy="5581650"/>
            <wp:effectExtent l="0" t="0" r="0" b="0"/>
            <wp:docPr id="20498378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37866" name="Picture 20498378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FBFA" w14:textId="7A1960ED" w:rsidR="3FE3F4AB" w:rsidRDefault="3FE3F4AB" w:rsidP="42C71A1C">
      <w:pPr>
        <w:rPr>
          <w:rFonts w:ascii="Times New Roman" w:eastAsia="Times New Roman" w:hAnsi="Times New Roman" w:cs="Times New Roman"/>
          <w:color w:val="000000" w:themeColor="text1"/>
        </w:rPr>
      </w:pPr>
      <w:r w:rsidRPr="42C71A1C">
        <w:rPr>
          <w:rFonts w:ascii="Times New Roman" w:eastAsia="Times New Roman" w:hAnsi="Times New Roman" w:cs="Times New Roman"/>
          <w:color w:val="000000" w:themeColor="text1"/>
        </w:rPr>
        <w:t>Figure S1: Trend of h700 for the MMM of the model ensemble over 1960-2014. Stippling indicates trends significant at 95% confidence interval.</w:t>
      </w:r>
    </w:p>
    <w:p w14:paraId="3AEE968B" w14:textId="19DC37EF" w:rsidR="3FE3F4AB" w:rsidRDefault="3FE3F4AB" w:rsidP="42C71A1C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FDA9020" wp14:editId="54CBD3D5">
            <wp:extent cx="6124575" cy="2295525"/>
            <wp:effectExtent l="0" t="0" r="0" b="0"/>
            <wp:docPr id="5073751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75157" name="Picture 5073751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C71A1C">
        <w:rPr>
          <w:rFonts w:ascii="Times New Roman" w:eastAsia="Times New Roman" w:hAnsi="Times New Roman" w:cs="Times New Roman"/>
          <w:color w:val="000000" w:themeColor="text1"/>
        </w:rPr>
        <w:t>Figure S2: Mean ITF transport across the models.</w:t>
      </w:r>
    </w:p>
    <w:p w14:paraId="25D8765B" w14:textId="4526E5AA" w:rsidR="42C71A1C" w:rsidRDefault="42C71A1C" w:rsidP="42C71A1C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9FCFDD3" w14:textId="6BC7ABD3" w:rsidR="42C71A1C" w:rsidRDefault="42C71A1C" w:rsidP="42C71A1C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3744E9F" w14:textId="1F90D392" w:rsidR="3FE3F4AB" w:rsidRDefault="3FE3F4AB" w:rsidP="42C71A1C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7BD6FAE7" wp14:editId="092F5429">
            <wp:extent cx="5724525" cy="3343275"/>
            <wp:effectExtent l="0" t="0" r="0" b="0"/>
            <wp:docPr id="1682435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3553" name="Picture 1682435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C71A1C">
        <w:rPr>
          <w:rFonts w:ascii="Times New Roman" w:eastAsia="Times New Roman" w:hAnsi="Times New Roman" w:cs="Times New Roman"/>
          <w:color w:val="000000" w:themeColor="text1"/>
        </w:rPr>
        <w:t>Figure S3: (a) Explained Variance for the first mode of decadal pacific EOF. (b) same as (a) but for the second mode.</w:t>
      </w:r>
    </w:p>
    <w:p w14:paraId="79840064" w14:textId="7A8BC306" w:rsidR="42C71A1C" w:rsidRDefault="42C71A1C" w:rsidP="42C71A1C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CD653EB" w14:textId="1520BCAE" w:rsidR="3FE3F4AB" w:rsidRDefault="3FE3F4AB" w:rsidP="42C71A1C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25662B2" wp14:editId="292EA495">
            <wp:extent cx="3924300" cy="2857500"/>
            <wp:effectExtent l="0" t="0" r="0" b="0"/>
            <wp:docPr id="19503262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26232" name="Picture 19503262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E12F" w14:textId="34A96930" w:rsidR="3FE3F4AB" w:rsidRDefault="3FE3F4AB" w:rsidP="42C71A1C">
      <w:pPr>
        <w:rPr>
          <w:rFonts w:ascii="Times New Roman" w:eastAsia="Times New Roman" w:hAnsi="Times New Roman" w:cs="Times New Roman"/>
          <w:color w:val="000000" w:themeColor="text1"/>
        </w:rPr>
      </w:pPr>
      <w:r w:rsidRPr="42C71A1C">
        <w:rPr>
          <w:rFonts w:ascii="Times New Roman" w:eastAsia="Times New Roman" w:hAnsi="Times New Roman" w:cs="Times New Roman"/>
          <w:color w:val="000000" w:themeColor="text1"/>
        </w:rPr>
        <w:t>Figure S4: lead lag regression of ITF-PAC with ITF for ORAS4 and MMM, the shading represents the intermodel spread (1 standard deviation).</w:t>
      </w:r>
    </w:p>
    <w:p w14:paraId="14CF0D52" w14:textId="391A9269" w:rsidR="3FE3F4AB" w:rsidRDefault="3FE3F4AB" w:rsidP="42C71A1C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62C91574" wp14:editId="2A871963">
            <wp:extent cx="5724525" cy="3676650"/>
            <wp:effectExtent l="0" t="0" r="0" b="0"/>
            <wp:docPr id="18097733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73324" name="Picture 18097733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244A" w14:textId="60F6FE8E" w:rsidR="3FE3F4AB" w:rsidRDefault="3FE3F4AB" w:rsidP="42C71A1C">
      <w:pPr>
        <w:rPr>
          <w:rFonts w:ascii="Times New Roman" w:eastAsia="Times New Roman" w:hAnsi="Times New Roman" w:cs="Times New Roman"/>
          <w:color w:val="000000" w:themeColor="text1"/>
        </w:rPr>
      </w:pPr>
      <w:r w:rsidRPr="42C71A1C">
        <w:rPr>
          <w:rFonts w:ascii="Times New Roman" w:eastAsia="Times New Roman" w:hAnsi="Times New Roman" w:cs="Times New Roman"/>
          <w:color w:val="000000" w:themeColor="text1"/>
        </w:rPr>
        <w:t>Figure S5: (a)-(c) skill score between regression coefficients of ITF and h700 vs regression coefficients of ITF-PAC and h700 at 0, 2 year and 4-year lag.</w:t>
      </w:r>
    </w:p>
    <w:p w14:paraId="2033E0DA" w14:textId="4C71AC8A" w:rsidR="42C71A1C" w:rsidRDefault="42C71A1C" w:rsidP="42C71A1C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47F0BA4" w14:textId="6FE3EC48" w:rsidR="3FE3F4AB" w:rsidRDefault="3FE3F4AB" w:rsidP="42C71A1C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52D13C2" wp14:editId="6355EBAD">
            <wp:extent cx="6343650" cy="1714500"/>
            <wp:effectExtent l="0" t="0" r="0" b="0"/>
            <wp:docPr id="14208144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14498" name="Picture 14208144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8703" w14:textId="371E754B" w:rsidR="3FE3F4AB" w:rsidRDefault="3FE3F4AB" w:rsidP="42C71A1C">
      <w:pPr>
        <w:rPr>
          <w:rFonts w:ascii="Times New Roman" w:eastAsia="Times New Roman" w:hAnsi="Times New Roman" w:cs="Times New Roman"/>
          <w:color w:val="000000" w:themeColor="text1"/>
        </w:rPr>
      </w:pPr>
      <w:r w:rsidRPr="42C71A1C">
        <w:rPr>
          <w:rFonts w:ascii="Times New Roman" w:eastAsia="Times New Roman" w:hAnsi="Times New Roman" w:cs="Times New Roman"/>
          <w:color w:val="000000" w:themeColor="text1"/>
        </w:rPr>
        <w:t>Figure S6: (a) Trend of zonal wind stress for the period 1960-2014 for observation . (b) same as (a) but for the MMM. (c)  Intermodel spread of the h700 trends within the ensemble. (d)-(f) same as (a)-(c) but after removing internal variability at decadal scales (forced signal).</w:t>
      </w:r>
    </w:p>
    <w:p w14:paraId="702AB9B1" w14:textId="71BAE153" w:rsidR="42C71A1C" w:rsidRDefault="42C71A1C" w:rsidP="42C71A1C"/>
    <w:sectPr w:rsidR="42C71A1C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18A9B" w14:textId="77777777" w:rsidR="00A12B52" w:rsidRDefault="00A12B52">
      <w:pPr>
        <w:spacing w:after="0" w:line="240" w:lineRule="auto"/>
      </w:pPr>
      <w:r>
        <w:separator/>
      </w:r>
    </w:p>
  </w:endnote>
  <w:endnote w:type="continuationSeparator" w:id="0">
    <w:p w14:paraId="7ABEE167" w14:textId="77777777" w:rsidR="00A12B52" w:rsidRDefault="00A12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2C71A1C" w14:paraId="56CF3CE7" w14:textId="77777777" w:rsidTr="42C71A1C">
      <w:trPr>
        <w:trHeight w:val="300"/>
      </w:trPr>
      <w:tc>
        <w:tcPr>
          <w:tcW w:w="3005" w:type="dxa"/>
        </w:tcPr>
        <w:p w14:paraId="1FDC355E" w14:textId="6A7BF146" w:rsidR="42C71A1C" w:rsidRDefault="42C71A1C" w:rsidP="42C71A1C">
          <w:pPr>
            <w:pStyle w:val="Header"/>
            <w:ind w:left="-115"/>
          </w:pPr>
        </w:p>
      </w:tc>
      <w:tc>
        <w:tcPr>
          <w:tcW w:w="3005" w:type="dxa"/>
        </w:tcPr>
        <w:p w14:paraId="2D6A19EE" w14:textId="4D010A13" w:rsidR="42C71A1C" w:rsidRDefault="42C71A1C" w:rsidP="42C71A1C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E4968">
            <w:rPr>
              <w:noProof/>
            </w:rPr>
            <w:t>1</w:t>
          </w:r>
          <w:r>
            <w:fldChar w:fldCharType="end"/>
          </w:r>
        </w:p>
      </w:tc>
      <w:tc>
        <w:tcPr>
          <w:tcW w:w="3005" w:type="dxa"/>
        </w:tcPr>
        <w:p w14:paraId="3E20D2F6" w14:textId="4FA8D7BC" w:rsidR="42C71A1C" w:rsidRDefault="42C71A1C" w:rsidP="42C71A1C">
          <w:pPr>
            <w:pStyle w:val="Header"/>
            <w:ind w:right="-115"/>
            <w:jc w:val="right"/>
          </w:pPr>
        </w:p>
      </w:tc>
    </w:tr>
  </w:tbl>
  <w:p w14:paraId="3632EE18" w14:textId="22233DCD" w:rsidR="42C71A1C" w:rsidRDefault="42C71A1C" w:rsidP="42C71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CC595" w14:textId="77777777" w:rsidR="00A12B52" w:rsidRDefault="00A12B52">
      <w:pPr>
        <w:spacing w:after="0" w:line="240" w:lineRule="auto"/>
      </w:pPr>
      <w:r>
        <w:separator/>
      </w:r>
    </w:p>
  </w:footnote>
  <w:footnote w:type="continuationSeparator" w:id="0">
    <w:p w14:paraId="057BF223" w14:textId="77777777" w:rsidR="00A12B52" w:rsidRDefault="00A12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2C71A1C" w14:paraId="11B77DC9" w14:textId="77777777" w:rsidTr="42C71A1C">
      <w:trPr>
        <w:trHeight w:val="300"/>
      </w:trPr>
      <w:tc>
        <w:tcPr>
          <w:tcW w:w="3005" w:type="dxa"/>
        </w:tcPr>
        <w:p w14:paraId="18DAEFA5" w14:textId="503383B3" w:rsidR="42C71A1C" w:rsidRDefault="42C71A1C" w:rsidP="42C71A1C">
          <w:pPr>
            <w:pStyle w:val="Header"/>
            <w:ind w:left="-115"/>
          </w:pPr>
        </w:p>
      </w:tc>
      <w:tc>
        <w:tcPr>
          <w:tcW w:w="3005" w:type="dxa"/>
        </w:tcPr>
        <w:p w14:paraId="69F06E93" w14:textId="24A7747B" w:rsidR="42C71A1C" w:rsidRDefault="42C71A1C" w:rsidP="42C71A1C">
          <w:pPr>
            <w:pStyle w:val="Header"/>
            <w:jc w:val="center"/>
          </w:pPr>
        </w:p>
      </w:tc>
      <w:tc>
        <w:tcPr>
          <w:tcW w:w="3005" w:type="dxa"/>
        </w:tcPr>
        <w:p w14:paraId="4C52DC47" w14:textId="7F727AF0" w:rsidR="42C71A1C" w:rsidRDefault="42C71A1C" w:rsidP="42C71A1C">
          <w:pPr>
            <w:pStyle w:val="Header"/>
            <w:ind w:right="-115"/>
            <w:jc w:val="right"/>
          </w:pPr>
        </w:p>
      </w:tc>
    </w:tr>
  </w:tbl>
  <w:p w14:paraId="73EC8FE2" w14:textId="42C8089A" w:rsidR="42C71A1C" w:rsidRDefault="42C71A1C" w:rsidP="42C71A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98DAB6"/>
    <w:rsid w:val="00A12B52"/>
    <w:rsid w:val="00AE4968"/>
    <w:rsid w:val="00B7402C"/>
    <w:rsid w:val="3FE3F4AB"/>
    <w:rsid w:val="4198DAB6"/>
    <w:rsid w:val="42C71A1C"/>
    <w:rsid w:val="4C95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481A1"/>
  <w15:chartTrackingRefBased/>
  <w15:docId w15:val="{742F3948-E2E0-409D-8CFC-93879C23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rsid w:val="42C71A1C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42C71A1C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AE4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864</Characters>
  <Application>Microsoft Office Word</Application>
  <DocSecurity>0</DocSecurity>
  <Lines>12</Lines>
  <Paragraphs>4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Sajidh C K</dc:creator>
  <cp:keywords/>
  <dc:description/>
  <cp:lastModifiedBy>Sannasiraj1</cp:lastModifiedBy>
  <cp:revision>3</cp:revision>
  <dcterms:created xsi:type="dcterms:W3CDTF">2026-03-06T06:47:00Z</dcterms:created>
  <dcterms:modified xsi:type="dcterms:W3CDTF">2026-03-06T06:56:00Z</dcterms:modified>
</cp:coreProperties>
</file>